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02" w:rsidRDefault="00F550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bookmarkStart w:id="0" w:name="_GoBack"/>
      <w:r>
        <w:rPr>
          <w:b/>
          <w:sz w:val="12"/>
          <w:szCs w:val="12"/>
        </w:rPr>
        <w:t>А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  <w:lang w:val="ru-RU"/>
        </w:rPr>
      </w:pPr>
      <w:r w:rsidRPr="0011642B">
        <w:rPr>
          <w:b/>
          <w:sz w:val="12"/>
          <w:szCs w:val="12"/>
        </w:rPr>
        <w:t xml:space="preserve">Амортизаційні відрахування призначені для: 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в) фінансування затрат, пов'язаних з простим розширенням відновлення основних фондів підприємства;</w:t>
      </w:r>
    </w:p>
    <w:p w:rsidR="00F55002" w:rsidRDefault="00F55002" w:rsidP="0011642B">
      <w:pPr>
        <w:pStyle w:val="-"/>
        <w:numPr>
          <w:ilvl w:val="0"/>
          <w:numId w:val="0"/>
        </w:numPr>
        <w:tabs>
          <w:tab w:val="left" w:pos="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Б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Баланс доходів та витрат складається з розділів: </w:t>
      </w:r>
      <w:r w:rsidRPr="0011642B">
        <w:rPr>
          <w:sz w:val="12"/>
          <w:szCs w:val="12"/>
        </w:rPr>
        <w:t>в) доходи і надходження засобів; витрати і відрахування засобів; платежі в бюджет; асигнування із бюджету;</w:t>
      </w:r>
    </w:p>
    <w:p w:rsidR="00BD0102" w:rsidRPr="0011642B" w:rsidRDefault="00BD0102" w:rsidP="0011642B">
      <w:pPr>
        <w:pStyle w:val="a3"/>
        <w:tabs>
          <w:tab w:val="left" w:pos="567"/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Балансовий прибуток складається з: </w:t>
      </w:r>
      <w:r w:rsidRPr="0011642B">
        <w:rPr>
          <w:sz w:val="12"/>
          <w:szCs w:val="12"/>
        </w:rPr>
        <w:t xml:space="preserve">в) прибутку від реалізації продукції; прибутку від реалізації основних фондів, які не використовуються; фінансових результатів комерційної діяльності;  </w:t>
      </w: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В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В дрібносерійному виробництві фонд прямої відрядної заробітної плати визначається як:</w:t>
      </w:r>
      <w:r w:rsidRPr="0011642B">
        <w:rPr>
          <w:sz w:val="12"/>
          <w:szCs w:val="12"/>
        </w:rPr>
        <w:t xml:space="preserve">а) </w:t>
      </w:r>
      <w:r w:rsidRPr="0011642B">
        <w:rPr>
          <w:position w:val="-12"/>
          <w:sz w:val="12"/>
          <w:szCs w:val="12"/>
        </w:rPr>
        <w:object w:dxaOrig="157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0.25pt" o:ole="">
            <v:imagedata r:id="rId6" o:title=""/>
          </v:shape>
          <o:OLEObject Type="Embed" ProgID="Equation.3" ShapeID="_x0000_i1025" DrawAspect="Content" ObjectID="_1407015216" r:id="rId7"/>
        </w:object>
      </w:r>
      <w:r w:rsidRPr="0011642B">
        <w:rPr>
          <w:sz w:val="12"/>
          <w:szCs w:val="12"/>
        </w:rPr>
        <w:t xml:space="preserve">;                          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В процесі фінансового планування необхідно вирішити наступні завдання: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в) визначити джерела та розміри власних фінансових ресурсів підприємства; встановити необхідність залучення зовнішніх фінансових ресурсів за рахунок випуску цінних паперів, отриманих кредитів, займів; визначення потреби підприємства у фінансових ресурсах, встановлення оптимальних потреб та пропорцій ресурсів на господарські потреби підприємства; виявлення резервів раціонального використання потужностей, основних фондів з метою максимально можливого підвищення ефективності виробництва;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В чому полягає суть перевірки фінансового плану: </w:t>
      </w:r>
      <w:r w:rsidRPr="0011642B">
        <w:rPr>
          <w:sz w:val="12"/>
          <w:szCs w:val="12"/>
        </w:rPr>
        <w:t>а) в забезпеченні рівності підсумків по кожній статті витрат сумі джерел її фінансування, в свою чергу підсумок по кожній статті доходів повинен бути рівний сумі витрат коштів;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Величина доходу по кожному виду продукції: 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а) визначається, як різниця виручки від реалізації і-го виду готової продукції, грн. та собівартісті і-го виду готової продукції;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 Величину прибутку від реалізації і-го виду продукції визначають наступні показники: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 xml:space="preserve">б) </w:t>
      </w:r>
      <w:r w:rsidR="00BF042C" w:rsidRPr="0011642B">
        <w:rPr>
          <w:position w:val="-28"/>
          <w:sz w:val="12"/>
          <w:szCs w:val="12"/>
        </w:rPr>
        <w:object w:dxaOrig="3940" w:dyaOrig="680">
          <v:shape id="_x0000_i1026" type="#_x0000_t75" style="width:119.25pt;height:20.25pt" o:ole="">
            <v:imagedata r:id="rId8" o:title=""/>
          </v:shape>
          <o:OLEObject Type="Embed" ProgID="Equation.3" ShapeID="_x0000_i1026" DrawAspect="Content" ObjectID="_1407015217" r:id="rId9"/>
        </w:object>
      </w:r>
      <w:r w:rsidRPr="0011642B">
        <w:rPr>
          <w:sz w:val="12"/>
          <w:szCs w:val="12"/>
        </w:rPr>
        <w:t>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Витрати базового року на 1 гривню товарної продукції визначають: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а) як відношення собівартості товарної продукції базового року на обсяг товарної продукції базового року;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Витрати виробництва – це:</w:t>
      </w:r>
      <w:r w:rsidRPr="0011642B">
        <w:rPr>
          <w:sz w:val="12"/>
          <w:szCs w:val="12"/>
        </w:rPr>
        <w:t>а) сукупність затрат в грошовій формі на виробництво і реалізацію продукції, на торгівельні, посередницькі та фінансові операції та інші види невиробничої діяльності;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Вихідними даними для планування фонду заробітної плати є:</w:t>
      </w:r>
      <w:r w:rsidRPr="0011642B">
        <w:rPr>
          <w:sz w:val="12"/>
          <w:szCs w:val="12"/>
        </w:rPr>
        <w:t>а) виробнича програма; дані про трудоємність продукції; розцінки на деталі та вироби; тарифна система; штатний розклад; нормативи обслуговування; законодавчі акти по праці та заробітній платі;</w:t>
      </w:r>
    </w:p>
    <w:p w:rsidR="00BD0102" w:rsidRPr="0011642B" w:rsidRDefault="00BD0102" w:rsidP="0011642B">
      <w:pPr>
        <w:pStyle w:val="a3"/>
        <w:tabs>
          <w:tab w:val="left" w:pos="567"/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Відрядна розцінка в одиничному та дрібносерійному виробництві визначається як:</w:t>
      </w:r>
      <w:r w:rsidRPr="0011642B">
        <w:rPr>
          <w:sz w:val="12"/>
          <w:szCs w:val="12"/>
        </w:rPr>
        <w:t>в) добуток тарифної ставки по розряду та норму часу на виготовлення одиниці продукції;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Відрядна розцінка за одиницю виробу дорівнює:</w:t>
      </w:r>
      <w:r w:rsidRPr="0011642B">
        <w:rPr>
          <w:sz w:val="12"/>
          <w:szCs w:val="12"/>
        </w:rPr>
        <w:t xml:space="preserve">в) </w:t>
      </w:r>
      <w:r w:rsidRPr="0011642B">
        <w:rPr>
          <w:position w:val="-28"/>
          <w:sz w:val="12"/>
          <w:szCs w:val="12"/>
        </w:rPr>
        <w:object w:dxaOrig="1820" w:dyaOrig="680">
          <v:shape id="_x0000_i1027" type="#_x0000_t75" style="width:93pt;height:33.75pt" o:ole="">
            <v:imagedata r:id="rId10" o:title=""/>
          </v:shape>
          <o:OLEObject Type="Embed" ProgID="Equation.3" ShapeID="_x0000_i1027" DrawAspect="Content" ObjectID="_1407015218" r:id="rId11"/>
        </w:object>
      </w:r>
      <w:r w:rsidRPr="0011642B">
        <w:rPr>
          <w:sz w:val="12"/>
          <w:szCs w:val="12"/>
        </w:rPr>
        <w:t>;</w:t>
      </w: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Д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Денний фонд заробітної плати одного працівника визначається на основі:</w:t>
      </w:r>
      <w:r w:rsidRPr="0011642B">
        <w:rPr>
          <w:sz w:val="12"/>
          <w:szCs w:val="12"/>
        </w:rPr>
        <w:t xml:space="preserve">в) </w:t>
      </w:r>
      <w:r w:rsidRPr="0011642B">
        <w:rPr>
          <w:position w:val="-12"/>
          <w:sz w:val="12"/>
          <w:szCs w:val="12"/>
        </w:rPr>
        <w:object w:dxaOrig="2040" w:dyaOrig="360">
          <v:shape id="_x0000_i1028" type="#_x0000_t75" style="width:104.25pt;height:18pt" o:ole="">
            <v:imagedata r:id="rId12" o:title=""/>
          </v:shape>
          <o:OLEObject Type="Embed" ProgID="Equation.3" ShapeID="_x0000_i1028" DrawAspect="Content" ObjectID="_1407015219" r:id="rId13"/>
        </w:object>
      </w:r>
      <w:r w:rsidRPr="0011642B">
        <w:rPr>
          <w:sz w:val="12"/>
          <w:szCs w:val="12"/>
        </w:rPr>
        <w:t>;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Джерелами доходів та надходжень є: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а) прибуток від виробничо-господарської діяльності; амортизаційні відрахування; пасиви;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Для розрахунку планового фонду заробітної плати використовують наступні методи:</w:t>
      </w:r>
      <w:r w:rsidRPr="0011642B">
        <w:rPr>
          <w:sz w:val="12"/>
          <w:szCs w:val="12"/>
        </w:rPr>
        <w:t>б) укрупнений; прямого рахунку; нормативний; по елементах;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До складу витрат, які не включають до фонду оплати праці, відносять:</w:t>
      </w:r>
      <w:r w:rsidRPr="0011642B">
        <w:rPr>
          <w:sz w:val="12"/>
          <w:szCs w:val="12"/>
        </w:rPr>
        <w:t>в) премії, які видані за рахунок коштів спеціального призначення; винагороди по результатах роботи за рік; матеріальна допомога працівникам і службовцям; надбавки до пенсій, одноразові допомоги ветеранам праці; дивіденди, виплачені по акціям підприємства; компенсаційні виплати в зв’язку з підвищенням цін тощо;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Доплати за роботу працівників в нічний час визначають:</w:t>
      </w:r>
      <w:r w:rsidRPr="0011642B">
        <w:rPr>
          <w:sz w:val="12"/>
          <w:szCs w:val="12"/>
        </w:rPr>
        <w:t xml:space="preserve">б) </w:t>
      </w:r>
      <w:r w:rsidRPr="0011642B">
        <w:rPr>
          <w:position w:val="-12"/>
          <w:sz w:val="12"/>
          <w:szCs w:val="12"/>
        </w:rPr>
        <w:object w:dxaOrig="1759" w:dyaOrig="400">
          <v:shape id="_x0000_i1029" type="#_x0000_t75" style="width:87pt;height:19.5pt" o:ole="">
            <v:imagedata r:id="rId14" o:title=""/>
          </v:shape>
          <o:OLEObject Type="Embed" ProgID="Equation.3" ShapeID="_x0000_i1029" DrawAspect="Content" ObjectID="_1407015220" r:id="rId15"/>
        </w:object>
      </w:r>
      <w:r w:rsidRPr="0011642B">
        <w:rPr>
          <w:sz w:val="12"/>
          <w:szCs w:val="12"/>
        </w:rPr>
        <w:t xml:space="preserve">;                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Дохід від реалізації і-го виду готової продукції визначається як: </w:t>
      </w:r>
      <w:r w:rsidRPr="0011642B">
        <w:rPr>
          <w:sz w:val="12"/>
          <w:szCs w:val="12"/>
        </w:rPr>
        <w:t xml:space="preserve">б) </w:t>
      </w:r>
      <w:r w:rsidRPr="0011642B">
        <w:rPr>
          <w:position w:val="-14"/>
          <w:sz w:val="12"/>
          <w:szCs w:val="12"/>
        </w:rPr>
        <w:object w:dxaOrig="1479" w:dyaOrig="380">
          <v:shape id="_x0000_i1030" type="#_x0000_t75" style="width:75.75pt;height:18.75pt" o:ole="">
            <v:imagedata r:id="rId16" o:title=""/>
          </v:shape>
          <o:OLEObject Type="Embed" ProgID="Equation.3" ShapeID="_x0000_i1030" DrawAspect="Content" ObjectID="_1407015221" r:id="rId17"/>
        </w:object>
      </w:r>
      <w:r w:rsidRPr="0011642B">
        <w:rPr>
          <w:b/>
          <w:sz w:val="12"/>
          <w:szCs w:val="12"/>
        </w:rPr>
        <w:t xml:space="preserve">Загальний обсяг планового прибутку від реалізації продукції рівний: </w:t>
      </w:r>
      <w:r w:rsidRPr="0011642B">
        <w:rPr>
          <w:sz w:val="12"/>
          <w:szCs w:val="12"/>
        </w:rPr>
        <w:t xml:space="preserve">в) </w:t>
      </w:r>
      <w:r w:rsidRPr="0011642B">
        <w:rPr>
          <w:position w:val="-28"/>
          <w:sz w:val="12"/>
          <w:szCs w:val="12"/>
        </w:rPr>
        <w:object w:dxaOrig="1319" w:dyaOrig="680">
          <v:shape id="_x0000_i1031" type="#_x0000_t75" style="width:66.75pt;height:33.75pt" o:ole="">
            <v:imagedata r:id="rId18" o:title=""/>
          </v:shape>
          <o:OLEObject Type="Embed" ProgID="Equation.3" ShapeID="_x0000_i1031" DrawAspect="Content" ObjectID="_1407015222" r:id="rId19"/>
        </w:object>
      </w:r>
      <w:r w:rsidRPr="0011642B">
        <w:rPr>
          <w:sz w:val="12"/>
          <w:szCs w:val="12"/>
        </w:rPr>
        <w:t>;</w:t>
      </w: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lastRenderedPageBreak/>
        <w:t>Е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Економічне призначення заробітної плати зводиться до:</w:t>
      </w:r>
      <w:r w:rsidRPr="0011642B">
        <w:rPr>
          <w:sz w:val="12"/>
          <w:szCs w:val="12"/>
        </w:rPr>
        <w:t>в) відтворення затрат живої праці, створення матеріальної зацікавленості в індивідуальних та колективних результатах праці, підвищення ефективності виробництва та якісних показників роботи;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Економія витрат за рахунок підвищення технічного рівня виробництва розраховується: </w:t>
      </w:r>
      <w:r w:rsidRPr="0011642B">
        <w:rPr>
          <w:sz w:val="12"/>
          <w:szCs w:val="12"/>
        </w:rPr>
        <w:t>а) по плану технічного розвитку і організації виробництва, сума економії по цих факторах складається із зменшення витрат матеріальних ресурсів та витрат на оплату праці;</w:t>
      </w: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Є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Єдина тарифна система складається з:</w:t>
      </w:r>
      <w:r w:rsidRPr="0011642B">
        <w:rPr>
          <w:sz w:val="12"/>
          <w:szCs w:val="12"/>
        </w:rPr>
        <w:t>в) тарифної ставки першого розряду та єдиного тарифного класифікатора професій;</w:t>
      </w:r>
    </w:p>
    <w:p w:rsidR="00F55002" w:rsidRDefault="00F550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З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Заборгованість постачальникам планується в розмірі: </w:t>
      </w:r>
      <w:r w:rsidRPr="0011642B">
        <w:rPr>
          <w:sz w:val="12"/>
          <w:szCs w:val="12"/>
        </w:rPr>
        <w:t>г) 30% від величини мінімальної заборгованості по балансу попереднього року</w:t>
      </w:r>
      <w:r w:rsidRPr="0011642B">
        <w:rPr>
          <w:b/>
          <w:sz w:val="12"/>
          <w:szCs w:val="12"/>
        </w:rPr>
        <w:t>.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Загальний фонд заробітної плати по підприємству – це:</w:t>
      </w:r>
      <w:r w:rsidRPr="0011642B">
        <w:rPr>
          <w:sz w:val="12"/>
          <w:szCs w:val="12"/>
        </w:rPr>
        <w:t xml:space="preserve">б) </w:t>
      </w:r>
      <w:r w:rsidRPr="0011642B">
        <w:rPr>
          <w:position w:val="-12"/>
          <w:sz w:val="12"/>
          <w:szCs w:val="12"/>
        </w:rPr>
        <w:object w:dxaOrig="2540" w:dyaOrig="360">
          <v:shape id="_x0000_i1032" type="#_x0000_t75" style="width:130.5pt;height:18pt" o:ole="">
            <v:imagedata r:id="rId20" o:title=""/>
          </v:shape>
          <o:OLEObject Type="Embed" ProgID="Equation.3" ShapeID="_x0000_i1032" DrawAspect="Content" ObjectID="_1407015223" r:id="rId21"/>
        </w:object>
      </w:r>
      <w:r w:rsidRPr="0011642B">
        <w:rPr>
          <w:sz w:val="12"/>
          <w:szCs w:val="12"/>
        </w:rPr>
        <w:t xml:space="preserve">;      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Залишки нереалізованої готової продукції на кінець планового періоду розраховують за формулою: 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 xml:space="preserve">б) </w:t>
      </w:r>
      <w:r w:rsidRPr="0011642B">
        <w:rPr>
          <w:position w:val="-24"/>
          <w:sz w:val="12"/>
          <w:szCs w:val="12"/>
        </w:rPr>
        <w:object w:dxaOrig="1800" w:dyaOrig="660">
          <v:shape id="_x0000_i1033" type="#_x0000_t75" style="width:89.25pt;height:33pt" o:ole="">
            <v:imagedata r:id="rId22" o:title=""/>
          </v:shape>
          <o:OLEObject Type="Embed" ProgID="Equation.3" ShapeID="_x0000_i1033" DrawAspect="Content" ObjectID="_1407015224" r:id="rId23"/>
        </w:object>
      </w:r>
      <w:r w:rsidRPr="0011642B">
        <w:rPr>
          <w:sz w:val="12"/>
          <w:szCs w:val="12"/>
        </w:rPr>
        <w:t>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Заробітна плата поділяється на:</w:t>
      </w:r>
      <w:r w:rsidRPr="0011642B">
        <w:rPr>
          <w:sz w:val="12"/>
          <w:szCs w:val="12"/>
        </w:rPr>
        <w:t>г) номінальну і реальну заробітну плату.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Зменшення витрат виробництва веде до збільшення:</w:t>
      </w:r>
      <w:r w:rsidRPr="0011642B">
        <w:rPr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а) прибутковості;</w:t>
      </w: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К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Калькуляційний метод дозволяє здійснити: </w:t>
      </w:r>
      <w:r w:rsidRPr="0011642B">
        <w:rPr>
          <w:sz w:val="12"/>
          <w:szCs w:val="12"/>
        </w:rPr>
        <w:t>в) розрахунок затрат по економічно однорідних елементах: сировина, основні матеріали, допоміжні, заробітна плата, відрахування в бюджет, амортизація основних фондів, інші грошові витрати;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Коефіцієнт зростання обсягів виробництва дорівнює:</w:t>
      </w:r>
      <w:r w:rsidRPr="0011642B">
        <w:rPr>
          <w:sz w:val="12"/>
          <w:szCs w:val="12"/>
        </w:rPr>
        <w:t>в) відношенню планового обсягу виробництва на даний рік до обсягу виробництва базового року;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Кошторис витрат на виробництво – це : </w:t>
      </w:r>
      <w:r w:rsidRPr="0011642B">
        <w:rPr>
          <w:sz w:val="12"/>
          <w:szCs w:val="12"/>
        </w:rPr>
        <w:t>б) сукупність затрат по економічно однорідних елементах: сировина, основні матеріали, допоміжні, заробітна плата, відрахування в бюджет, амортизація основних фондів, інші грошові витрати;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Критерієм вірності фінансового плану є: </w:t>
      </w:r>
      <w:r w:rsidRPr="0011642B">
        <w:rPr>
          <w:sz w:val="12"/>
          <w:szCs w:val="12"/>
        </w:rPr>
        <w:t>в) забезпечення рівності підсумків по кожній статті витрат сумі джерел її фінансування, в свою чергу підсумок по кожній статті доходів повинен бути рівний сумі витрат коштів;</w:t>
      </w: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М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Метод прямого рахунку оснований на визначенні:</w:t>
      </w:r>
      <w:r w:rsidRPr="0011642B">
        <w:rPr>
          <w:sz w:val="12"/>
          <w:szCs w:val="12"/>
        </w:rPr>
        <w:t>а) планової чисельності персоналу по категоріях і їх середньорічної заробітної плати;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Механізм організації та планування оплати праці направлений на вирішення наступних основних завдань:</w:t>
      </w:r>
      <w:r w:rsidRPr="0011642B">
        <w:rPr>
          <w:sz w:val="12"/>
          <w:szCs w:val="12"/>
        </w:rPr>
        <w:t>а) гарантувати працівникам винагороду, еквівалентну вкладеній праці; створити стимули для підвищення якості праці; забезпечити зростання продуктивності праці порівняно з темпами росту середньої заробітної плати; забезпечення пропорцій в оплаті праці по видах діяльності, рівню кваліфікації та інших показниках;</w:t>
      </w:r>
    </w:p>
    <w:p w:rsidR="00BD0102" w:rsidRPr="0011642B" w:rsidRDefault="00BD0102" w:rsidP="0011642B">
      <w:pPr>
        <w:pStyle w:val="a3"/>
        <w:tabs>
          <w:tab w:val="left" w:pos="567"/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Місячний фонд заробітної плати визначається як добуток:</w:t>
      </w:r>
      <w:r w:rsidRPr="0011642B">
        <w:rPr>
          <w:sz w:val="12"/>
          <w:szCs w:val="12"/>
        </w:rPr>
        <w:t xml:space="preserve">в) </w:t>
      </w:r>
      <w:r w:rsidRPr="0011642B">
        <w:rPr>
          <w:position w:val="-12"/>
          <w:sz w:val="12"/>
          <w:szCs w:val="12"/>
        </w:rPr>
        <w:object w:dxaOrig="2240" w:dyaOrig="360">
          <v:shape id="_x0000_i1034" type="#_x0000_t75" style="width:109.5pt;height:18pt" o:ole="">
            <v:imagedata r:id="rId24" o:title=""/>
          </v:shape>
          <o:OLEObject Type="Embed" ProgID="Equation.3" ShapeID="_x0000_i1034" DrawAspect="Content" ObjectID="_1407015225" r:id="rId25"/>
        </w:object>
      </w:r>
      <w:r w:rsidRPr="0011642B">
        <w:rPr>
          <w:sz w:val="12"/>
          <w:szCs w:val="12"/>
        </w:rPr>
        <w:t>;</w:t>
      </w:r>
    </w:p>
    <w:p w:rsidR="00F55002" w:rsidRDefault="00F55002" w:rsidP="0011642B">
      <w:pPr>
        <w:pStyle w:val="a3"/>
        <w:tabs>
          <w:tab w:val="left" w:pos="567"/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Н</w:t>
      </w:r>
    </w:p>
    <w:p w:rsidR="00BD0102" w:rsidRPr="0011642B" w:rsidRDefault="00BD0102" w:rsidP="0011642B">
      <w:pPr>
        <w:pStyle w:val="a3"/>
        <w:tabs>
          <w:tab w:val="left" w:pos="567"/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Номінальна заробітна плата – це:</w:t>
      </w:r>
      <w:r w:rsidRPr="0011642B">
        <w:rPr>
          <w:sz w:val="12"/>
          <w:szCs w:val="12"/>
        </w:rPr>
        <w:t>в) абсолютна сума грошових коштів, яку отримав працівник за певний період або роботу;</w:t>
      </w:r>
    </w:p>
    <w:p w:rsidR="00F55002" w:rsidRDefault="00F55002" w:rsidP="0011642B">
      <w:pPr>
        <w:pStyle w:val="-"/>
        <w:numPr>
          <w:ilvl w:val="0"/>
          <w:numId w:val="0"/>
        </w:numPr>
        <w:tabs>
          <w:tab w:val="left" w:pos="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О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Основна мета фінансового планування – це: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а) збалансування витрат підприємства з його фінансовими можливостями;</w:t>
      </w: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П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План по витратах складається з таких розділів, як: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в) розрахунок зниження собівартості продукції; розрахунок затрат на виробництво; калькуляція одиниці продукції;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План по прибутках складають: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а) в цінах і умовах виробництва планового року; в цінах і умовах попереднього року; по діючих цінах та умовах виробництва;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Плановий приріст середньої заробітної плати визначається:</w:t>
      </w:r>
      <w:r w:rsidRPr="0011642B">
        <w:rPr>
          <w:sz w:val="12"/>
          <w:szCs w:val="12"/>
        </w:rPr>
        <w:t>а) виходячи з впливу факторів зростання продуктивності праці на зміну заробітної плати;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Плановий фонд заробітної плати – це:</w:t>
      </w:r>
      <w:r w:rsidRPr="0011642B">
        <w:rPr>
          <w:sz w:val="12"/>
          <w:szCs w:val="12"/>
        </w:rPr>
        <w:t>а) сума грошових коштів, передбачених в плановому періоді для виплати працівникам по тарифних ставках, окладах і відрядних розцінках, а також премій з фонду заробітної плати і всіх видів доплат до заробітної плати;</w:t>
      </w:r>
    </w:p>
    <w:p w:rsidR="00BD0102" w:rsidRPr="0011642B" w:rsidRDefault="00BD0102" w:rsidP="0011642B">
      <w:pPr>
        <w:pStyle w:val="a3"/>
        <w:tabs>
          <w:tab w:val="left" w:pos="567"/>
          <w:tab w:val="left" w:pos="648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Планування доходів та надходжень грошових засобів проводять на основі розрахунку: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в) руху грошових потоків на підприємстві, для забезпечення контролю за використанням коштів в ході господарської діяльності;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lastRenderedPageBreak/>
        <w:t>Планування заробітної плати включає:</w:t>
      </w:r>
      <w:r w:rsidRPr="0011642B">
        <w:rPr>
          <w:sz w:val="12"/>
          <w:szCs w:val="12"/>
        </w:rPr>
        <w:t>а) визначення фонду і середньої заробітної плати по категоріях персоналу;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Поелементний метод передбачає:</w:t>
      </w:r>
      <w:r w:rsidRPr="0011642B">
        <w:rPr>
          <w:sz w:val="12"/>
          <w:szCs w:val="12"/>
        </w:rPr>
        <w:t>в) планування фонду заробітної плати для різних категорій працюючих з врахуванням характеру їх роботи та форм оплати праці;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При нормативному методі плановий фонд заробітної плати визначається:</w:t>
      </w:r>
      <w:r w:rsidRPr="0011642B">
        <w:rPr>
          <w:sz w:val="12"/>
          <w:szCs w:val="12"/>
        </w:rPr>
        <w:t xml:space="preserve">в) </w:t>
      </w:r>
      <w:r w:rsidRPr="0011642B">
        <w:rPr>
          <w:position w:val="-12"/>
          <w:sz w:val="12"/>
          <w:szCs w:val="12"/>
        </w:rPr>
        <w:object w:dxaOrig="1499" w:dyaOrig="380">
          <v:shape id="_x0000_i1035" type="#_x0000_t75" style="width:75pt;height:18.75pt" o:ole="">
            <v:imagedata r:id="rId26" o:title=""/>
          </v:shape>
          <o:OLEObject Type="Embed" ProgID="Equation.3" ShapeID="_x0000_i1035" DrawAspect="Content" ObjectID="_1407015226" r:id="rId27"/>
        </w:object>
      </w:r>
      <w:r w:rsidRPr="0011642B">
        <w:rPr>
          <w:sz w:val="12"/>
          <w:szCs w:val="12"/>
        </w:rPr>
        <w:t>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При плануванні середньої заробітної плати необхідно врахувати:</w:t>
      </w:r>
      <w:r w:rsidRPr="0011642B">
        <w:rPr>
          <w:sz w:val="12"/>
          <w:szCs w:val="12"/>
        </w:rPr>
        <w:t>в) рівень вартості життя, фінансовий стан підприємства, заборгованість перед кредиторами, темпи зростання продуктивності праці;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pacing w:val="-4"/>
          <w:sz w:val="12"/>
          <w:szCs w:val="12"/>
        </w:rPr>
      </w:pPr>
      <w:r w:rsidRPr="0011642B">
        <w:rPr>
          <w:b/>
          <w:spacing w:val="-4"/>
          <w:sz w:val="12"/>
          <w:szCs w:val="12"/>
        </w:rPr>
        <w:t xml:space="preserve">При розрахунку планової суми прибутку використовують: </w:t>
      </w:r>
      <w:r w:rsidRPr="0011642B">
        <w:rPr>
          <w:b/>
          <w:spacing w:val="-4"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а) метод прямого рахунку по кожному виду продукції з сумуванням результату в цілому по підприємству;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Прибуток від реалізації продукції розраховується: 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г) по окремих видах господарської діяльності.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Прогнозований обсяг прибутку розраховується як: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 xml:space="preserve">в) </w:t>
      </w:r>
      <w:r w:rsidRPr="0011642B">
        <w:rPr>
          <w:position w:val="-12"/>
          <w:sz w:val="12"/>
          <w:szCs w:val="12"/>
        </w:rPr>
        <w:object w:dxaOrig="1619" w:dyaOrig="380">
          <v:shape id="_x0000_i1036" type="#_x0000_t75" style="width:81.75pt;height:18.75pt" o:ole="">
            <v:imagedata r:id="rId28" o:title=""/>
          </v:shape>
          <o:OLEObject Type="Embed" ProgID="Equation.3" ShapeID="_x0000_i1036" DrawAspect="Content" ObjectID="_1407015227" r:id="rId29"/>
        </w:object>
      </w:r>
      <w:r w:rsidRPr="0011642B">
        <w:rPr>
          <w:sz w:val="12"/>
          <w:szCs w:val="12"/>
        </w:rPr>
        <w:t>;</w:t>
      </w: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Р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Реальна заробітна плата – це:</w:t>
      </w:r>
      <w:r w:rsidRPr="0011642B">
        <w:rPr>
          <w:sz w:val="12"/>
          <w:szCs w:val="12"/>
        </w:rPr>
        <w:t>б) кількість матеріальних благ і послуг, які може придбати працівник при даному рівні номінальної заробітної плати;</w:t>
      </w: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С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Середня заробітна плата визначається з врахуванням впливу окремих факторів, серед яких:</w:t>
      </w:r>
      <w:r w:rsidRPr="0011642B">
        <w:rPr>
          <w:sz w:val="12"/>
          <w:szCs w:val="12"/>
        </w:rPr>
        <w:t>а) підвищення мінімуму заробітної плати; зміна умов праці; скорочення втрат робочого часу; зростання продуктивності праці;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Середня заробітна плата поділяють на:</w:t>
      </w:r>
      <w:r w:rsidRPr="0011642B">
        <w:rPr>
          <w:sz w:val="12"/>
          <w:szCs w:val="12"/>
        </w:rPr>
        <w:t>а) середньогодинну, середньоденну, середньомісячну;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Середньогодинна заробітна плата працівників визначається:</w:t>
      </w:r>
      <w:r w:rsidRPr="0011642B">
        <w:rPr>
          <w:sz w:val="12"/>
          <w:szCs w:val="12"/>
        </w:rPr>
        <w:t>г) діленням планового фонду погодинної заробітної плати на кількість людино-годин, які необхідно відпрацювати працівникам в плановому періоді.</w:t>
      </w:r>
    </w:p>
    <w:p w:rsidR="00BD0102" w:rsidRPr="0011642B" w:rsidRDefault="00BD0102" w:rsidP="0011642B">
      <w:pPr>
        <w:pStyle w:val="a3"/>
        <w:tabs>
          <w:tab w:val="left" w:pos="567"/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Середньогодинна заробітна плата працівників характеризує:</w:t>
      </w:r>
      <w:r w:rsidRPr="0011642B">
        <w:rPr>
          <w:sz w:val="12"/>
          <w:szCs w:val="12"/>
        </w:rPr>
        <w:t>а) середній розмір заробітної плати за одну годину роботи одного робітника;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Середньоденна заробітна плата робітників розраховується:</w:t>
      </w:r>
      <w:r w:rsidRPr="0011642B">
        <w:rPr>
          <w:sz w:val="12"/>
          <w:szCs w:val="12"/>
        </w:rPr>
        <w:t>а) діленням планового фонду денної заробітної плати на кількість людино-днів, що необхідно відпрацювати робітнику в плановому періоді;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Середньомісячна заробітна плата визначається:</w:t>
      </w:r>
      <w:r w:rsidRPr="0011642B">
        <w:rPr>
          <w:sz w:val="12"/>
          <w:szCs w:val="12"/>
        </w:rPr>
        <w:t>а) діленням планового фонду місячної заробітної плати на середньоспискову кількість робітників в плановому періоді;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sz w:val="12"/>
          <w:szCs w:val="12"/>
        </w:rPr>
      </w:pPr>
      <w:r w:rsidRPr="0011642B">
        <w:rPr>
          <w:b/>
          <w:sz w:val="12"/>
          <w:szCs w:val="12"/>
        </w:rPr>
        <w:t>Собівартість продукції характеризують:</w:t>
      </w:r>
      <w:r w:rsidRPr="0011642B">
        <w:rPr>
          <w:sz w:val="12"/>
          <w:szCs w:val="12"/>
        </w:rPr>
        <w:t>а) затрати підприємства на виробництво та реалізацію продукції;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Сутність балансу полягає в: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г) правильні відповіді а), в).</w:t>
      </w: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Т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Тарифний фонд заробітної плати (основних і допоміжних) працівників з погодинною формою оплати праці визначається на основі:</w:t>
      </w:r>
      <w:r w:rsidRPr="0011642B">
        <w:rPr>
          <w:sz w:val="12"/>
          <w:szCs w:val="12"/>
        </w:rPr>
        <w:t xml:space="preserve">в) </w:t>
      </w:r>
      <w:r w:rsidRPr="0011642B">
        <w:rPr>
          <w:position w:val="-14"/>
          <w:sz w:val="12"/>
          <w:szCs w:val="12"/>
        </w:rPr>
        <w:object w:dxaOrig="1939" w:dyaOrig="420">
          <v:shape id="_x0000_i1037" type="#_x0000_t75" style="width:99pt;height:21pt" o:ole="">
            <v:imagedata r:id="rId30" o:title=""/>
          </v:shape>
          <o:OLEObject Type="Embed" ProgID="Equation.3" ShapeID="_x0000_i1037" DrawAspect="Content" ObjectID="_1407015228" r:id="rId31"/>
        </w:object>
      </w:r>
      <w:r w:rsidRPr="0011642B">
        <w:rPr>
          <w:sz w:val="12"/>
          <w:szCs w:val="12"/>
        </w:rPr>
        <w:t>;</w:t>
      </w:r>
    </w:p>
    <w:p w:rsidR="00F55002" w:rsidRDefault="00F550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У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У витратну частину фінансового плану включають наступні статті: </w:t>
      </w:r>
      <w:r w:rsidRPr="0011642B">
        <w:rPr>
          <w:sz w:val="12"/>
          <w:szCs w:val="12"/>
        </w:rPr>
        <w:t>б) відрахування у фонди накопичення, споживання, резервний; вільний прибуток, який залишається в розпорядженні підприємства; амортизація, що належить підприємству; інші витрати;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Укрупнений розрахунок фонду заробітної плати визначається:</w:t>
      </w:r>
      <w:r w:rsidRPr="0011642B">
        <w:rPr>
          <w:sz w:val="12"/>
          <w:szCs w:val="12"/>
        </w:rPr>
        <w:t xml:space="preserve">а) </w:t>
      </w:r>
      <w:r w:rsidR="00F55002" w:rsidRPr="0011642B">
        <w:rPr>
          <w:position w:val="-14"/>
          <w:sz w:val="12"/>
          <w:szCs w:val="12"/>
        </w:rPr>
        <w:object w:dxaOrig="2600" w:dyaOrig="420">
          <v:shape id="_x0000_i1038" type="#_x0000_t75" style="width:119.25pt;height:19.5pt" o:ole="">
            <v:imagedata r:id="rId32" o:title=""/>
          </v:shape>
          <o:OLEObject Type="Embed" ProgID="Equation.3" ShapeID="_x0000_i1038" DrawAspect="Content" ObjectID="_1407015229" r:id="rId33"/>
        </w:object>
      </w:r>
      <w:r w:rsidRPr="0011642B">
        <w:rPr>
          <w:sz w:val="12"/>
          <w:szCs w:val="12"/>
        </w:rPr>
        <w:t>;</w:t>
      </w:r>
    </w:p>
    <w:p w:rsidR="00F55002" w:rsidRDefault="00F55002" w:rsidP="0011642B">
      <w:pPr>
        <w:pStyle w:val="-"/>
        <w:numPr>
          <w:ilvl w:val="0"/>
          <w:numId w:val="0"/>
        </w:numPr>
        <w:tabs>
          <w:tab w:val="left" w:pos="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Ф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Фінансове планування на підприємстві проводить: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б) планово-економічний і фінансовий відділи;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Фінансовий відділ виконує наступні функції: </w:t>
      </w:r>
      <w:r w:rsidRPr="0011642B">
        <w:rPr>
          <w:sz w:val="12"/>
          <w:szCs w:val="12"/>
        </w:rPr>
        <w:t>б) визначає потреби підприємства у фінансових ресурсах, встановлює оптимальні потреби та пропорції ресурсів на господарські потреби підприємства;</w:t>
      </w:r>
      <w:r w:rsidRPr="0011642B">
        <w:rPr>
          <w:b/>
          <w:sz w:val="12"/>
          <w:szCs w:val="12"/>
        </w:rPr>
        <w:t xml:space="preserve">  </w:t>
      </w:r>
      <w:r w:rsidRPr="0011642B">
        <w:rPr>
          <w:sz w:val="12"/>
          <w:szCs w:val="12"/>
        </w:rPr>
        <w:t>в) розробляє проекти фінансових планів з усіма необхідними розрахунками; приймає участь в розробці планів реалізації продукції в грошовому виразі; встановлює планову суму амортизаційних відрахувань; складає план розподілу балансового прибутку; розробляє оперативні плани реалізації продукції в грошовій формі; забезпечує виконання фінансового, кредитного та касового планів;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Фінансовий план підприємства – це документ, який: </w:t>
      </w:r>
      <w:r w:rsidRPr="0011642B">
        <w:rPr>
          <w:sz w:val="12"/>
          <w:szCs w:val="12"/>
        </w:rPr>
        <w:t>а) відображає обсяги надходжень і витрат грошових коштів, фіксує баланс доходів і витрат підприємства, включаючи платежі в бюджет в плановому періоді;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54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Фінансовий план складається на основі даних: </w:t>
      </w:r>
      <w:r w:rsidRPr="0011642B">
        <w:rPr>
          <w:sz w:val="12"/>
          <w:szCs w:val="12"/>
        </w:rPr>
        <w:t xml:space="preserve">б) фактичних даних бухгалтерського балансу на 1 число планового періоду; показників плану виробництва і реалізації продукції; кошторису затрат на виробництво; даних про обсяги планових інвестицій; розрахунку відпускних цін; норм амортизаційних відрахувань; ставок </w:t>
      </w:r>
      <w:r w:rsidRPr="0011642B">
        <w:rPr>
          <w:sz w:val="12"/>
          <w:szCs w:val="12"/>
        </w:rPr>
        <w:lastRenderedPageBreak/>
        <w:t>платежів в бюджет; результатів аналізу виконання плану за попередній період;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Фонд накопичення призначений для: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а) фінансування капітальних вкладень, приросту оборотних засобів, науково-дослідних робіт; сплати відсотків по довгострокових кредитах;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Фонд прямої заробітної плати складається з:</w:t>
      </w:r>
      <w:r w:rsidRPr="0011642B">
        <w:rPr>
          <w:sz w:val="12"/>
          <w:szCs w:val="12"/>
        </w:rPr>
        <w:t>в) відрядної оплати по розцінках і погодинної по тарифу;</w:t>
      </w:r>
    </w:p>
    <w:p w:rsidR="00BD0102" w:rsidRPr="0011642B" w:rsidRDefault="00BD0102" w:rsidP="0011642B">
      <w:pPr>
        <w:pStyle w:val="-"/>
        <w:numPr>
          <w:ilvl w:val="0"/>
          <w:numId w:val="0"/>
        </w:numPr>
        <w:tabs>
          <w:tab w:val="left" w:pos="708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>Фонд споживання передбачає покриття наступних витрат:</w:t>
      </w:r>
      <w:r w:rsidRPr="0011642B">
        <w:rPr>
          <w:b/>
          <w:sz w:val="12"/>
          <w:szCs w:val="12"/>
          <w:lang w:val="ru-RU"/>
        </w:rPr>
        <w:t xml:space="preserve"> </w:t>
      </w:r>
      <w:r w:rsidRPr="0011642B">
        <w:rPr>
          <w:sz w:val="12"/>
          <w:szCs w:val="12"/>
        </w:rPr>
        <w:t>а) винагороди трудовому колективу за результати роботи за рік; надання одноразових допомоги членам колективу; культурно-побутове обслуговування працівників підприємства; будівництво і ремонт житлових будинків, дитячих садків тощо; дотації працівникам;</w:t>
      </w:r>
    </w:p>
    <w:p w:rsidR="00F55002" w:rsidRDefault="00F550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Ц</w:t>
      </w:r>
    </w:p>
    <w:p w:rsidR="00BD0102" w:rsidRPr="0011642B" w:rsidRDefault="00BD0102" w:rsidP="0011642B">
      <w:pPr>
        <w:pStyle w:val="a3"/>
        <w:tabs>
          <w:tab w:val="left" w:pos="6420"/>
        </w:tabs>
        <w:jc w:val="both"/>
        <w:rPr>
          <w:b/>
          <w:sz w:val="12"/>
          <w:szCs w:val="12"/>
        </w:rPr>
      </w:pPr>
      <w:r w:rsidRPr="0011642B">
        <w:rPr>
          <w:b/>
          <w:sz w:val="12"/>
          <w:szCs w:val="12"/>
        </w:rPr>
        <w:t xml:space="preserve">Ціллю планування витрат (собівартості) є: </w:t>
      </w:r>
      <w:r w:rsidRPr="0011642B">
        <w:rPr>
          <w:sz w:val="12"/>
          <w:szCs w:val="12"/>
        </w:rPr>
        <w:t>б) розрахунок витрат на виробництво; калькуляція одиниці продукції;</w:t>
      </w:r>
    </w:p>
    <w:p w:rsidR="00F55002" w:rsidRDefault="00F55002" w:rsidP="0011642B">
      <w:pPr>
        <w:pStyle w:val="a3"/>
        <w:tabs>
          <w:tab w:val="left" w:pos="567"/>
          <w:tab w:val="left" w:pos="6420"/>
        </w:tabs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Ч</w:t>
      </w:r>
    </w:p>
    <w:p w:rsidR="00BD0102" w:rsidRPr="00BF042C" w:rsidRDefault="00BD0102" w:rsidP="0011642B">
      <w:pPr>
        <w:pStyle w:val="a3"/>
        <w:tabs>
          <w:tab w:val="left" w:pos="567"/>
          <w:tab w:val="left" w:pos="6420"/>
        </w:tabs>
        <w:jc w:val="both"/>
        <w:rPr>
          <w:sz w:val="12"/>
          <w:szCs w:val="12"/>
          <w:lang w:val="ru-RU"/>
        </w:rPr>
      </w:pPr>
      <w:r w:rsidRPr="0011642B">
        <w:rPr>
          <w:b/>
          <w:sz w:val="12"/>
          <w:szCs w:val="12"/>
        </w:rPr>
        <w:t>Чим менші витрати виробництва, тим чистий дохід підприємства:</w:t>
      </w:r>
      <w:r w:rsidRPr="0011642B">
        <w:rPr>
          <w:sz w:val="12"/>
          <w:szCs w:val="12"/>
        </w:rPr>
        <w:t>а) більший;</w:t>
      </w:r>
    </w:p>
    <w:p w:rsidR="0011642B" w:rsidRPr="00BF042C" w:rsidRDefault="0011642B" w:rsidP="0011642B">
      <w:pPr>
        <w:pStyle w:val="a3"/>
        <w:tabs>
          <w:tab w:val="left" w:pos="567"/>
          <w:tab w:val="left" w:pos="6420"/>
        </w:tabs>
        <w:jc w:val="both"/>
        <w:rPr>
          <w:sz w:val="12"/>
          <w:szCs w:val="12"/>
          <w:lang w:val="ru-RU"/>
        </w:rPr>
      </w:pPr>
    </w:p>
    <w:bookmarkEnd w:id="0"/>
    <w:p w:rsidR="0011642B" w:rsidRPr="0011642B" w:rsidRDefault="0011642B" w:rsidP="0011642B">
      <w:pPr>
        <w:pStyle w:val="a3"/>
        <w:tabs>
          <w:tab w:val="left" w:pos="567"/>
          <w:tab w:val="left" w:pos="6420"/>
        </w:tabs>
        <w:jc w:val="both"/>
        <w:rPr>
          <w:b/>
          <w:sz w:val="12"/>
          <w:szCs w:val="12"/>
        </w:rPr>
      </w:pPr>
    </w:p>
    <w:sectPr w:rsidR="0011642B" w:rsidRPr="0011642B" w:rsidSect="00F55002">
      <w:pgSz w:w="11906" w:h="16838"/>
      <w:pgMar w:top="567" w:right="424" w:bottom="851" w:left="426" w:header="709" w:footer="709" w:gutter="0"/>
      <w:cols w:num="4" w:space="1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406C"/>
    <w:multiLevelType w:val="hybridMultilevel"/>
    <w:tmpl w:val="A39AE6D4"/>
    <w:lvl w:ilvl="0" w:tplc="FFFFFFFF">
      <w:start w:val="1"/>
      <w:numFmt w:val="bullet"/>
      <w:pStyle w:val="-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5094"/>
    <w:rsid w:val="0011642B"/>
    <w:rsid w:val="00131536"/>
    <w:rsid w:val="00151EED"/>
    <w:rsid w:val="00202E51"/>
    <w:rsid w:val="00262EBA"/>
    <w:rsid w:val="00300B53"/>
    <w:rsid w:val="003363F8"/>
    <w:rsid w:val="00341C96"/>
    <w:rsid w:val="003B68DE"/>
    <w:rsid w:val="004226CA"/>
    <w:rsid w:val="00551B33"/>
    <w:rsid w:val="006B3557"/>
    <w:rsid w:val="007174B5"/>
    <w:rsid w:val="00726F58"/>
    <w:rsid w:val="0077561A"/>
    <w:rsid w:val="007E1647"/>
    <w:rsid w:val="007E5094"/>
    <w:rsid w:val="0082309C"/>
    <w:rsid w:val="00831A5C"/>
    <w:rsid w:val="0087540A"/>
    <w:rsid w:val="009114A9"/>
    <w:rsid w:val="00920EAA"/>
    <w:rsid w:val="009B7F56"/>
    <w:rsid w:val="009D4310"/>
    <w:rsid w:val="009E627C"/>
    <w:rsid w:val="00A66D26"/>
    <w:rsid w:val="00BD0102"/>
    <w:rsid w:val="00BF042C"/>
    <w:rsid w:val="00C23647"/>
    <w:rsid w:val="00C46A00"/>
    <w:rsid w:val="00CA462D"/>
    <w:rsid w:val="00D02717"/>
    <w:rsid w:val="00D13363"/>
    <w:rsid w:val="00DD7DAA"/>
    <w:rsid w:val="00E530B7"/>
    <w:rsid w:val="00ED0BCE"/>
    <w:rsid w:val="00F55002"/>
    <w:rsid w:val="00FE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E50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ий текст з відступом Знак"/>
    <w:basedOn w:val="a0"/>
    <w:link w:val="a3"/>
    <w:rsid w:val="007E509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-">
    <w:name w:val="Таблиця - список"/>
    <w:basedOn w:val="a"/>
    <w:rsid w:val="007E5094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1432</Words>
  <Characters>10126</Characters>
  <Application>Microsoft Office Word</Application>
  <DocSecurity>0</DocSecurity>
  <Lines>326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Ivan</cp:lastModifiedBy>
  <cp:revision>27</cp:revision>
  <dcterms:created xsi:type="dcterms:W3CDTF">2012-04-10T13:43:00Z</dcterms:created>
  <dcterms:modified xsi:type="dcterms:W3CDTF">2012-08-20T21:47:00Z</dcterms:modified>
</cp:coreProperties>
</file>