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32" w:rsidRPr="00C3355B" w:rsidRDefault="002C129E" w:rsidP="00B54310">
      <w:pPr>
        <w:spacing w:line="360" w:lineRule="auto"/>
        <w:ind w:firstLine="709"/>
        <w:jc w:val="both"/>
        <w:rPr>
          <w:sz w:val="28"/>
          <w:szCs w:val="28"/>
          <w:lang w:val="uk-UA"/>
        </w:rPr>
      </w:pPr>
      <w:bookmarkStart w:id="0" w:name="_GoBack"/>
      <w:r w:rsidRPr="00C3355B">
        <w:rPr>
          <w:sz w:val="28"/>
          <w:szCs w:val="28"/>
          <w:lang w:val="uk-UA"/>
        </w:rPr>
        <w:t>Вибір постачальника</w:t>
      </w:r>
      <w:r w:rsidR="00692740" w:rsidRPr="00C3355B">
        <w:rPr>
          <w:sz w:val="28"/>
          <w:szCs w:val="28"/>
          <w:lang w:val="uk-UA"/>
        </w:rPr>
        <w:t xml:space="preserve"> одне з найважливіших завдань фірми. На вибір постачальника істотний вплив мають результати роботи з існуючими постачальниками, на підставі яких здійснюється розрахунок </w:t>
      </w:r>
      <w:r w:rsidR="00C3355B" w:rsidRPr="00C3355B">
        <w:rPr>
          <w:sz w:val="28"/>
          <w:szCs w:val="28"/>
          <w:lang w:val="uk-UA"/>
        </w:rPr>
        <w:t>рейтингу</w:t>
      </w:r>
      <w:r w:rsidR="00692740" w:rsidRPr="00C3355B">
        <w:rPr>
          <w:sz w:val="28"/>
          <w:szCs w:val="28"/>
          <w:lang w:val="uk-UA"/>
        </w:rPr>
        <w:t xml:space="preserve"> постачальника. </w:t>
      </w:r>
      <w:r w:rsidR="00C3355B" w:rsidRPr="00C3355B">
        <w:rPr>
          <w:sz w:val="28"/>
          <w:szCs w:val="28"/>
          <w:lang w:val="uk-UA"/>
        </w:rPr>
        <w:t>Отже</w:t>
      </w:r>
      <w:r w:rsidR="00692740" w:rsidRPr="00C3355B">
        <w:rPr>
          <w:sz w:val="28"/>
          <w:szCs w:val="28"/>
          <w:lang w:val="uk-UA"/>
        </w:rPr>
        <w:t xml:space="preserve"> система контролю виконання договорів постачання повинна дозволяти накопичувати інформацію необхідну для такого розрахунку. Перед поча</w:t>
      </w:r>
      <w:r w:rsidR="00535494" w:rsidRPr="00C3355B">
        <w:rPr>
          <w:sz w:val="28"/>
          <w:szCs w:val="28"/>
          <w:lang w:val="uk-UA"/>
        </w:rPr>
        <w:t>тком розрахунків слід визначити, на підставі яких критеріїв буде прийняте рішення про перевагу такого чи іншого постачальника. Як правило використовують такі критерії</w:t>
      </w:r>
      <w:r w:rsidR="00E9042B" w:rsidRPr="00C3355B">
        <w:rPr>
          <w:sz w:val="28"/>
          <w:szCs w:val="28"/>
          <w:lang w:val="uk-UA"/>
        </w:rPr>
        <w:t xml:space="preserve"> як ціна, якість товарів, що постачаються та надійність постачальника.</w:t>
      </w:r>
    </w:p>
    <w:p w:rsidR="00E9042B" w:rsidRPr="00C3355B" w:rsidRDefault="00E9042B" w:rsidP="00B54310">
      <w:pPr>
        <w:spacing w:line="360" w:lineRule="auto"/>
        <w:ind w:firstLine="709"/>
        <w:jc w:val="both"/>
        <w:rPr>
          <w:sz w:val="28"/>
          <w:szCs w:val="28"/>
          <w:lang w:val="uk-UA"/>
        </w:rPr>
      </w:pPr>
      <w:r w:rsidRPr="00C3355B">
        <w:rPr>
          <w:sz w:val="28"/>
          <w:szCs w:val="28"/>
          <w:lang w:val="uk-UA"/>
        </w:rPr>
        <w:t xml:space="preserve">Наступним етапом вирішення завдання є оцінка постачальників за заданими критеріями. </w:t>
      </w:r>
      <w:r w:rsidR="00C3355B" w:rsidRPr="00C3355B">
        <w:rPr>
          <w:sz w:val="28"/>
          <w:szCs w:val="28"/>
          <w:lang w:val="uk-UA"/>
        </w:rPr>
        <w:t>При</w:t>
      </w:r>
      <w:r w:rsidRPr="00C3355B">
        <w:rPr>
          <w:sz w:val="28"/>
          <w:szCs w:val="28"/>
          <w:lang w:val="uk-UA"/>
        </w:rPr>
        <w:t xml:space="preserve"> цьому вагу цього чи іншого </w:t>
      </w:r>
      <w:r w:rsidR="00C3355B" w:rsidRPr="00C3355B">
        <w:rPr>
          <w:sz w:val="28"/>
          <w:szCs w:val="28"/>
          <w:lang w:val="uk-UA"/>
        </w:rPr>
        <w:t>критерію</w:t>
      </w:r>
      <w:r w:rsidRPr="00C3355B">
        <w:rPr>
          <w:sz w:val="28"/>
          <w:szCs w:val="28"/>
          <w:lang w:val="uk-UA"/>
        </w:rPr>
        <w:t xml:space="preserve">, в </w:t>
      </w:r>
      <w:r w:rsidR="00C3355B" w:rsidRPr="00C3355B">
        <w:rPr>
          <w:sz w:val="28"/>
          <w:szCs w:val="28"/>
          <w:lang w:val="uk-UA"/>
        </w:rPr>
        <w:t>загальній</w:t>
      </w:r>
      <w:r w:rsidRPr="00C3355B">
        <w:rPr>
          <w:sz w:val="28"/>
          <w:szCs w:val="28"/>
          <w:lang w:val="uk-UA"/>
        </w:rPr>
        <w:t xml:space="preserve"> їх сукупності визначається експортним шляхом.</w:t>
      </w:r>
    </w:p>
    <w:p w:rsidR="00E9042B" w:rsidRPr="00C3355B" w:rsidRDefault="00E9042B" w:rsidP="00B54310">
      <w:pPr>
        <w:spacing w:line="360" w:lineRule="auto"/>
        <w:ind w:firstLine="709"/>
        <w:jc w:val="center"/>
        <w:rPr>
          <w:b/>
          <w:sz w:val="28"/>
          <w:szCs w:val="28"/>
          <w:lang w:val="uk-UA"/>
        </w:rPr>
      </w:pPr>
      <w:r w:rsidRPr="00C3355B">
        <w:rPr>
          <w:b/>
          <w:sz w:val="28"/>
          <w:szCs w:val="28"/>
          <w:lang w:val="uk-UA"/>
        </w:rPr>
        <w:t>ЗАДАЧА</w:t>
      </w:r>
    </w:p>
    <w:p w:rsidR="00E9042B" w:rsidRPr="00C3355B" w:rsidRDefault="00E9042B" w:rsidP="00B54310">
      <w:pPr>
        <w:spacing w:line="360" w:lineRule="auto"/>
        <w:ind w:firstLine="709"/>
        <w:jc w:val="both"/>
        <w:rPr>
          <w:sz w:val="28"/>
          <w:szCs w:val="28"/>
          <w:lang w:val="uk-UA"/>
        </w:rPr>
      </w:pPr>
      <w:r w:rsidRPr="00C3355B">
        <w:rPr>
          <w:sz w:val="28"/>
          <w:szCs w:val="28"/>
          <w:lang w:val="uk-UA"/>
        </w:rPr>
        <w:t xml:space="preserve">Протягом перших двох місяців року фірма одержала від постачальників 1 та 2 товари A та B. Динаміка цін на аналогічну продукцію що постачається, динаміка постачання товарів неналежної якості а також </w:t>
      </w:r>
      <w:r w:rsidR="00C3355B" w:rsidRPr="00C3355B">
        <w:rPr>
          <w:sz w:val="28"/>
          <w:szCs w:val="28"/>
          <w:lang w:val="uk-UA"/>
        </w:rPr>
        <w:t>динаміках</w:t>
      </w:r>
      <w:r w:rsidRPr="00C3355B">
        <w:rPr>
          <w:sz w:val="28"/>
          <w:szCs w:val="28"/>
          <w:lang w:val="uk-UA"/>
        </w:rPr>
        <w:t xml:space="preserve"> порушень постачальниками встановлених термінів постачань наведені в Табл. 1 – 3.</w:t>
      </w:r>
    </w:p>
    <w:p w:rsidR="00E9042B" w:rsidRPr="00C3355B" w:rsidRDefault="00E9042B" w:rsidP="00B54310">
      <w:pPr>
        <w:spacing w:line="360" w:lineRule="auto"/>
        <w:ind w:firstLine="709"/>
        <w:jc w:val="both"/>
        <w:rPr>
          <w:sz w:val="28"/>
          <w:szCs w:val="28"/>
          <w:lang w:val="uk-UA"/>
        </w:rPr>
      </w:pPr>
      <w:r w:rsidRPr="00C3355B">
        <w:rPr>
          <w:sz w:val="28"/>
          <w:szCs w:val="28"/>
          <w:lang w:val="uk-UA"/>
        </w:rPr>
        <w:t xml:space="preserve">Для ухвалення рішення про продовження договору з одним із постачальників необхідно </w:t>
      </w:r>
      <w:r w:rsidR="00C3355B" w:rsidRPr="00C3355B">
        <w:rPr>
          <w:sz w:val="28"/>
          <w:szCs w:val="28"/>
          <w:lang w:val="uk-UA"/>
        </w:rPr>
        <w:t>розрахувати</w:t>
      </w:r>
      <w:r w:rsidRPr="00C3355B">
        <w:rPr>
          <w:sz w:val="28"/>
          <w:szCs w:val="28"/>
          <w:lang w:val="uk-UA"/>
        </w:rPr>
        <w:t xml:space="preserve"> рейтинг кожного з них. Оцінку постачальників виконати за критеріями: ціна, надійність і якість товару, що постачається. Взяти до уваги, що товари A та B не вимагають безперебійного поповнення. Відповідно при розрахунку </w:t>
      </w:r>
      <w:r w:rsidR="00C3355B" w:rsidRPr="00C3355B">
        <w:rPr>
          <w:sz w:val="28"/>
          <w:szCs w:val="28"/>
          <w:lang w:val="uk-UA"/>
        </w:rPr>
        <w:t>рейтингу</w:t>
      </w:r>
      <w:r w:rsidRPr="00C3355B">
        <w:rPr>
          <w:sz w:val="28"/>
          <w:szCs w:val="28"/>
          <w:lang w:val="uk-UA"/>
        </w:rPr>
        <w:t xml:space="preserve"> постачальників прийняти наступну вагу показників: ціна – 0,5; якість – 0,3; надійність – 0,2.</w:t>
      </w:r>
    </w:p>
    <w:p w:rsidR="007C2FFA" w:rsidRPr="00D617B9" w:rsidRDefault="00D617B9" w:rsidP="00B54310">
      <w:pPr>
        <w:tabs>
          <w:tab w:val="center" w:pos="4677"/>
          <w:tab w:val="right" w:pos="9355"/>
        </w:tabs>
        <w:spacing w:line="360" w:lineRule="auto"/>
        <w:ind w:firstLine="709"/>
        <w:rPr>
          <w:b/>
          <w:sz w:val="28"/>
          <w:szCs w:val="28"/>
          <w:lang w:val="uk-UA"/>
        </w:rPr>
      </w:pPr>
      <w:r>
        <w:rPr>
          <w:b/>
          <w:sz w:val="28"/>
          <w:szCs w:val="28"/>
          <w:lang w:val="uk-UA"/>
        </w:rPr>
        <w:tab/>
      </w:r>
      <w:r w:rsidR="00DE0E50" w:rsidRPr="00D617B9">
        <w:rPr>
          <w:b/>
          <w:sz w:val="28"/>
          <w:szCs w:val="28"/>
          <w:lang w:val="uk-UA"/>
        </w:rPr>
        <w:t>Динаміка цін на товари що поставляються</w:t>
      </w:r>
      <w:r>
        <w:rPr>
          <w:b/>
          <w:sz w:val="28"/>
          <w:szCs w:val="28"/>
          <w:lang w:val="uk-UA"/>
        </w:rPr>
        <w:tab/>
        <w:t>Табл. 1</w:t>
      </w:r>
    </w:p>
    <w:tbl>
      <w:tblPr>
        <w:tblW w:w="6380" w:type="dxa"/>
        <w:jc w:val="center"/>
        <w:tblInd w:w="93" w:type="dxa"/>
        <w:tblLook w:val="04A0" w:firstRow="1" w:lastRow="0" w:firstColumn="1" w:lastColumn="0" w:noHBand="0" w:noVBand="1"/>
      </w:tblPr>
      <w:tblGrid>
        <w:gridCol w:w="1360"/>
        <w:gridCol w:w="960"/>
        <w:gridCol w:w="960"/>
        <w:gridCol w:w="1560"/>
        <w:gridCol w:w="1540"/>
      </w:tblGrid>
      <w:tr w:rsidR="00F216D9" w:rsidRPr="008144B8" w:rsidTr="00586FA9">
        <w:trPr>
          <w:trHeight w:val="51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Постачальник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Місяць</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Товар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Обсяг товару од./міс.</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Ціна за одницю грн.</w:t>
            </w:r>
          </w:p>
        </w:tc>
      </w:tr>
      <w:tr w:rsidR="00F216D9" w:rsidRPr="008144B8" w:rsidTr="00586FA9">
        <w:trPr>
          <w:trHeight w:val="255"/>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Січень</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A</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255</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11</w:t>
            </w:r>
          </w:p>
        </w:tc>
      </w:tr>
      <w:tr w:rsidR="00F216D9" w:rsidRPr="008144B8" w:rsidTr="008144B8">
        <w:trPr>
          <w:trHeight w:val="162"/>
          <w:jc w:val="center"/>
        </w:trPr>
        <w:tc>
          <w:tcPr>
            <w:tcW w:w="1360" w:type="dxa"/>
            <w:vMerge/>
            <w:tcBorders>
              <w:top w:val="nil"/>
              <w:left w:val="single" w:sz="4" w:space="0" w:color="auto"/>
              <w:bottom w:val="single" w:sz="4" w:space="0" w:color="000000"/>
              <w:right w:val="single" w:sz="4" w:space="0" w:color="auto"/>
            </w:tcBorders>
            <w:vAlign w:val="center"/>
            <w:hideMark/>
          </w:tcPr>
          <w:p w:rsidR="00F216D9" w:rsidRPr="008144B8" w:rsidRDefault="00F216D9" w:rsidP="00586FA9">
            <w:pPr>
              <w:spacing w:line="360" w:lineRule="auto"/>
              <w:jc w:val="center"/>
              <w:rPr>
                <w:sz w:val="18"/>
                <w:szCs w:val="18"/>
                <w:lang w:val="uk-UA"/>
              </w:rPr>
            </w:pP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Січень</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B</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101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5</w:t>
            </w:r>
          </w:p>
        </w:tc>
      </w:tr>
      <w:tr w:rsidR="00F216D9" w:rsidRPr="008144B8" w:rsidTr="00586FA9">
        <w:trPr>
          <w:trHeight w:val="255"/>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№2</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Січень</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A</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911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10</w:t>
            </w:r>
          </w:p>
        </w:tc>
      </w:tr>
      <w:tr w:rsidR="00F216D9" w:rsidRPr="008144B8" w:rsidTr="008144B8">
        <w:trPr>
          <w:trHeight w:val="299"/>
          <w:jc w:val="center"/>
        </w:trPr>
        <w:tc>
          <w:tcPr>
            <w:tcW w:w="1360" w:type="dxa"/>
            <w:vMerge/>
            <w:tcBorders>
              <w:top w:val="nil"/>
              <w:left w:val="single" w:sz="4" w:space="0" w:color="auto"/>
              <w:bottom w:val="single" w:sz="4" w:space="0" w:color="000000"/>
              <w:right w:val="single" w:sz="4" w:space="0" w:color="auto"/>
            </w:tcBorders>
            <w:vAlign w:val="center"/>
            <w:hideMark/>
          </w:tcPr>
          <w:p w:rsidR="00F216D9" w:rsidRPr="008144B8" w:rsidRDefault="00F216D9" w:rsidP="00586FA9">
            <w:pPr>
              <w:spacing w:line="360" w:lineRule="auto"/>
              <w:jc w:val="center"/>
              <w:rPr>
                <w:sz w:val="18"/>
                <w:szCs w:val="18"/>
                <w:lang w:val="uk-UA"/>
              </w:rPr>
            </w:pP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Січень</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B</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501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7</w:t>
            </w:r>
          </w:p>
        </w:tc>
      </w:tr>
      <w:tr w:rsidR="00F216D9" w:rsidRPr="008144B8" w:rsidTr="00586FA9">
        <w:trPr>
          <w:trHeight w:val="255"/>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Лютий</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A</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221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14</w:t>
            </w:r>
          </w:p>
        </w:tc>
      </w:tr>
      <w:tr w:rsidR="00F216D9" w:rsidRPr="008144B8" w:rsidTr="00586FA9">
        <w:trPr>
          <w:trHeight w:val="255"/>
          <w:jc w:val="center"/>
        </w:trPr>
        <w:tc>
          <w:tcPr>
            <w:tcW w:w="1360" w:type="dxa"/>
            <w:vMerge/>
            <w:tcBorders>
              <w:top w:val="nil"/>
              <w:left w:val="single" w:sz="4" w:space="0" w:color="auto"/>
              <w:bottom w:val="single" w:sz="4" w:space="0" w:color="000000"/>
              <w:right w:val="single" w:sz="4" w:space="0" w:color="auto"/>
            </w:tcBorders>
            <w:vAlign w:val="center"/>
            <w:hideMark/>
          </w:tcPr>
          <w:p w:rsidR="00F216D9" w:rsidRPr="008144B8" w:rsidRDefault="00F216D9" w:rsidP="00586FA9">
            <w:pPr>
              <w:spacing w:line="360" w:lineRule="auto"/>
              <w:jc w:val="center"/>
              <w:rPr>
                <w:sz w:val="18"/>
                <w:szCs w:val="18"/>
                <w:lang w:val="uk-UA"/>
              </w:rPr>
            </w:pP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Лютий</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B</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321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7</w:t>
            </w:r>
          </w:p>
        </w:tc>
      </w:tr>
      <w:tr w:rsidR="00F216D9" w:rsidRPr="008144B8" w:rsidTr="00586FA9">
        <w:trPr>
          <w:trHeight w:val="255"/>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№2</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Лютий</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A</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601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13</w:t>
            </w:r>
          </w:p>
        </w:tc>
      </w:tr>
      <w:tr w:rsidR="00F216D9" w:rsidRPr="008144B8" w:rsidTr="00586FA9">
        <w:trPr>
          <w:trHeight w:val="255"/>
          <w:jc w:val="center"/>
        </w:trPr>
        <w:tc>
          <w:tcPr>
            <w:tcW w:w="1360" w:type="dxa"/>
            <w:vMerge/>
            <w:tcBorders>
              <w:top w:val="nil"/>
              <w:left w:val="single" w:sz="4" w:space="0" w:color="auto"/>
              <w:bottom w:val="single" w:sz="4" w:space="0" w:color="000000"/>
              <w:right w:val="single" w:sz="4" w:space="0" w:color="auto"/>
            </w:tcBorders>
            <w:vAlign w:val="center"/>
            <w:hideMark/>
          </w:tcPr>
          <w:p w:rsidR="00F216D9" w:rsidRPr="008144B8" w:rsidRDefault="00F216D9" w:rsidP="00586FA9">
            <w:pPr>
              <w:spacing w:line="360" w:lineRule="auto"/>
              <w:jc w:val="center"/>
              <w:rPr>
                <w:sz w:val="18"/>
                <w:szCs w:val="18"/>
                <w:lang w:val="uk-UA"/>
              </w:rPr>
            </w:pP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Лютий</w:t>
            </w:r>
          </w:p>
        </w:tc>
        <w:tc>
          <w:tcPr>
            <w:tcW w:w="9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ind w:firstLine="3"/>
              <w:jc w:val="center"/>
              <w:rPr>
                <w:sz w:val="18"/>
                <w:szCs w:val="18"/>
                <w:lang w:val="uk-UA"/>
              </w:rPr>
            </w:pPr>
            <w:r w:rsidRPr="008144B8">
              <w:rPr>
                <w:sz w:val="18"/>
                <w:szCs w:val="18"/>
                <w:lang w:val="uk-UA"/>
              </w:rPr>
              <w:t>B</w:t>
            </w:r>
          </w:p>
        </w:tc>
        <w:tc>
          <w:tcPr>
            <w:tcW w:w="156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801</w:t>
            </w:r>
          </w:p>
        </w:tc>
        <w:tc>
          <w:tcPr>
            <w:tcW w:w="1540" w:type="dxa"/>
            <w:tcBorders>
              <w:top w:val="nil"/>
              <w:left w:val="nil"/>
              <w:bottom w:val="single" w:sz="4" w:space="0" w:color="auto"/>
              <w:right w:val="single" w:sz="4" w:space="0" w:color="auto"/>
            </w:tcBorders>
            <w:shd w:val="clear" w:color="auto" w:fill="auto"/>
            <w:vAlign w:val="center"/>
            <w:hideMark/>
          </w:tcPr>
          <w:p w:rsidR="00F216D9" w:rsidRPr="008144B8" w:rsidRDefault="00F216D9" w:rsidP="00586FA9">
            <w:pPr>
              <w:spacing w:line="360" w:lineRule="auto"/>
              <w:jc w:val="center"/>
              <w:rPr>
                <w:sz w:val="18"/>
                <w:szCs w:val="18"/>
                <w:lang w:val="uk-UA"/>
              </w:rPr>
            </w:pPr>
            <w:r w:rsidRPr="008144B8">
              <w:rPr>
                <w:sz w:val="18"/>
                <w:szCs w:val="18"/>
                <w:lang w:val="uk-UA"/>
              </w:rPr>
              <w:t>7</w:t>
            </w:r>
          </w:p>
        </w:tc>
      </w:tr>
    </w:tbl>
    <w:p w:rsidR="00DE0E50" w:rsidRPr="00D617B9" w:rsidRDefault="00D617B9" w:rsidP="00B54310">
      <w:pPr>
        <w:tabs>
          <w:tab w:val="center" w:pos="4677"/>
          <w:tab w:val="right" w:pos="9355"/>
        </w:tabs>
        <w:spacing w:line="360" w:lineRule="auto"/>
        <w:ind w:firstLine="709"/>
        <w:rPr>
          <w:b/>
          <w:sz w:val="28"/>
          <w:szCs w:val="28"/>
          <w:lang w:val="uk-UA"/>
        </w:rPr>
      </w:pPr>
      <w:r>
        <w:rPr>
          <w:b/>
          <w:sz w:val="28"/>
          <w:szCs w:val="28"/>
          <w:lang w:val="uk-UA"/>
        </w:rPr>
        <w:lastRenderedPageBreak/>
        <w:tab/>
      </w:r>
      <w:r w:rsidR="006853B3" w:rsidRPr="00D617B9">
        <w:rPr>
          <w:b/>
          <w:sz w:val="28"/>
          <w:szCs w:val="28"/>
          <w:lang w:val="uk-UA"/>
        </w:rPr>
        <w:t xml:space="preserve">Динаміка поcтачань </w:t>
      </w:r>
      <w:bookmarkEnd w:id="0"/>
      <w:r w:rsidR="006853B3" w:rsidRPr="00D617B9">
        <w:rPr>
          <w:b/>
          <w:sz w:val="28"/>
          <w:szCs w:val="28"/>
          <w:lang w:val="uk-UA"/>
        </w:rPr>
        <w:t>товарів неналежної якості</w:t>
      </w:r>
      <w:r>
        <w:rPr>
          <w:b/>
          <w:sz w:val="28"/>
          <w:szCs w:val="28"/>
          <w:lang w:val="uk-UA"/>
        </w:rPr>
        <w:tab/>
      </w:r>
      <w:r w:rsidRPr="00D617B9">
        <w:rPr>
          <w:b/>
          <w:sz w:val="28"/>
          <w:szCs w:val="28"/>
          <w:lang w:val="uk-UA"/>
        </w:rPr>
        <w:t>Табл.</w:t>
      </w:r>
      <w:r>
        <w:rPr>
          <w:b/>
          <w:sz w:val="28"/>
          <w:szCs w:val="28"/>
          <w:lang w:val="uk-UA"/>
        </w:rPr>
        <w:t>2</w:t>
      </w:r>
    </w:p>
    <w:tbl>
      <w:tblPr>
        <w:tblW w:w="4585" w:type="dxa"/>
        <w:jc w:val="center"/>
        <w:tblInd w:w="93" w:type="dxa"/>
        <w:tblLook w:val="04A0" w:firstRow="1" w:lastRow="0" w:firstColumn="1" w:lastColumn="0" w:noHBand="0" w:noVBand="1"/>
      </w:tblPr>
      <w:tblGrid>
        <w:gridCol w:w="939"/>
        <w:gridCol w:w="1520"/>
        <w:gridCol w:w="2126"/>
      </w:tblGrid>
      <w:tr w:rsidR="00F216D9" w:rsidRPr="00BD7D96" w:rsidTr="00C3355B">
        <w:trPr>
          <w:trHeight w:val="510"/>
          <w:jc w:val="center"/>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Місяць</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Постачальник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К-сть товару неналежної якості</w:t>
            </w:r>
          </w:p>
        </w:tc>
      </w:tr>
      <w:tr w:rsidR="00F216D9" w:rsidRPr="00BD7D96" w:rsidTr="00C3355B">
        <w:trPr>
          <w:trHeight w:val="255"/>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Сісень</w:t>
            </w:r>
          </w:p>
        </w:tc>
        <w:tc>
          <w:tcPr>
            <w:tcW w:w="1520"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№1</w:t>
            </w:r>
          </w:p>
        </w:tc>
        <w:tc>
          <w:tcPr>
            <w:tcW w:w="2126"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176</w:t>
            </w:r>
          </w:p>
        </w:tc>
      </w:tr>
      <w:tr w:rsidR="00F216D9" w:rsidRPr="00BD7D96" w:rsidTr="00C3355B">
        <w:trPr>
          <w:trHeight w:val="255"/>
          <w:jc w:val="center"/>
        </w:trPr>
        <w:tc>
          <w:tcPr>
            <w:tcW w:w="939" w:type="dxa"/>
            <w:vMerge/>
            <w:tcBorders>
              <w:top w:val="nil"/>
              <w:left w:val="single" w:sz="4" w:space="0" w:color="auto"/>
              <w:bottom w:val="single" w:sz="4" w:space="0" w:color="auto"/>
              <w:right w:val="single" w:sz="4" w:space="0" w:color="auto"/>
            </w:tcBorders>
            <w:vAlign w:val="center"/>
            <w:hideMark/>
          </w:tcPr>
          <w:p w:rsidR="00F216D9" w:rsidRPr="00BD7D96" w:rsidRDefault="00F216D9" w:rsidP="008144B8">
            <w:pPr>
              <w:spacing w:line="360" w:lineRule="auto"/>
              <w:ind w:firstLine="59"/>
              <w:jc w:val="center"/>
              <w:rPr>
                <w:sz w:val="20"/>
                <w:szCs w:val="20"/>
                <w:lang w:val="uk-UA"/>
              </w:rPr>
            </w:pPr>
          </w:p>
        </w:tc>
        <w:tc>
          <w:tcPr>
            <w:tcW w:w="1520"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№2</w:t>
            </w:r>
          </w:p>
        </w:tc>
        <w:tc>
          <w:tcPr>
            <w:tcW w:w="2126"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216</w:t>
            </w:r>
          </w:p>
        </w:tc>
      </w:tr>
      <w:tr w:rsidR="00F216D9" w:rsidRPr="00BD7D96" w:rsidTr="00C3355B">
        <w:trPr>
          <w:trHeight w:val="255"/>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Лютий</w:t>
            </w:r>
          </w:p>
        </w:tc>
        <w:tc>
          <w:tcPr>
            <w:tcW w:w="1520"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№1</w:t>
            </w:r>
          </w:p>
        </w:tc>
        <w:tc>
          <w:tcPr>
            <w:tcW w:w="2126"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221</w:t>
            </w:r>
          </w:p>
        </w:tc>
      </w:tr>
      <w:tr w:rsidR="00F216D9" w:rsidRPr="00BD7D96" w:rsidTr="00C3355B">
        <w:trPr>
          <w:trHeight w:val="255"/>
          <w:jc w:val="center"/>
        </w:trPr>
        <w:tc>
          <w:tcPr>
            <w:tcW w:w="939" w:type="dxa"/>
            <w:vMerge/>
            <w:tcBorders>
              <w:top w:val="nil"/>
              <w:left w:val="single" w:sz="4" w:space="0" w:color="auto"/>
              <w:bottom w:val="single" w:sz="4" w:space="0" w:color="auto"/>
              <w:right w:val="single" w:sz="4" w:space="0" w:color="auto"/>
            </w:tcBorders>
            <w:vAlign w:val="center"/>
            <w:hideMark/>
          </w:tcPr>
          <w:p w:rsidR="00F216D9" w:rsidRPr="00BD7D96" w:rsidRDefault="00F216D9" w:rsidP="008144B8">
            <w:pPr>
              <w:spacing w:line="360" w:lineRule="auto"/>
              <w:ind w:firstLine="59"/>
              <w:jc w:val="center"/>
              <w:rPr>
                <w:sz w:val="20"/>
                <w:szCs w:val="20"/>
                <w:lang w:val="uk-UA"/>
              </w:rPr>
            </w:pPr>
          </w:p>
        </w:tc>
        <w:tc>
          <w:tcPr>
            <w:tcW w:w="1520"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№2</w:t>
            </w:r>
          </w:p>
        </w:tc>
        <w:tc>
          <w:tcPr>
            <w:tcW w:w="2126"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8144B8">
            <w:pPr>
              <w:spacing w:line="360" w:lineRule="auto"/>
              <w:ind w:firstLine="59"/>
              <w:jc w:val="center"/>
              <w:rPr>
                <w:sz w:val="20"/>
                <w:szCs w:val="20"/>
                <w:lang w:val="uk-UA"/>
              </w:rPr>
            </w:pPr>
            <w:r w:rsidRPr="00BD7D96">
              <w:rPr>
                <w:sz w:val="20"/>
                <w:szCs w:val="20"/>
                <w:lang w:val="uk-UA"/>
              </w:rPr>
              <w:t>341</w:t>
            </w:r>
          </w:p>
        </w:tc>
      </w:tr>
    </w:tbl>
    <w:p w:rsidR="00D22BCE" w:rsidRPr="00D617B9" w:rsidRDefault="00D617B9" w:rsidP="00B54310">
      <w:pPr>
        <w:tabs>
          <w:tab w:val="center" w:pos="4677"/>
          <w:tab w:val="right" w:pos="9355"/>
        </w:tabs>
        <w:spacing w:line="360" w:lineRule="auto"/>
        <w:ind w:firstLine="709"/>
        <w:rPr>
          <w:b/>
          <w:sz w:val="28"/>
          <w:szCs w:val="28"/>
          <w:lang w:val="uk-UA"/>
        </w:rPr>
      </w:pPr>
      <w:r>
        <w:rPr>
          <w:b/>
          <w:sz w:val="28"/>
          <w:szCs w:val="28"/>
          <w:lang w:val="uk-UA"/>
        </w:rPr>
        <w:tab/>
      </w:r>
      <w:r w:rsidR="006853B3" w:rsidRPr="00D617B9">
        <w:rPr>
          <w:b/>
          <w:sz w:val="28"/>
          <w:szCs w:val="28"/>
          <w:lang w:val="uk-UA"/>
        </w:rPr>
        <w:t>Динаміка порушень встановлених термінів постачань</w:t>
      </w:r>
      <w:r>
        <w:rPr>
          <w:b/>
          <w:sz w:val="28"/>
          <w:szCs w:val="28"/>
          <w:lang w:val="uk-UA"/>
        </w:rPr>
        <w:tab/>
      </w:r>
      <w:r w:rsidRPr="00D617B9">
        <w:rPr>
          <w:b/>
          <w:sz w:val="28"/>
          <w:szCs w:val="28"/>
          <w:lang w:val="uk-UA"/>
        </w:rPr>
        <w:t>Табл.</w:t>
      </w:r>
      <w:r>
        <w:rPr>
          <w:b/>
          <w:sz w:val="28"/>
          <w:szCs w:val="28"/>
          <w:lang w:val="uk-UA"/>
        </w:rPr>
        <w:t>3</w:t>
      </w:r>
    </w:p>
    <w:tbl>
      <w:tblPr>
        <w:tblW w:w="5897" w:type="dxa"/>
        <w:jc w:val="center"/>
        <w:tblInd w:w="93" w:type="dxa"/>
        <w:tblLook w:val="04A0" w:firstRow="1" w:lastRow="0" w:firstColumn="1" w:lastColumn="0" w:noHBand="0" w:noVBand="1"/>
      </w:tblPr>
      <w:tblGrid>
        <w:gridCol w:w="966"/>
        <w:gridCol w:w="807"/>
        <w:gridCol w:w="1204"/>
        <w:gridCol w:w="919"/>
        <w:gridCol w:w="797"/>
        <w:gridCol w:w="1204"/>
      </w:tblGrid>
      <w:tr w:rsidR="00F216D9" w:rsidRPr="00BD7D96" w:rsidTr="00423056">
        <w:trPr>
          <w:trHeight w:val="510"/>
          <w:jc w:val="center"/>
        </w:trPr>
        <w:tc>
          <w:tcPr>
            <w:tcW w:w="29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Постачальник 1</w:t>
            </w:r>
          </w:p>
        </w:tc>
        <w:tc>
          <w:tcPr>
            <w:tcW w:w="2920" w:type="dxa"/>
            <w:gridSpan w:val="3"/>
            <w:tcBorders>
              <w:top w:val="single" w:sz="4" w:space="0" w:color="auto"/>
              <w:left w:val="nil"/>
              <w:bottom w:val="single" w:sz="4" w:space="0" w:color="auto"/>
              <w:right w:val="single" w:sz="4" w:space="0" w:color="000000"/>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Постачальник 2</w:t>
            </w:r>
          </w:p>
        </w:tc>
      </w:tr>
      <w:tr w:rsidR="00F216D9" w:rsidRPr="00BD7D96" w:rsidTr="00423056">
        <w:trPr>
          <w:trHeight w:val="345"/>
          <w:jc w:val="center"/>
        </w:trPr>
        <w:tc>
          <w:tcPr>
            <w:tcW w:w="966"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Місяць</w:t>
            </w:r>
          </w:p>
        </w:tc>
        <w:tc>
          <w:tcPr>
            <w:tcW w:w="807"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К-сть</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Всього затримано одиниць</w:t>
            </w:r>
          </w:p>
        </w:tc>
        <w:tc>
          <w:tcPr>
            <w:tcW w:w="919"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Місяць</w:t>
            </w:r>
          </w:p>
        </w:tc>
        <w:tc>
          <w:tcPr>
            <w:tcW w:w="797"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К-сть</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Всього затримано одиниць</w:t>
            </w:r>
          </w:p>
        </w:tc>
      </w:tr>
      <w:tr w:rsidR="00F216D9" w:rsidRPr="00BD7D96" w:rsidTr="00423056">
        <w:trPr>
          <w:trHeight w:val="705"/>
          <w:jc w:val="center"/>
        </w:trPr>
        <w:tc>
          <w:tcPr>
            <w:tcW w:w="966"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807"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1204"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919"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797"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1204"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r>
      <w:tr w:rsidR="00F216D9" w:rsidRPr="00BD7D96" w:rsidTr="00423056">
        <w:trPr>
          <w:trHeight w:val="345"/>
          <w:jc w:val="center"/>
        </w:trPr>
        <w:tc>
          <w:tcPr>
            <w:tcW w:w="966"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807"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1204"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919"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797"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c>
          <w:tcPr>
            <w:tcW w:w="1204" w:type="dxa"/>
            <w:vMerge/>
            <w:tcBorders>
              <w:top w:val="nil"/>
              <w:left w:val="single" w:sz="4" w:space="0" w:color="auto"/>
              <w:bottom w:val="single" w:sz="4" w:space="0" w:color="000000"/>
              <w:right w:val="single" w:sz="4" w:space="0" w:color="auto"/>
            </w:tcBorders>
            <w:vAlign w:val="center"/>
            <w:hideMark/>
          </w:tcPr>
          <w:p w:rsidR="00F216D9" w:rsidRPr="00BD7D96" w:rsidRDefault="00F216D9" w:rsidP="00423056">
            <w:pPr>
              <w:spacing w:line="360" w:lineRule="auto"/>
              <w:ind w:firstLine="6"/>
              <w:jc w:val="center"/>
              <w:rPr>
                <w:sz w:val="20"/>
                <w:szCs w:val="20"/>
                <w:lang w:val="uk-UA"/>
              </w:rPr>
            </w:pPr>
          </w:p>
        </w:tc>
      </w:tr>
      <w:tr w:rsidR="00F216D9" w:rsidRPr="00BD7D96" w:rsidTr="00423056">
        <w:trPr>
          <w:trHeight w:val="255"/>
          <w:jc w:val="center"/>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Січень</w:t>
            </w:r>
          </w:p>
        </w:tc>
        <w:tc>
          <w:tcPr>
            <w:tcW w:w="807"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22</w:t>
            </w:r>
          </w:p>
        </w:tc>
        <w:tc>
          <w:tcPr>
            <w:tcW w:w="1204"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26</w:t>
            </w:r>
          </w:p>
        </w:tc>
        <w:tc>
          <w:tcPr>
            <w:tcW w:w="919"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Січень</w:t>
            </w:r>
          </w:p>
        </w:tc>
        <w:tc>
          <w:tcPr>
            <w:tcW w:w="797"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25</w:t>
            </w:r>
          </w:p>
        </w:tc>
        <w:tc>
          <w:tcPr>
            <w:tcW w:w="1204"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41</w:t>
            </w:r>
          </w:p>
        </w:tc>
      </w:tr>
      <w:tr w:rsidR="00F216D9" w:rsidRPr="00BD7D96" w:rsidTr="00423056">
        <w:trPr>
          <w:trHeight w:val="255"/>
          <w:jc w:val="center"/>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Лютий</w:t>
            </w:r>
          </w:p>
        </w:tc>
        <w:tc>
          <w:tcPr>
            <w:tcW w:w="807"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41</w:t>
            </w:r>
          </w:p>
        </w:tc>
        <w:tc>
          <w:tcPr>
            <w:tcW w:w="1204"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37</w:t>
            </w:r>
          </w:p>
        </w:tc>
        <w:tc>
          <w:tcPr>
            <w:tcW w:w="919"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Лютий</w:t>
            </w:r>
          </w:p>
        </w:tc>
        <w:tc>
          <w:tcPr>
            <w:tcW w:w="797"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20</w:t>
            </w:r>
          </w:p>
        </w:tc>
        <w:tc>
          <w:tcPr>
            <w:tcW w:w="1204" w:type="dxa"/>
            <w:tcBorders>
              <w:top w:val="nil"/>
              <w:left w:val="nil"/>
              <w:bottom w:val="single" w:sz="4" w:space="0" w:color="auto"/>
              <w:right w:val="single" w:sz="4" w:space="0" w:color="auto"/>
            </w:tcBorders>
            <w:shd w:val="clear" w:color="auto" w:fill="auto"/>
            <w:vAlign w:val="center"/>
            <w:hideMark/>
          </w:tcPr>
          <w:p w:rsidR="00F216D9" w:rsidRPr="00BD7D96" w:rsidRDefault="00F216D9" w:rsidP="00423056">
            <w:pPr>
              <w:spacing w:line="360" w:lineRule="auto"/>
              <w:ind w:firstLine="6"/>
              <w:jc w:val="center"/>
              <w:rPr>
                <w:sz w:val="20"/>
                <w:szCs w:val="20"/>
                <w:lang w:val="uk-UA"/>
              </w:rPr>
            </w:pPr>
            <w:r w:rsidRPr="00BD7D96">
              <w:rPr>
                <w:sz w:val="20"/>
                <w:szCs w:val="20"/>
                <w:lang w:val="uk-UA"/>
              </w:rPr>
              <w:t>34</w:t>
            </w:r>
          </w:p>
        </w:tc>
      </w:tr>
    </w:tbl>
    <w:p w:rsidR="00E9042B" w:rsidRPr="00C3355B" w:rsidRDefault="00E9042B" w:rsidP="00B54310">
      <w:pPr>
        <w:spacing w:line="360" w:lineRule="auto"/>
        <w:ind w:firstLine="709"/>
        <w:jc w:val="center"/>
        <w:rPr>
          <w:b/>
          <w:sz w:val="28"/>
          <w:szCs w:val="28"/>
          <w:lang w:val="uk-UA"/>
        </w:rPr>
      </w:pPr>
      <w:r w:rsidRPr="00C3355B">
        <w:rPr>
          <w:b/>
          <w:sz w:val="28"/>
          <w:szCs w:val="28"/>
          <w:lang w:val="uk-UA"/>
        </w:rPr>
        <w:t>Послідовність виконання завдання:</w:t>
      </w:r>
    </w:p>
    <w:p w:rsidR="00E9042B" w:rsidRPr="001B52DE" w:rsidRDefault="00E9042B" w:rsidP="00B54310">
      <w:pPr>
        <w:pStyle w:val="ListParagraph"/>
        <w:numPr>
          <w:ilvl w:val="0"/>
          <w:numId w:val="11"/>
        </w:numPr>
        <w:spacing w:line="360" w:lineRule="auto"/>
        <w:ind w:left="284" w:firstLine="709"/>
        <w:rPr>
          <w:sz w:val="28"/>
          <w:szCs w:val="28"/>
          <w:lang w:val="uk-UA"/>
        </w:rPr>
      </w:pPr>
      <w:r w:rsidRPr="001B52DE">
        <w:rPr>
          <w:sz w:val="28"/>
          <w:szCs w:val="28"/>
          <w:lang w:val="uk-UA"/>
        </w:rPr>
        <w:t>Розрвхувати середньозважений темп росту цін;</w:t>
      </w:r>
    </w:p>
    <w:p w:rsidR="00E9042B" w:rsidRPr="001B52DE" w:rsidRDefault="00E9042B" w:rsidP="00B54310">
      <w:pPr>
        <w:pStyle w:val="ListParagraph"/>
        <w:numPr>
          <w:ilvl w:val="0"/>
          <w:numId w:val="11"/>
        </w:numPr>
        <w:spacing w:line="360" w:lineRule="auto"/>
        <w:ind w:left="284" w:firstLine="709"/>
        <w:rPr>
          <w:sz w:val="28"/>
          <w:szCs w:val="28"/>
          <w:lang w:val="uk-UA"/>
        </w:rPr>
      </w:pPr>
      <w:r w:rsidRPr="001B52DE">
        <w:rPr>
          <w:sz w:val="28"/>
          <w:szCs w:val="28"/>
          <w:lang w:val="uk-UA"/>
        </w:rPr>
        <w:t>Розрахувати темп росту постачання</w:t>
      </w:r>
      <w:r w:rsidR="00630317" w:rsidRPr="001B52DE">
        <w:rPr>
          <w:sz w:val="28"/>
          <w:szCs w:val="28"/>
          <w:lang w:val="uk-UA"/>
        </w:rPr>
        <w:t xml:space="preserve"> товарів неналежної якості</w:t>
      </w:r>
      <w:r w:rsidRPr="001B52DE">
        <w:rPr>
          <w:sz w:val="28"/>
          <w:szCs w:val="28"/>
          <w:lang w:val="uk-UA"/>
        </w:rPr>
        <w:t>;</w:t>
      </w:r>
    </w:p>
    <w:p w:rsidR="00E9042B" w:rsidRPr="001B52DE" w:rsidRDefault="00630317" w:rsidP="00B54310">
      <w:pPr>
        <w:pStyle w:val="ListParagraph"/>
        <w:numPr>
          <w:ilvl w:val="0"/>
          <w:numId w:val="11"/>
        </w:numPr>
        <w:spacing w:line="360" w:lineRule="auto"/>
        <w:ind w:left="284" w:firstLine="709"/>
        <w:rPr>
          <w:sz w:val="28"/>
          <w:szCs w:val="28"/>
          <w:lang w:val="uk-UA"/>
        </w:rPr>
      </w:pPr>
      <w:r w:rsidRPr="001B52DE">
        <w:rPr>
          <w:sz w:val="28"/>
          <w:szCs w:val="28"/>
          <w:lang w:val="uk-UA"/>
        </w:rPr>
        <w:t>Розрахувати темп росту середнього запізнення;</w:t>
      </w:r>
    </w:p>
    <w:p w:rsidR="00630317" w:rsidRPr="001B52DE" w:rsidRDefault="00630317" w:rsidP="00B54310">
      <w:pPr>
        <w:pStyle w:val="ListParagraph"/>
        <w:numPr>
          <w:ilvl w:val="0"/>
          <w:numId w:val="11"/>
        </w:numPr>
        <w:spacing w:line="360" w:lineRule="auto"/>
        <w:ind w:left="284" w:firstLine="709"/>
        <w:rPr>
          <w:sz w:val="28"/>
          <w:szCs w:val="28"/>
          <w:lang w:val="uk-UA"/>
        </w:rPr>
      </w:pPr>
      <w:r w:rsidRPr="001B52DE">
        <w:rPr>
          <w:sz w:val="28"/>
          <w:szCs w:val="28"/>
          <w:lang w:val="uk-UA"/>
        </w:rPr>
        <w:t>Визначити рейтинг постачальників.</w:t>
      </w:r>
    </w:p>
    <w:p w:rsidR="00630317" w:rsidRPr="00B44047" w:rsidRDefault="00630317" w:rsidP="00B54310">
      <w:pPr>
        <w:spacing w:line="360" w:lineRule="auto"/>
        <w:ind w:firstLine="709"/>
        <w:jc w:val="center"/>
        <w:rPr>
          <w:b/>
          <w:sz w:val="28"/>
          <w:szCs w:val="28"/>
          <w:lang w:val="uk-UA"/>
        </w:rPr>
      </w:pPr>
      <w:r w:rsidRPr="00B44047">
        <w:rPr>
          <w:b/>
          <w:sz w:val="28"/>
          <w:szCs w:val="28"/>
          <w:lang w:val="uk-UA"/>
        </w:rPr>
        <w:t>Методичні рекомендації до виконання завдання:</w:t>
      </w:r>
    </w:p>
    <w:p w:rsidR="00630317" w:rsidRPr="00C3355B" w:rsidRDefault="00630317" w:rsidP="00B54310">
      <w:pPr>
        <w:spacing w:line="360" w:lineRule="auto"/>
        <w:ind w:firstLine="709"/>
        <w:jc w:val="both"/>
        <w:rPr>
          <w:sz w:val="28"/>
          <w:szCs w:val="28"/>
          <w:lang w:val="uk-UA"/>
        </w:rPr>
      </w:pPr>
      <w:r w:rsidRPr="00C3355B">
        <w:rPr>
          <w:sz w:val="28"/>
          <w:szCs w:val="28"/>
          <w:lang w:val="uk-UA"/>
        </w:rPr>
        <w:t xml:space="preserve">Для оцінки постачальника за першим критерієм слід розрахувати середньозважений темп росту цін </w:t>
      </w:r>
      <m:oMath>
        <m:bar>
          <m:barPr>
            <m:pos m:val="top"/>
            <m:ctrlPr>
              <w:rPr>
                <w:rFonts w:ascii="Cambria Math" w:hAnsi="Cambria Math"/>
                <w:b/>
                <w:i/>
                <w:sz w:val="28"/>
                <w:szCs w:val="28"/>
                <w:lang w:val="uk-UA"/>
              </w:rPr>
            </m:ctrlPr>
          </m:barPr>
          <m:e>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m:t>
                </m:r>
              </m:sub>
            </m:sSub>
          </m:e>
        </m:bar>
      </m:oMath>
      <w:r w:rsidRPr="00C3355B">
        <w:rPr>
          <w:b/>
          <w:sz w:val="28"/>
          <w:szCs w:val="28"/>
          <w:lang w:val="uk-UA"/>
        </w:rPr>
        <w:t xml:space="preserve"> </w:t>
      </w:r>
      <w:r w:rsidRPr="00C3355B">
        <w:rPr>
          <w:sz w:val="28"/>
          <w:szCs w:val="28"/>
          <w:lang w:val="uk-UA"/>
        </w:rPr>
        <w:t>на товари, що постачаються:</w:t>
      </w:r>
    </w:p>
    <w:p w:rsidR="00796985" w:rsidRPr="00C3355B" w:rsidRDefault="008F6E37" w:rsidP="00B54310">
      <w:pPr>
        <w:spacing w:line="360" w:lineRule="auto"/>
        <w:ind w:firstLine="709"/>
        <w:rPr>
          <w:b/>
          <w:sz w:val="28"/>
          <w:szCs w:val="28"/>
          <w:lang w:val="uk-UA"/>
        </w:rPr>
      </w:pPr>
      <m:oMathPara>
        <m:oMath>
          <m:bar>
            <m:barPr>
              <m:pos m:val="top"/>
              <m:ctrlPr>
                <w:rPr>
                  <w:rFonts w:ascii="Cambria Math" w:hAnsi="Cambria Math"/>
                  <w:b/>
                  <w:i/>
                  <w:sz w:val="28"/>
                  <w:szCs w:val="28"/>
                  <w:lang w:val="uk-UA"/>
                </w:rPr>
              </m:ctrlPr>
            </m:barPr>
            <m:e>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m:t>
                  </m:r>
                </m:sub>
              </m:sSub>
            </m:e>
          </m:bar>
          <m:r>
            <m:rPr>
              <m:sty m:val="bi"/>
            </m:rPr>
            <w:rPr>
              <w:rFonts w:ascii="Cambria Math" w:hAnsi="Cambria Math"/>
              <w:sz w:val="28"/>
              <w:szCs w:val="28"/>
              <w:lang w:val="uk-UA"/>
            </w:rPr>
            <m:t>=</m:t>
          </m:r>
          <m:nary>
            <m:naryPr>
              <m:chr m:val="∑"/>
              <m:limLoc m:val="undOvr"/>
              <m:ctrlPr>
                <w:rPr>
                  <w:rFonts w:ascii="Cambria Math" w:hAnsi="Cambria Math"/>
                  <w:b/>
                  <w:i/>
                  <w:sz w:val="28"/>
                  <w:szCs w:val="28"/>
                  <w:lang w:val="uk-UA"/>
                </w:rPr>
              </m:ctrlPr>
            </m:naryPr>
            <m:sub>
              <m:r>
                <m:rPr>
                  <m:sty m:val="bi"/>
                </m:rPr>
                <w:rPr>
                  <w:rFonts w:ascii="Cambria Math" w:hAnsi="Cambria Math"/>
                  <w:sz w:val="28"/>
                  <w:szCs w:val="28"/>
                  <w:lang w:val="uk-UA"/>
                </w:rPr>
                <m:t>i=1</m:t>
              </m:r>
            </m:sub>
            <m:sup>
              <m:r>
                <m:rPr>
                  <m:sty m:val="bi"/>
                </m:rPr>
                <w:rPr>
                  <w:rFonts w:ascii="Cambria Math" w:hAnsi="Cambria Math"/>
                  <w:sz w:val="28"/>
                  <w:szCs w:val="28"/>
                  <w:lang w:val="uk-UA"/>
                </w:rPr>
                <m:t>n</m:t>
              </m:r>
            </m:sup>
            <m:e>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цi</m:t>
                  </m:r>
                </m:sub>
              </m:sSub>
              <m:r>
                <m:rPr>
                  <m:sty m:val="bi"/>
                </m:rPr>
                <w:rPr>
                  <w:rFonts w:ascii="Cambria Math" w:hAnsi="Cambria Math"/>
                  <w:sz w:val="28"/>
                  <w:szCs w:val="28"/>
                  <w:lang w:val="uk-UA"/>
                </w:rPr>
                <m:t>*</m:t>
              </m:r>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i</m:t>
                  </m:r>
                </m:sub>
              </m:sSub>
              <m:r>
                <m:rPr>
                  <m:sty m:val="bi"/>
                </m:rPr>
                <w:rPr>
                  <w:rFonts w:ascii="Cambria Math" w:hAnsi="Cambria Math"/>
                  <w:sz w:val="28"/>
                  <w:szCs w:val="28"/>
                  <w:lang w:val="uk-UA"/>
                </w:rPr>
                <m:t xml:space="preserve"> (1)</m:t>
              </m:r>
            </m:e>
          </m:nary>
        </m:oMath>
      </m:oMathPara>
    </w:p>
    <w:p w:rsidR="00796985"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цi</m:t>
            </m:r>
          </m:sub>
        </m:sSub>
      </m:oMath>
      <w:r w:rsidR="00B810ED" w:rsidRPr="00C3355B">
        <w:rPr>
          <w:sz w:val="28"/>
          <w:szCs w:val="28"/>
          <w:lang w:val="uk-UA"/>
        </w:rPr>
        <w:t xml:space="preserve"> – темп росту цін на ітий різновид товару, що поставляється;</w:t>
      </w:r>
    </w:p>
    <w:p w:rsidR="00796985"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i</m:t>
            </m:r>
          </m:sub>
        </m:sSub>
      </m:oMath>
      <w:r w:rsidR="00B810ED" w:rsidRPr="00C3355B">
        <w:rPr>
          <w:sz w:val="28"/>
          <w:szCs w:val="28"/>
          <w:lang w:val="uk-UA"/>
        </w:rPr>
        <w:t xml:space="preserve"> – частка ітого різновиду товару в загальному обсязі постачань в поточному періоді;</w:t>
      </w:r>
    </w:p>
    <w:p w:rsidR="00796985" w:rsidRPr="00C3355B" w:rsidRDefault="00B810ED" w:rsidP="00B54310">
      <w:pPr>
        <w:spacing w:line="360" w:lineRule="auto"/>
        <w:ind w:firstLine="709"/>
        <w:jc w:val="both"/>
        <w:rPr>
          <w:i/>
          <w:sz w:val="28"/>
          <w:szCs w:val="28"/>
          <w:lang w:val="uk-UA"/>
        </w:rPr>
      </w:pPr>
      <m:oMath>
        <m:r>
          <m:rPr>
            <m:sty m:val="bi"/>
          </m:rPr>
          <w:rPr>
            <w:rFonts w:ascii="Cambria Math" w:hAnsi="Cambria Math"/>
            <w:sz w:val="28"/>
            <w:szCs w:val="28"/>
            <w:lang w:val="uk-UA"/>
          </w:rPr>
          <m:t>n</m:t>
        </m:r>
      </m:oMath>
      <w:r w:rsidRPr="00C3355B">
        <w:rPr>
          <w:i/>
          <w:sz w:val="28"/>
          <w:szCs w:val="28"/>
          <w:lang w:val="uk-UA"/>
        </w:rPr>
        <w:t xml:space="preserve">  </w:t>
      </w:r>
      <w:r w:rsidRPr="00C3355B">
        <w:rPr>
          <w:sz w:val="28"/>
          <w:szCs w:val="28"/>
          <w:lang w:val="uk-UA"/>
        </w:rPr>
        <w:t>– кількість різновидів товарів що постачаються.</w:t>
      </w:r>
    </w:p>
    <w:p w:rsidR="00796985" w:rsidRPr="00C3355B" w:rsidRDefault="00796985" w:rsidP="00B54310">
      <w:pPr>
        <w:spacing w:line="360" w:lineRule="auto"/>
        <w:ind w:firstLine="709"/>
        <w:jc w:val="both"/>
        <w:rPr>
          <w:sz w:val="28"/>
          <w:szCs w:val="28"/>
          <w:lang w:val="uk-UA"/>
        </w:rPr>
      </w:pPr>
      <w:r w:rsidRPr="00C3355B">
        <w:rPr>
          <w:sz w:val="28"/>
          <w:szCs w:val="28"/>
          <w:lang w:val="uk-UA"/>
        </w:rPr>
        <w:t>Темп росту ціни на ітий різновид товару розраховується за формулою:</w:t>
      </w:r>
    </w:p>
    <w:p w:rsidR="00796985" w:rsidRPr="00C3355B" w:rsidRDefault="008F6E37" w:rsidP="00B54310">
      <w:pPr>
        <w:spacing w:line="360" w:lineRule="auto"/>
        <w:ind w:firstLine="709"/>
        <w:rPr>
          <w:i/>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цi</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sSub>
                <m:sSubPr>
                  <m:ctrlPr>
                    <w:rPr>
                      <w:rFonts w:ascii="Cambria Math" w:hAnsi="Cambria Math"/>
                      <w:b/>
                      <w:i/>
                      <w:sz w:val="28"/>
                      <w:szCs w:val="28"/>
                      <w:lang w:val="uk-UA"/>
                    </w:rPr>
                  </m:ctrlPr>
                </m:sSubPr>
                <m:e>
                  <m:r>
                    <m:rPr>
                      <m:sty m:val="bi"/>
                    </m:rPr>
                    <w:rPr>
                      <w:rFonts w:ascii="Cambria Math" w:hAnsi="Cambria Math"/>
                      <w:sz w:val="28"/>
                      <w:szCs w:val="28"/>
                      <w:lang w:val="uk-UA"/>
                    </w:rPr>
                    <m:t>P</m:t>
                  </m:r>
                </m:e>
                <m:sub>
                  <m:r>
                    <m:rPr>
                      <m:sty m:val="bi"/>
                    </m:rPr>
                    <w:rPr>
                      <w:rFonts w:ascii="Cambria Math" w:hAnsi="Cambria Math"/>
                      <w:sz w:val="28"/>
                      <w:szCs w:val="28"/>
                      <w:lang w:val="uk-UA"/>
                    </w:rPr>
                    <m:t>i</m:t>
                  </m:r>
                  <m:r>
                    <m:rPr>
                      <m:sty m:val="bi"/>
                    </m:rPr>
                    <w:rPr>
                      <w:rFonts w:ascii="Cambria Math" w:hAnsi="Cambria Math"/>
                      <w:sz w:val="28"/>
                      <w:szCs w:val="28"/>
                      <w:lang w:val="uk-UA"/>
                    </w:rPr>
                    <m:t>1</m:t>
                  </m:r>
                </m:sub>
              </m:sSub>
            </m:num>
            <m:den>
              <m:sSub>
                <m:sSubPr>
                  <m:ctrlPr>
                    <w:rPr>
                      <w:rFonts w:ascii="Cambria Math" w:hAnsi="Cambria Math"/>
                      <w:b/>
                      <w:i/>
                      <w:sz w:val="28"/>
                      <w:szCs w:val="28"/>
                      <w:lang w:val="uk-UA"/>
                    </w:rPr>
                  </m:ctrlPr>
                </m:sSubPr>
                <m:e>
                  <m:r>
                    <m:rPr>
                      <m:sty m:val="bi"/>
                    </m:rPr>
                    <w:rPr>
                      <w:rFonts w:ascii="Cambria Math" w:hAnsi="Cambria Math"/>
                      <w:sz w:val="28"/>
                      <w:szCs w:val="28"/>
                      <w:lang w:val="uk-UA"/>
                    </w:rPr>
                    <m:t>P</m:t>
                  </m:r>
                </m:e>
                <m:sub>
                  <m:r>
                    <m:rPr>
                      <m:sty m:val="bi"/>
                    </m:rPr>
                    <w:rPr>
                      <w:rFonts w:ascii="Cambria Math" w:hAnsi="Cambria Math"/>
                      <w:sz w:val="28"/>
                      <w:szCs w:val="28"/>
                      <w:lang w:val="uk-UA"/>
                    </w:rPr>
                    <m:t>i</m:t>
                  </m:r>
                  <m:r>
                    <m:rPr>
                      <m:sty m:val="bi"/>
                    </m:rPr>
                    <w:rPr>
                      <w:rFonts w:ascii="Cambria Math" w:hAnsi="Cambria Math"/>
                      <w:sz w:val="28"/>
                      <w:szCs w:val="28"/>
                      <w:lang w:val="uk-UA"/>
                    </w:rPr>
                    <m:t>0</m:t>
                  </m:r>
                </m:sub>
              </m:sSub>
            </m:den>
          </m:f>
          <m:r>
            <m:rPr>
              <m:sty m:val="bi"/>
            </m:rPr>
            <w:rPr>
              <w:rFonts w:ascii="Cambria Math" w:hAnsi="Cambria Math"/>
              <w:sz w:val="28"/>
              <w:szCs w:val="28"/>
              <w:lang w:val="uk-UA"/>
            </w:rPr>
            <m:t>*100 (2)</m:t>
          </m:r>
        </m:oMath>
      </m:oMathPara>
    </w:p>
    <w:p w:rsidR="00796985"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P</m:t>
            </m:r>
          </m:e>
          <m:sub>
            <m:r>
              <m:rPr>
                <m:sty m:val="bi"/>
              </m:rPr>
              <w:rPr>
                <w:rFonts w:ascii="Cambria Math" w:hAnsi="Cambria Math"/>
                <w:sz w:val="28"/>
                <w:szCs w:val="28"/>
                <w:lang w:val="uk-UA"/>
              </w:rPr>
              <m:t>i</m:t>
            </m:r>
            <m:r>
              <m:rPr>
                <m:sty m:val="bi"/>
              </m:rPr>
              <w:rPr>
                <w:rFonts w:ascii="Cambria Math" w:hAnsi="Cambria Math"/>
                <w:sz w:val="28"/>
                <w:szCs w:val="28"/>
                <w:lang w:val="uk-UA"/>
              </w:rPr>
              <m:t>1</m:t>
            </m:r>
          </m:sub>
        </m:sSub>
      </m:oMath>
      <w:r w:rsidR="00BC2B0F" w:rsidRPr="00C3355B">
        <w:rPr>
          <w:b/>
          <w:sz w:val="28"/>
          <w:szCs w:val="28"/>
          <w:lang w:val="uk-UA"/>
        </w:rPr>
        <w:t xml:space="preserve"> </w:t>
      </w:r>
      <w:r w:rsidR="00BC2B0F" w:rsidRPr="00C3355B">
        <w:rPr>
          <w:sz w:val="28"/>
          <w:szCs w:val="28"/>
          <w:lang w:val="uk-UA"/>
        </w:rPr>
        <w:t>– ціна ітого різновиду товару в поточному періоді;</w:t>
      </w:r>
    </w:p>
    <w:p w:rsidR="00796985"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P</m:t>
            </m:r>
          </m:e>
          <m:sub>
            <m:r>
              <m:rPr>
                <m:sty m:val="bi"/>
              </m:rPr>
              <w:rPr>
                <w:rFonts w:ascii="Cambria Math" w:hAnsi="Cambria Math"/>
                <w:sz w:val="28"/>
                <w:szCs w:val="28"/>
                <w:lang w:val="uk-UA"/>
              </w:rPr>
              <m:t>i</m:t>
            </m:r>
            <m:r>
              <m:rPr>
                <m:sty m:val="bi"/>
              </m:rPr>
              <w:rPr>
                <w:rFonts w:ascii="Cambria Math" w:hAnsi="Cambria Math"/>
                <w:sz w:val="28"/>
                <w:szCs w:val="28"/>
                <w:lang w:val="uk-UA"/>
              </w:rPr>
              <m:t>0</m:t>
            </m:r>
          </m:sub>
        </m:sSub>
      </m:oMath>
      <w:r w:rsidR="00BC2B0F" w:rsidRPr="00C3355B">
        <w:rPr>
          <w:sz w:val="28"/>
          <w:szCs w:val="28"/>
          <w:lang w:val="uk-UA"/>
        </w:rPr>
        <w:t xml:space="preserve"> – ціна ітого різновиду товару в попередньому періоді.</w:t>
      </w:r>
    </w:p>
    <w:p w:rsidR="00796985" w:rsidRPr="00C3355B" w:rsidRDefault="00796985" w:rsidP="00B54310">
      <w:pPr>
        <w:spacing w:line="360" w:lineRule="auto"/>
        <w:ind w:firstLine="709"/>
        <w:jc w:val="both"/>
        <w:rPr>
          <w:sz w:val="28"/>
          <w:szCs w:val="28"/>
          <w:lang w:val="uk-UA"/>
        </w:rPr>
      </w:pPr>
      <w:r w:rsidRPr="00C3355B">
        <w:rPr>
          <w:sz w:val="28"/>
          <w:szCs w:val="28"/>
          <w:lang w:val="uk-UA"/>
        </w:rPr>
        <w:t>Частка ітого різновиду товару в загальному обсязі постачань розраховується за формулою:</w:t>
      </w:r>
    </w:p>
    <w:p w:rsidR="00796985" w:rsidRPr="00C3355B" w:rsidRDefault="008F6E37" w:rsidP="00B54310">
      <w:pPr>
        <w:spacing w:line="360" w:lineRule="auto"/>
        <w:ind w:firstLine="709"/>
        <w:rPr>
          <w:i/>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i</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sSub>
                <m:sSubPr>
                  <m:ctrlPr>
                    <w:rPr>
                      <w:rFonts w:ascii="Cambria Math" w:hAnsi="Cambria Math"/>
                      <w:b/>
                      <w:i/>
                      <w:sz w:val="28"/>
                      <w:szCs w:val="28"/>
                      <w:lang w:val="uk-UA"/>
                    </w:rPr>
                  </m:ctrlPr>
                </m:sSubPr>
                <m:e>
                  <m:r>
                    <m:rPr>
                      <m:sty m:val="bi"/>
                    </m:rPr>
                    <w:rPr>
                      <w:rFonts w:ascii="Cambria Math" w:hAnsi="Cambria Math"/>
                      <w:sz w:val="28"/>
                      <w:szCs w:val="28"/>
                      <w:lang w:val="uk-UA"/>
                    </w:rPr>
                    <m:t>S</m:t>
                  </m:r>
                </m:e>
                <m:sub>
                  <m:r>
                    <m:rPr>
                      <m:sty m:val="bi"/>
                    </m:rPr>
                    <w:rPr>
                      <w:rFonts w:ascii="Cambria Math" w:hAnsi="Cambria Math"/>
                      <w:sz w:val="28"/>
                      <w:szCs w:val="28"/>
                      <w:lang w:val="uk-UA"/>
                    </w:rPr>
                    <m:t>i</m:t>
                  </m:r>
                </m:sub>
              </m:sSub>
            </m:num>
            <m:den>
              <m:nary>
                <m:naryPr>
                  <m:chr m:val="∑"/>
                  <m:limLoc m:val="undOvr"/>
                  <m:subHide m:val="1"/>
                  <m:supHide m:val="1"/>
                  <m:ctrlPr>
                    <w:rPr>
                      <w:rFonts w:ascii="Cambria Math" w:hAnsi="Cambria Math"/>
                      <w:b/>
                      <w:i/>
                      <w:sz w:val="28"/>
                      <w:szCs w:val="28"/>
                      <w:lang w:val="uk-UA"/>
                    </w:rPr>
                  </m:ctrlPr>
                </m:naryPr>
                <m:sub/>
                <m:sup/>
                <m:e>
                  <m:sSub>
                    <m:sSubPr>
                      <m:ctrlPr>
                        <w:rPr>
                          <w:rFonts w:ascii="Cambria Math" w:hAnsi="Cambria Math"/>
                          <w:b/>
                          <w:i/>
                          <w:sz w:val="28"/>
                          <w:szCs w:val="28"/>
                          <w:lang w:val="uk-UA"/>
                        </w:rPr>
                      </m:ctrlPr>
                    </m:sSubPr>
                    <m:e>
                      <m:r>
                        <m:rPr>
                          <m:sty m:val="bi"/>
                        </m:rPr>
                        <w:rPr>
                          <w:rFonts w:ascii="Cambria Math" w:hAnsi="Cambria Math"/>
                          <w:sz w:val="28"/>
                          <w:szCs w:val="28"/>
                          <w:lang w:val="uk-UA"/>
                        </w:rPr>
                        <m:t>S</m:t>
                      </m:r>
                    </m:e>
                    <m:sub>
                      <m:r>
                        <m:rPr>
                          <m:sty m:val="bi"/>
                        </m:rPr>
                        <w:rPr>
                          <w:rFonts w:ascii="Cambria Math" w:hAnsi="Cambria Math"/>
                          <w:sz w:val="28"/>
                          <w:szCs w:val="28"/>
                          <w:lang w:val="uk-UA"/>
                        </w:rPr>
                        <m:t>i</m:t>
                      </m:r>
                    </m:sub>
                  </m:sSub>
                  <m:r>
                    <m:rPr>
                      <m:sty m:val="bi"/>
                    </m:rPr>
                    <w:rPr>
                      <w:rFonts w:ascii="Cambria Math" w:hAnsi="Cambria Math"/>
                      <w:sz w:val="28"/>
                      <w:szCs w:val="28"/>
                      <w:lang w:val="uk-UA"/>
                    </w:rPr>
                    <m:t xml:space="preserve"> </m:t>
                  </m:r>
                </m:e>
              </m:nary>
            </m:den>
          </m:f>
          <m:r>
            <m:rPr>
              <m:sty m:val="bi"/>
            </m:rPr>
            <w:rPr>
              <w:rFonts w:ascii="Cambria Math" w:hAnsi="Cambria Math"/>
              <w:sz w:val="28"/>
              <w:szCs w:val="28"/>
              <w:lang w:val="uk-UA"/>
            </w:rPr>
            <m:t xml:space="preserve"> (3)</m:t>
          </m:r>
        </m:oMath>
      </m:oMathPara>
    </w:p>
    <w:p w:rsidR="00796985"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S</m:t>
            </m:r>
          </m:e>
          <m:sub>
            <m:r>
              <m:rPr>
                <m:sty m:val="bi"/>
              </m:rPr>
              <w:rPr>
                <w:rFonts w:ascii="Cambria Math" w:hAnsi="Cambria Math"/>
                <w:sz w:val="28"/>
                <w:szCs w:val="28"/>
                <w:lang w:val="uk-UA"/>
              </w:rPr>
              <m:t>i</m:t>
            </m:r>
          </m:sub>
        </m:sSub>
      </m:oMath>
      <w:r w:rsidR="00136F72" w:rsidRPr="00C3355B">
        <w:rPr>
          <w:sz w:val="28"/>
          <w:szCs w:val="28"/>
          <w:lang w:val="uk-UA"/>
        </w:rPr>
        <w:t xml:space="preserve"> – сума на яку здійснено поставку ітого різновиду в поточному періоді;</w:t>
      </w:r>
    </w:p>
    <w:p w:rsidR="00796985" w:rsidRPr="00C3355B" w:rsidRDefault="008F6E37" w:rsidP="00B54310">
      <w:pPr>
        <w:spacing w:line="360" w:lineRule="auto"/>
        <w:ind w:firstLine="709"/>
        <w:jc w:val="both"/>
        <w:rPr>
          <w:sz w:val="28"/>
          <w:szCs w:val="28"/>
          <w:lang w:val="uk-UA"/>
        </w:rPr>
      </w:pPr>
      <m:oMath>
        <m:nary>
          <m:naryPr>
            <m:chr m:val="∑"/>
            <m:limLoc m:val="undOvr"/>
            <m:subHide m:val="1"/>
            <m:supHide m:val="1"/>
            <m:ctrlPr>
              <w:rPr>
                <w:rFonts w:ascii="Cambria Math" w:hAnsi="Cambria Math"/>
                <w:b/>
                <w:i/>
                <w:sz w:val="28"/>
                <w:szCs w:val="28"/>
                <w:lang w:val="uk-UA"/>
              </w:rPr>
            </m:ctrlPr>
          </m:naryPr>
          <m:sub/>
          <m:sup/>
          <m:e>
            <m:sSub>
              <m:sSubPr>
                <m:ctrlPr>
                  <w:rPr>
                    <w:rFonts w:ascii="Cambria Math" w:hAnsi="Cambria Math"/>
                    <w:b/>
                    <w:i/>
                    <w:sz w:val="28"/>
                    <w:szCs w:val="28"/>
                    <w:lang w:val="uk-UA"/>
                  </w:rPr>
                </m:ctrlPr>
              </m:sSubPr>
              <m:e>
                <m:r>
                  <m:rPr>
                    <m:sty m:val="bi"/>
                  </m:rPr>
                  <w:rPr>
                    <w:rFonts w:ascii="Cambria Math" w:hAnsi="Cambria Math"/>
                    <w:sz w:val="28"/>
                    <w:szCs w:val="28"/>
                    <w:lang w:val="uk-UA"/>
                  </w:rPr>
                  <m:t>S</m:t>
                </m:r>
              </m:e>
              <m:sub>
                <m:r>
                  <m:rPr>
                    <m:sty m:val="bi"/>
                  </m:rPr>
                  <w:rPr>
                    <w:rFonts w:ascii="Cambria Math" w:hAnsi="Cambria Math"/>
                    <w:sz w:val="28"/>
                    <w:szCs w:val="28"/>
                    <w:lang w:val="uk-UA"/>
                  </w:rPr>
                  <m:t>i</m:t>
                </m:r>
              </m:sub>
            </m:sSub>
            <m:r>
              <m:rPr>
                <m:sty m:val="bi"/>
              </m:rPr>
              <w:rPr>
                <w:rFonts w:ascii="Cambria Math" w:hAnsi="Cambria Math"/>
                <w:sz w:val="28"/>
                <w:szCs w:val="28"/>
                <w:lang w:val="uk-UA"/>
              </w:rPr>
              <m:t xml:space="preserve"> </m:t>
            </m:r>
          </m:e>
        </m:nary>
      </m:oMath>
      <w:r w:rsidR="00136F72" w:rsidRPr="00C3355B">
        <w:rPr>
          <w:b/>
          <w:sz w:val="28"/>
          <w:szCs w:val="28"/>
          <w:lang w:val="uk-UA"/>
        </w:rPr>
        <w:t xml:space="preserve"> – </w:t>
      </w:r>
      <w:r w:rsidR="00136F72" w:rsidRPr="00C3355B">
        <w:rPr>
          <w:sz w:val="28"/>
          <w:szCs w:val="28"/>
          <w:lang w:val="uk-UA"/>
        </w:rPr>
        <w:t>загальна сума товарів, що постачалися в поточному періоді.</w:t>
      </w:r>
    </w:p>
    <w:p w:rsidR="00630317" w:rsidRPr="00C3355B" w:rsidRDefault="00BE17CF" w:rsidP="00B54310">
      <w:pPr>
        <w:spacing w:line="360" w:lineRule="auto"/>
        <w:ind w:firstLine="709"/>
        <w:jc w:val="both"/>
        <w:rPr>
          <w:sz w:val="28"/>
          <w:szCs w:val="28"/>
          <w:lang w:val="uk-UA"/>
        </w:rPr>
      </w:pPr>
      <w:r w:rsidRPr="00C3355B">
        <w:rPr>
          <w:sz w:val="28"/>
          <w:szCs w:val="28"/>
          <w:lang w:val="uk-UA"/>
        </w:rPr>
        <w:t>Проведемо р</w:t>
      </w:r>
      <w:r w:rsidR="00796985" w:rsidRPr="00C3355B">
        <w:rPr>
          <w:sz w:val="28"/>
          <w:szCs w:val="28"/>
          <w:lang w:val="uk-UA"/>
        </w:rPr>
        <w:t>озрахунок середньозваженого росту цін для першого постачальника:</w:t>
      </w:r>
    </w:p>
    <w:p w:rsidR="00BE17CF" w:rsidRPr="003F1DC8" w:rsidRDefault="00BE17CF" w:rsidP="00B54310">
      <w:pPr>
        <w:pStyle w:val="ListParagraph"/>
        <w:numPr>
          <w:ilvl w:val="0"/>
          <w:numId w:val="12"/>
        </w:numPr>
        <w:spacing w:line="360" w:lineRule="auto"/>
        <w:ind w:left="284" w:firstLine="709"/>
        <w:jc w:val="both"/>
        <w:rPr>
          <w:sz w:val="28"/>
          <w:szCs w:val="28"/>
          <w:lang w:val="uk-UA"/>
        </w:rPr>
      </w:pPr>
      <w:r w:rsidRPr="003F1DC8">
        <w:rPr>
          <w:sz w:val="28"/>
          <w:szCs w:val="28"/>
          <w:lang w:val="uk-UA"/>
        </w:rPr>
        <w:t xml:space="preserve">Темп росту цін для першого постачальника на товар </w:t>
      </w:r>
      <w:r w:rsidRPr="003F1DC8">
        <w:rPr>
          <w:b/>
          <w:sz w:val="28"/>
          <w:szCs w:val="28"/>
          <w:lang w:val="uk-UA"/>
        </w:rPr>
        <w:t>A</w:t>
      </w:r>
      <w:r w:rsidRPr="003F1DC8">
        <w:rPr>
          <w:sz w:val="28"/>
          <w:szCs w:val="28"/>
          <w:lang w:val="uk-UA"/>
        </w:rPr>
        <w:t>:</w:t>
      </w:r>
    </w:p>
    <w:p w:rsidR="00BE17CF" w:rsidRPr="00C3355B" w:rsidRDefault="008F6E37" w:rsidP="00B54310">
      <w:pPr>
        <w:spacing w:line="360" w:lineRule="auto"/>
        <w:ind w:firstLine="709"/>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цA</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14</m:t>
              </m:r>
            </m:num>
            <m:den>
              <m:r>
                <m:rPr>
                  <m:sty m:val="bi"/>
                </m:rPr>
                <w:rPr>
                  <w:rFonts w:ascii="Cambria Math" w:hAnsi="Cambria Math"/>
                  <w:sz w:val="28"/>
                  <w:szCs w:val="28"/>
                  <w:lang w:val="uk-UA"/>
                </w:rPr>
                <m:t>11</m:t>
              </m:r>
            </m:den>
          </m:f>
          <m:r>
            <m:rPr>
              <m:sty m:val="bi"/>
            </m:rPr>
            <w:rPr>
              <w:rFonts w:ascii="Cambria Math" w:hAnsi="Cambria Math"/>
              <w:sz w:val="28"/>
              <w:szCs w:val="28"/>
              <w:lang w:val="uk-UA"/>
            </w:rPr>
            <m:t>*100=127,27%</m:t>
          </m:r>
        </m:oMath>
      </m:oMathPara>
    </w:p>
    <w:p w:rsidR="00BE17CF" w:rsidRPr="003F1DC8" w:rsidRDefault="00BE17CF" w:rsidP="00B54310">
      <w:pPr>
        <w:pStyle w:val="ListParagraph"/>
        <w:numPr>
          <w:ilvl w:val="0"/>
          <w:numId w:val="12"/>
        </w:numPr>
        <w:spacing w:line="360" w:lineRule="auto"/>
        <w:ind w:left="284" w:firstLine="709"/>
        <w:jc w:val="both"/>
        <w:rPr>
          <w:sz w:val="28"/>
          <w:szCs w:val="28"/>
          <w:lang w:val="uk-UA"/>
        </w:rPr>
      </w:pPr>
      <w:r w:rsidRPr="003F1DC8">
        <w:rPr>
          <w:sz w:val="28"/>
          <w:szCs w:val="28"/>
          <w:lang w:val="uk-UA"/>
        </w:rPr>
        <w:t xml:space="preserve">Темп росту цін для першого постачальника на товар </w:t>
      </w:r>
      <w:r w:rsidRPr="003F1DC8">
        <w:rPr>
          <w:b/>
          <w:sz w:val="28"/>
          <w:szCs w:val="28"/>
          <w:lang w:val="uk-UA"/>
        </w:rPr>
        <w:t>B</w:t>
      </w:r>
      <w:r w:rsidRPr="003F1DC8">
        <w:rPr>
          <w:sz w:val="28"/>
          <w:szCs w:val="28"/>
          <w:lang w:val="uk-UA"/>
        </w:rPr>
        <w:t>:</w:t>
      </w:r>
    </w:p>
    <w:p w:rsidR="00BE17CF" w:rsidRPr="00C3355B" w:rsidRDefault="008F6E37" w:rsidP="00B54310">
      <w:pPr>
        <w:spacing w:line="360" w:lineRule="auto"/>
        <w:ind w:firstLine="709"/>
        <w:jc w:val="both"/>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цB</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7</m:t>
              </m:r>
            </m:num>
            <m:den>
              <m:r>
                <m:rPr>
                  <m:sty m:val="bi"/>
                </m:rPr>
                <w:rPr>
                  <w:rFonts w:ascii="Cambria Math" w:hAnsi="Cambria Math"/>
                  <w:sz w:val="28"/>
                  <w:szCs w:val="28"/>
                  <w:lang w:val="uk-UA"/>
                </w:rPr>
                <m:t>5</m:t>
              </m:r>
            </m:den>
          </m:f>
          <m:r>
            <m:rPr>
              <m:sty m:val="bi"/>
            </m:rPr>
            <w:rPr>
              <w:rFonts w:ascii="Cambria Math" w:hAnsi="Cambria Math"/>
              <w:sz w:val="28"/>
              <w:szCs w:val="28"/>
              <w:lang w:val="uk-UA"/>
            </w:rPr>
            <m:t>*100=140%</m:t>
          </m:r>
        </m:oMath>
      </m:oMathPara>
    </w:p>
    <w:p w:rsidR="00BE17CF" w:rsidRPr="003F1DC8" w:rsidRDefault="00611EE4" w:rsidP="00B54310">
      <w:pPr>
        <w:pStyle w:val="ListParagraph"/>
        <w:numPr>
          <w:ilvl w:val="0"/>
          <w:numId w:val="12"/>
        </w:numPr>
        <w:spacing w:line="360" w:lineRule="auto"/>
        <w:ind w:left="284" w:firstLine="709"/>
        <w:jc w:val="both"/>
        <w:rPr>
          <w:sz w:val="28"/>
          <w:szCs w:val="28"/>
          <w:lang w:val="uk-UA"/>
        </w:rPr>
      </w:pPr>
      <w:r w:rsidRPr="003F1DC8">
        <w:rPr>
          <w:sz w:val="28"/>
          <w:szCs w:val="28"/>
          <w:lang w:val="uk-UA"/>
        </w:rPr>
        <w:t xml:space="preserve">Частка товару </w:t>
      </w:r>
      <w:r w:rsidRPr="003F1DC8">
        <w:rPr>
          <w:b/>
          <w:sz w:val="28"/>
          <w:szCs w:val="28"/>
          <w:lang w:val="uk-UA"/>
        </w:rPr>
        <w:t xml:space="preserve">A </w:t>
      </w:r>
      <w:r w:rsidRPr="003F1DC8">
        <w:rPr>
          <w:sz w:val="28"/>
          <w:szCs w:val="28"/>
          <w:lang w:val="uk-UA"/>
        </w:rPr>
        <w:t>в загальному обсязіпостачань по поточному періоді:</w:t>
      </w:r>
    </w:p>
    <w:p w:rsidR="00611EE4" w:rsidRPr="00C3355B" w:rsidRDefault="008F6E37" w:rsidP="00B54310">
      <w:pPr>
        <w:spacing w:line="360" w:lineRule="auto"/>
        <w:ind w:firstLine="709"/>
        <w:jc w:val="both"/>
        <w:rPr>
          <w:i/>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A</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221*14</m:t>
              </m:r>
            </m:num>
            <m:den>
              <m:r>
                <m:rPr>
                  <m:sty m:val="bi"/>
                </m:rPr>
                <w:rPr>
                  <w:rFonts w:ascii="Cambria Math" w:hAnsi="Cambria Math"/>
                  <w:sz w:val="28"/>
                  <w:szCs w:val="28"/>
                  <w:lang w:val="uk-UA"/>
                </w:rPr>
                <m:t>221*14+321*7</m:t>
              </m:r>
            </m:den>
          </m:f>
          <m:r>
            <m:rPr>
              <m:sty m:val="bi"/>
            </m:rPr>
            <w:rPr>
              <w:rFonts w:ascii="Cambria Math" w:hAnsi="Cambria Math"/>
              <w:sz w:val="28"/>
              <w:szCs w:val="28"/>
              <w:lang w:val="uk-UA"/>
            </w:rPr>
            <m:t>=0,58</m:t>
          </m:r>
        </m:oMath>
      </m:oMathPara>
    </w:p>
    <w:p w:rsidR="004904BB" w:rsidRPr="00C3355B" w:rsidRDefault="008F6E37" w:rsidP="00B54310">
      <w:pPr>
        <w:spacing w:line="360" w:lineRule="auto"/>
        <w:ind w:firstLine="709"/>
        <w:jc w:val="both"/>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B</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321*7</m:t>
              </m:r>
            </m:num>
            <m:den>
              <m:r>
                <m:rPr>
                  <m:sty m:val="bi"/>
                </m:rPr>
                <w:rPr>
                  <w:rFonts w:ascii="Cambria Math" w:hAnsi="Cambria Math"/>
                  <w:sz w:val="28"/>
                  <w:szCs w:val="28"/>
                  <w:lang w:val="uk-UA"/>
                </w:rPr>
                <m:t>321*7+221*14</m:t>
              </m:r>
            </m:den>
          </m:f>
          <m:r>
            <m:rPr>
              <m:sty m:val="bi"/>
            </m:rPr>
            <w:rPr>
              <w:rFonts w:ascii="Cambria Math" w:hAnsi="Cambria Math"/>
              <w:sz w:val="28"/>
              <w:szCs w:val="28"/>
              <w:lang w:val="uk-UA"/>
            </w:rPr>
            <m:t>=0,42</m:t>
          </m:r>
        </m:oMath>
      </m:oMathPara>
    </w:p>
    <w:p w:rsidR="00611EE4" w:rsidRPr="003F1DC8" w:rsidRDefault="004904BB" w:rsidP="00B54310">
      <w:pPr>
        <w:pStyle w:val="ListParagraph"/>
        <w:numPr>
          <w:ilvl w:val="0"/>
          <w:numId w:val="12"/>
        </w:numPr>
        <w:spacing w:line="360" w:lineRule="auto"/>
        <w:ind w:left="284" w:firstLine="709"/>
        <w:jc w:val="both"/>
        <w:rPr>
          <w:sz w:val="28"/>
          <w:szCs w:val="28"/>
          <w:lang w:val="uk-UA"/>
        </w:rPr>
      </w:pPr>
      <w:r w:rsidRPr="003F1DC8">
        <w:rPr>
          <w:sz w:val="28"/>
          <w:szCs w:val="28"/>
          <w:lang w:val="uk-UA"/>
        </w:rPr>
        <w:t>Середньозважений темп росту цін для першого постачальника складе:</w:t>
      </w:r>
    </w:p>
    <w:p w:rsidR="00611EE4" w:rsidRPr="00C3355B" w:rsidRDefault="008F6E37" w:rsidP="00B54310">
      <w:pPr>
        <w:spacing w:line="360" w:lineRule="auto"/>
        <w:ind w:firstLine="709"/>
        <w:jc w:val="both"/>
        <w:rPr>
          <w:sz w:val="28"/>
          <w:szCs w:val="28"/>
          <w:lang w:val="uk-UA"/>
        </w:rPr>
      </w:pPr>
      <m:oMathPara>
        <m:oMath>
          <m:bar>
            <m:barPr>
              <m:pos m:val="top"/>
              <m:ctrlPr>
                <w:rPr>
                  <w:rFonts w:ascii="Cambria Math" w:hAnsi="Cambria Math"/>
                  <w:b/>
                  <w:i/>
                  <w:sz w:val="28"/>
                  <w:szCs w:val="28"/>
                  <w:lang w:val="uk-UA"/>
                </w:rPr>
              </m:ctrlPr>
            </m:barPr>
            <m:e>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m:t>
                  </m:r>
                </m:sub>
              </m:sSub>
            </m:e>
          </m:bar>
          <m:r>
            <m:rPr>
              <m:sty m:val="bi"/>
            </m:rPr>
            <w:rPr>
              <w:rFonts w:ascii="Cambria Math" w:hAnsi="Cambria Math"/>
              <w:sz w:val="28"/>
              <w:szCs w:val="28"/>
              <w:lang w:val="uk-UA"/>
            </w:rPr>
            <m:t>=127,27*03,58+140*0,42=132,62</m:t>
          </m:r>
        </m:oMath>
      </m:oMathPara>
    </w:p>
    <w:p w:rsidR="00BD2C83" w:rsidRPr="00C3355B" w:rsidRDefault="00BD2C83" w:rsidP="00B54310">
      <w:pPr>
        <w:spacing w:line="360" w:lineRule="auto"/>
        <w:ind w:firstLine="709"/>
        <w:jc w:val="both"/>
        <w:rPr>
          <w:sz w:val="28"/>
          <w:szCs w:val="28"/>
          <w:lang w:val="uk-UA"/>
        </w:rPr>
      </w:pPr>
      <w:r w:rsidRPr="00C3355B">
        <w:rPr>
          <w:sz w:val="28"/>
          <w:szCs w:val="28"/>
          <w:lang w:val="uk-UA"/>
        </w:rPr>
        <w:t>Проведемо розрахунок середньозваженого росту цін для другого постачальника:</w:t>
      </w:r>
    </w:p>
    <w:p w:rsidR="00BD2C83" w:rsidRPr="003F1DC8" w:rsidRDefault="00BD2C83" w:rsidP="00B54310">
      <w:pPr>
        <w:pStyle w:val="ListParagraph"/>
        <w:numPr>
          <w:ilvl w:val="0"/>
          <w:numId w:val="13"/>
        </w:numPr>
        <w:spacing w:line="360" w:lineRule="auto"/>
        <w:ind w:left="284" w:firstLine="709"/>
        <w:jc w:val="both"/>
        <w:rPr>
          <w:sz w:val="28"/>
          <w:szCs w:val="28"/>
          <w:lang w:val="uk-UA"/>
        </w:rPr>
      </w:pPr>
      <w:r w:rsidRPr="003F1DC8">
        <w:rPr>
          <w:sz w:val="28"/>
          <w:szCs w:val="28"/>
          <w:lang w:val="uk-UA"/>
        </w:rPr>
        <w:t xml:space="preserve">Темп росту цін для другого постачальника на товар </w:t>
      </w:r>
      <w:r w:rsidRPr="003F1DC8">
        <w:rPr>
          <w:b/>
          <w:sz w:val="28"/>
          <w:szCs w:val="28"/>
          <w:lang w:val="uk-UA"/>
        </w:rPr>
        <w:t>A</w:t>
      </w:r>
      <w:r w:rsidRPr="003F1DC8">
        <w:rPr>
          <w:sz w:val="28"/>
          <w:szCs w:val="28"/>
          <w:lang w:val="uk-UA"/>
        </w:rPr>
        <w:t>:</w:t>
      </w:r>
    </w:p>
    <w:p w:rsidR="00BD2C83" w:rsidRPr="00C3355B" w:rsidRDefault="008F6E37" w:rsidP="00B54310">
      <w:pPr>
        <w:spacing w:line="360" w:lineRule="auto"/>
        <w:ind w:firstLine="709"/>
        <w:jc w:val="both"/>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цA</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13</m:t>
              </m:r>
            </m:num>
            <m:den>
              <m:r>
                <m:rPr>
                  <m:sty m:val="bi"/>
                </m:rPr>
                <w:rPr>
                  <w:rFonts w:ascii="Cambria Math" w:hAnsi="Cambria Math"/>
                  <w:sz w:val="28"/>
                  <w:szCs w:val="28"/>
                  <w:lang w:val="uk-UA"/>
                </w:rPr>
                <m:t>10</m:t>
              </m:r>
            </m:den>
          </m:f>
          <m:r>
            <m:rPr>
              <m:sty m:val="bi"/>
            </m:rPr>
            <w:rPr>
              <w:rFonts w:ascii="Cambria Math" w:hAnsi="Cambria Math"/>
              <w:sz w:val="28"/>
              <w:szCs w:val="28"/>
              <w:lang w:val="uk-UA"/>
            </w:rPr>
            <m:t>*100=130%</m:t>
          </m:r>
        </m:oMath>
      </m:oMathPara>
    </w:p>
    <w:p w:rsidR="00BD2C83" w:rsidRPr="003F1DC8" w:rsidRDefault="00BD2C83" w:rsidP="00B54310">
      <w:pPr>
        <w:pStyle w:val="ListParagraph"/>
        <w:numPr>
          <w:ilvl w:val="0"/>
          <w:numId w:val="13"/>
        </w:numPr>
        <w:spacing w:line="360" w:lineRule="auto"/>
        <w:ind w:left="284" w:firstLine="709"/>
        <w:jc w:val="both"/>
        <w:rPr>
          <w:sz w:val="28"/>
          <w:szCs w:val="28"/>
          <w:lang w:val="uk-UA"/>
        </w:rPr>
      </w:pPr>
      <w:r w:rsidRPr="003F1DC8">
        <w:rPr>
          <w:sz w:val="28"/>
          <w:szCs w:val="28"/>
          <w:lang w:val="uk-UA"/>
        </w:rPr>
        <w:t xml:space="preserve">Темп росту цін для другого постачальника на товар </w:t>
      </w:r>
      <w:r w:rsidRPr="003F1DC8">
        <w:rPr>
          <w:b/>
          <w:sz w:val="28"/>
          <w:szCs w:val="28"/>
          <w:lang w:val="uk-UA"/>
        </w:rPr>
        <w:t>B</w:t>
      </w:r>
      <w:r w:rsidRPr="003F1DC8">
        <w:rPr>
          <w:sz w:val="28"/>
          <w:szCs w:val="28"/>
          <w:lang w:val="uk-UA"/>
        </w:rPr>
        <w:t>:</w:t>
      </w:r>
    </w:p>
    <w:p w:rsidR="00BD2C83" w:rsidRPr="00C3355B" w:rsidRDefault="008F6E37" w:rsidP="00B54310">
      <w:pPr>
        <w:spacing w:line="360" w:lineRule="auto"/>
        <w:ind w:firstLine="709"/>
        <w:jc w:val="both"/>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цA</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7</m:t>
              </m:r>
            </m:num>
            <m:den>
              <m:r>
                <m:rPr>
                  <m:sty m:val="bi"/>
                </m:rPr>
                <w:rPr>
                  <w:rFonts w:ascii="Cambria Math" w:hAnsi="Cambria Math"/>
                  <w:sz w:val="28"/>
                  <w:szCs w:val="28"/>
                  <w:lang w:val="uk-UA"/>
                </w:rPr>
                <m:t>7</m:t>
              </m:r>
            </m:den>
          </m:f>
          <m:r>
            <m:rPr>
              <m:sty m:val="bi"/>
            </m:rPr>
            <w:rPr>
              <w:rFonts w:ascii="Cambria Math" w:hAnsi="Cambria Math"/>
              <w:sz w:val="28"/>
              <w:szCs w:val="28"/>
              <w:lang w:val="uk-UA"/>
            </w:rPr>
            <m:t>*100=100%</m:t>
          </m:r>
        </m:oMath>
      </m:oMathPara>
    </w:p>
    <w:p w:rsidR="00BD2C83" w:rsidRPr="003F1DC8" w:rsidRDefault="00BD2C83" w:rsidP="00B54310">
      <w:pPr>
        <w:pStyle w:val="ListParagraph"/>
        <w:numPr>
          <w:ilvl w:val="0"/>
          <w:numId w:val="13"/>
        </w:numPr>
        <w:spacing w:line="360" w:lineRule="auto"/>
        <w:ind w:left="284" w:firstLine="709"/>
        <w:jc w:val="both"/>
        <w:rPr>
          <w:sz w:val="28"/>
          <w:szCs w:val="28"/>
          <w:lang w:val="uk-UA"/>
        </w:rPr>
      </w:pPr>
      <w:r w:rsidRPr="003F1DC8">
        <w:rPr>
          <w:sz w:val="28"/>
          <w:szCs w:val="28"/>
          <w:lang w:val="uk-UA"/>
        </w:rPr>
        <w:t xml:space="preserve">Частка товару </w:t>
      </w:r>
      <w:r w:rsidRPr="003F1DC8">
        <w:rPr>
          <w:b/>
          <w:sz w:val="28"/>
          <w:szCs w:val="28"/>
          <w:lang w:val="uk-UA"/>
        </w:rPr>
        <w:t xml:space="preserve">A </w:t>
      </w:r>
      <w:r w:rsidRPr="003F1DC8">
        <w:rPr>
          <w:sz w:val="28"/>
          <w:szCs w:val="28"/>
          <w:lang w:val="uk-UA"/>
        </w:rPr>
        <w:t>в загальному обсязіпостачань по поточному періоді:</w:t>
      </w:r>
    </w:p>
    <w:p w:rsidR="00BD2C83" w:rsidRPr="00C3355B" w:rsidRDefault="008F6E37" w:rsidP="00B54310">
      <w:pPr>
        <w:spacing w:line="360" w:lineRule="auto"/>
        <w:ind w:firstLine="709"/>
        <w:jc w:val="both"/>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A</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601*13</m:t>
              </m:r>
            </m:num>
            <m:den>
              <m:r>
                <m:rPr>
                  <m:sty m:val="bi"/>
                </m:rPr>
                <w:rPr>
                  <w:rFonts w:ascii="Cambria Math" w:hAnsi="Cambria Math"/>
                  <w:sz w:val="28"/>
                  <w:szCs w:val="28"/>
                  <w:lang w:val="uk-UA"/>
                </w:rPr>
                <m:t>601*13+801*7</m:t>
              </m:r>
            </m:den>
          </m:f>
          <m:r>
            <m:rPr>
              <m:sty m:val="bi"/>
            </m:rPr>
            <w:rPr>
              <w:rFonts w:ascii="Cambria Math" w:hAnsi="Cambria Math"/>
              <w:sz w:val="28"/>
              <w:szCs w:val="28"/>
              <w:lang w:val="uk-UA"/>
            </w:rPr>
            <m:t>=0,58</m:t>
          </m:r>
        </m:oMath>
      </m:oMathPara>
    </w:p>
    <w:p w:rsidR="00BD2C83" w:rsidRPr="00C3355B" w:rsidRDefault="008F6E37" w:rsidP="00B54310">
      <w:pPr>
        <w:spacing w:line="360" w:lineRule="auto"/>
        <w:ind w:firstLine="709"/>
        <w:jc w:val="both"/>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B</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801*7</m:t>
              </m:r>
            </m:num>
            <m:den>
              <m:r>
                <m:rPr>
                  <m:sty m:val="bi"/>
                </m:rPr>
                <w:rPr>
                  <w:rFonts w:ascii="Cambria Math" w:hAnsi="Cambria Math"/>
                  <w:sz w:val="28"/>
                  <w:szCs w:val="28"/>
                  <w:lang w:val="uk-UA"/>
                </w:rPr>
                <m:t>801*7+601*13</m:t>
              </m:r>
            </m:den>
          </m:f>
          <m:r>
            <m:rPr>
              <m:sty m:val="bi"/>
            </m:rPr>
            <w:rPr>
              <w:rFonts w:ascii="Cambria Math" w:hAnsi="Cambria Math"/>
              <w:sz w:val="28"/>
              <w:szCs w:val="28"/>
              <w:lang w:val="uk-UA"/>
            </w:rPr>
            <m:t>=0,42</m:t>
          </m:r>
        </m:oMath>
      </m:oMathPara>
    </w:p>
    <w:p w:rsidR="00BD2C83" w:rsidRPr="003F1DC8" w:rsidRDefault="00BD2C83" w:rsidP="00B54310">
      <w:pPr>
        <w:pStyle w:val="ListParagraph"/>
        <w:numPr>
          <w:ilvl w:val="0"/>
          <w:numId w:val="13"/>
        </w:numPr>
        <w:spacing w:line="360" w:lineRule="auto"/>
        <w:ind w:left="284" w:firstLine="709"/>
        <w:jc w:val="both"/>
        <w:rPr>
          <w:sz w:val="28"/>
          <w:szCs w:val="28"/>
          <w:lang w:val="uk-UA"/>
        </w:rPr>
      </w:pPr>
      <w:r w:rsidRPr="003F1DC8">
        <w:rPr>
          <w:sz w:val="28"/>
          <w:szCs w:val="28"/>
          <w:lang w:val="uk-UA"/>
        </w:rPr>
        <w:t xml:space="preserve">Середньозважений темп росту цін для </w:t>
      </w:r>
      <w:r w:rsidR="00CC20B5" w:rsidRPr="003F1DC8">
        <w:rPr>
          <w:sz w:val="28"/>
          <w:szCs w:val="28"/>
          <w:lang w:val="uk-UA"/>
        </w:rPr>
        <w:t xml:space="preserve">другого </w:t>
      </w:r>
      <w:r w:rsidRPr="003F1DC8">
        <w:rPr>
          <w:sz w:val="28"/>
          <w:szCs w:val="28"/>
          <w:lang w:val="uk-UA"/>
        </w:rPr>
        <w:t>постачальника складе:</w:t>
      </w:r>
    </w:p>
    <w:p w:rsidR="007838D1" w:rsidRPr="00C3355B" w:rsidRDefault="008F6E37" w:rsidP="00B54310">
      <w:pPr>
        <w:spacing w:line="360" w:lineRule="auto"/>
        <w:ind w:firstLine="709"/>
        <w:rPr>
          <w:b/>
          <w:sz w:val="28"/>
          <w:szCs w:val="28"/>
          <w:lang w:val="uk-UA"/>
        </w:rPr>
      </w:pPr>
      <m:oMathPara>
        <m:oMath>
          <m:bar>
            <m:barPr>
              <m:pos m:val="top"/>
              <m:ctrlPr>
                <w:rPr>
                  <w:rFonts w:ascii="Cambria Math" w:hAnsi="Cambria Math"/>
                  <w:b/>
                  <w:i/>
                  <w:sz w:val="28"/>
                  <w:szCs w:val="28"/>
                  <w:lang w:val="uk-UA"/>
                </w:rPr>
              </m:ctrlPr>
            </m:barPr>
            <m:e>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ц</m:t>
                  </m:r>
                </m:sub>
              </m:sSub>
            </m:e>
          </m:bar>
          <m:r>
            <m:rPr>
              <m:sty m:val="bi"/>
            </m:rPr>
            <w:rPr>
              <w:rFonts w:ascii="Cambria Math" w:hAnsi="Cambria Math"/>
              <w:sz w:val="28"/>
              <w:szCs w:val="28"/>
              <w:lang w:val="uk-UA"/>
            </w:rPr>
            <m:t>=130*0,58+100*0,42=117,40</m:t>
          </m:r>
        </m:oMath>
      </m:oMathPara>
    </w:p>
    <w:p w:rsidR="000F3E2D" w:rsidRPr="00C3355B" w:rsidRDefault="000F3E2D" w:rsidP="00B54310">
      <w:pPr>
        <w:spacing w:line="360" w:lineRule="auto"/>
        <w:ind w:firstLine="709"/>
        <w:jc w:val="both"/>
        <w:rPr>
          <w:sz w:val="28"/>
          <w:szCs w:val="28"/>
          <w:lang w:val="uk-UA"/>
        </w:rPr>
      </w:pPr>
      <w:r w:rsidRPr="00C3355B">
        <w:rPr>
          <w:sz w:val="28"/>
          <w:szCs w:val="28"/>
          <w:lang w:val="uk-UA"/>
        </w:rPr>
        <w:t>Розрахунок середньозваженого росту те</w:t>
      </w:r>
      <w:r w:rsidR="001C4B68">
        <w:rPr>
          <w:sz w:val="28"/>
          <w:szCs w:val="28"/>
          <w:lang w:val="uk-UA"/>
        </w:rPr>
        <w:t xml:space="preserve">мпу цін оформив у вигляді таблиці </w:t>
      </w:r>
      <w:r w:rsidRPr="00C3355B">
        <w:rPr>
          <w:sz w:val="28"/>
          <w:szCs w:val="28"/>
          <w:lang w:val="uk-UA"/>
        </w:rPr>
        <w:t>4</w:t>
      </w:r>
      <w:r w:rsidR="001C4B68">
        <w:rPr>
          <w:sz w:val="28"/>
          <w:szCs w:val="28"/>
          <w:lang w:val="uk-UA"/>
        </w:rPr>
        <w:t>.</w:t>
      </w:r>
    </w:p>
    <w:p w:rsidR="007838D1" w:rsidRPr="00D617B9" w:rsidRDefault="00D617B9" w:rsidP="00B54310">
      <w:pPr>
        <w:tabs>
          <w:tab w:val="center" w:pos="4961"/>
          <w:tab w:val="right" w:pos="9355"/>
        </w:tabs>
        <w:spacing w:line="360" w:lineRule="auto"/>
        <w:ind w:firstLine="709"/>
        <w:rPr>
          <w:b/>
          <w:sz w:val="28"/>
          <w:szCs w:val="28"/>
          <w:lang w:val="uk-UA"/>
        </w:rPr>
      </w:pPr>
      <w:r>
        <w:rPr>
          <w:b/>
          <w:sz w:val="28"/>
          <w:szCs w:val="28"/>
          <w:lang w:val="uk-UA"/>
        </w:rPr>
        <w:tab/>
      </w:r>
      <w:r w:rsidR="007838D1" w:rsidRPr="00D617B9">
        <w:rPr>
          <w:b/>
          <w:sz w:val="28"/>
          <w:szCs w:val="28"/>
          <w:lang w:val="uk-UA"/>
        </w:rPr>
        <w:t>Середній ріст темпу цін</w:t>
      </w:r>
      <w:r>
        <w:rPr>
          <w:b/>
          <w:sz w:val="28"/>
          <w:szCs w:val="28"/>
          <w:lang w:val="uk-UA"/>
        </w:rPr>
        <w:tab/>
        <w:t>Табл. 4</w:t>
      </w:r>
    </w:p>
    <w:tbl>
      <w:tblPr>
        <w:tblW w:w="7169" w:type="dxa"/>
        <w:jc w:val="center"/>
        <w:tblInd w:w="93" w:type="dxa"/>
        <w:tblLook w:val="04A0" w:firstRow="1" w:lastRow="0" w:firstColumn="1" w:lastColumn="0" w:noHBand="0" w:noVBand="1"/>
      </w:tblPr>
      <w:tblGrid>
        <w:gridCol w:w="1632"/>
        <w:gridCol w:w="939"/>
        <w:gridCol w:w="679"/>
        <w:gridCol w:w="773"/>
        <w:gridCol w:w="773"/>
        <w:gridCol w:w="717"/>
        <w:gridCol w:w="717"/>
        <w:gridCol w:w="939"/>
      </w:tblGrid>
      <w:tr w:rsidR="00C3355B" w:rsidRPr="00D4629D" w:rsidTr="00C3355B">
        <w:trPr>
          <w:trHeight w:val="255"/>
          <w:jc w:val="center"/>
        </w:trPr>
        <w:tc>
          <w:tcPr>
            <w:tcW w:w="1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Постачальник</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Тца</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Тцб</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Sа</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Sб</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dа</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dб</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Тц</w:t>
            </w:r>
          </w:p>
        </w:tc>
      </w:tr>
      <w:tr w:rsidR="00C3355B" w:rsidRPr="00D4629D" w:rsidTr="00C3355B">
        <w:trPr>
          <w:trHeight w:val="255"/>
          <w:jc w:val="center"/>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w:t>
            </w:r>
          </w:p>
        </w:tc>
        <w:tc>
          <w:tcPr>
            <w:tcW w:w="939"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127,27</w:t>
            </w:r>
          </w:p>
        </w:tc>
        <w:tc>
          <w:tcPr>
            <w:tcW w:w="679"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140</w:t>
            </w:r>
          </w:p>
        </w:tc>
        <w:tc>
          <w:tcPr>
            <w:tcW w:w="773"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3094</w:t>
            </w:r>
          </w:p>
        </w:tc>
        <w:tc>
          <w:tcPr>
            <w:tcW w:w="773"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2247</w:t>
            </w:r>
          </w:p>
        </w:tc>
        <w:tc>
          <w:tcPr>
            <w:tcW w:w="717"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0,58</w:t>
            </w:r>
          </w:p>
        </w:tc>
        <w:tc>
          <w:tcPr>
            <w:tcW w:w="717"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0,42</w:t>
            </w:r>
          </w:p>
        </w:tc>
        <w:tc>
          <w:tcPr>
            <w:tcW w:w="939"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132,6</w:t>
            </w:r>
            <w:r w:rsidR="00C3355B" w:rsidRPr="00D4629D">
              <w:rPr>
                <w:sz w:val="20"/>
                <w:szCs w:val="20"/>
                <w:lang w:val="uk-UA"/>
              </w:rPr>
              <w:t>2</w:t>
            </w:r>
          </w:p>
        </w:tc>
      </w:tr>
      <w:tr w:rsidR="00C3355B" w:rsidRPr="00D4629D" w:rsidTr="00C3355B">
        <w:trPr>
          <w:trHeight w:val="255"/>
          <w:jc w:val="center"/>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№2</w:t>
            </w:r>
          </w:p>
        </w:tc>
        <w:tc>
          <w:tcPr>
            <w:tcW w:w="939"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130</w:t>
            </w:r>
          </w:p>
        </w:tc>
        <w:tc>
          <w:tcPr>
            <w:tcW w:w="679"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100</w:t>
            </w:r>
          </w:p>
        </w:tc>
        <w:tc>
          <w:tcPr>
            <w:tcW w:w="773"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7813</w:t>
            </w:r>
          </w:p>
        </w:tc>
        <w:tc>
          <w:tcPr>
            <w:tcW w:w="773"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5607</w:t>
            </w:r>
          </w:p>
        </w:tc>
        <w:tc>
          <w:tcPr>
            <w:tcW w:w="717"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0,58</w:t>
            </w:r>
          </w:p>
        </w:tc>
        <w:tc>
          <w:tcPr>
            <w:tcW w:w="717"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0,42</w:t>
            </w:r>
          </w:p>
        </w:tc>
        <w:tc>
          <w:tcPr>
            <w:tcW w:w="939" w:type="dxa"/>
            <w:tcBorders>
              <w:top w:val="nil"/>
              <w:left w:val="nil"/>
              <w:bottom w:val="single" w:sz="4" w:space="0" w:color="auto"/>
              <w:right w:val="single" w:sz="4" w:space="0" w:color="auto"/>
            </w:tcBorders>
            <w:shd w:val="clear" w:color="auto" w:fill="auto"/>
            <w:vAlign w:val="center"/>
            <w:hideMark/>
          </w:tcPr>
          <w:p w:rsidR="00C95C10" w:rsidRPr="00D4629D" w:rsidRDefault="00C95C10" w:rsidP="00B54310">
            <w:pPr>
              <w:spacing w:line="360" w:lineRule="auto"/>
              <w:ind w:firstLine="709"/>
              <w:jc w:val="center"/>
              <w:rPr>
                <w:sz w:val="20"/>
                <w:szCs w:val="20"/>
                <w:lang w:val="uk-UA"/>
              </w:rPr>
            </w:pPr>
            <w:r w:rsidRPr="00D4629D">
              <w:rPr>
                <w:sz w:val="20"/>
                <w:szCs w:val="20"/>
                <w:lang w:val="uk-UA"/>
              </w:rPr>
              <w:t>117,4</w:t>
            </w:r>
          </w:p>
        </w:tc>
      </w:tr>
    </w:tbl>
    <w:p w:rsidR="0040298E" w:rsidRPr="00C3355B" w:rsidRDefault="0040298E" w:rsidP="00B54310">
      <w:pPr>
        <w:spacing w:line="360" w:lineRule="auto"/>
        <w:ind w:firstLine="709"/>
        <w:jc w:val="both"/>
        <w:rPr>
          <w:sz w:val="28"/>
          <w:szCs w:val="28"/>
          <w:lang w:val="uk-UA"/>
        </w:rPr>
      </w:pPr>
      <w:r w:rsidRPr="00C3355B">
        <w:rPr>
          <w:sz w:val="28"/>
          <w:szCs w:val="28"/>
          <w:lang w:val="uk-UA"/>
        </w:rPr>
        <w:t>Для оцінки постачальників за другим показником, розраховуємо темп росту постачання</w:t>
      </w:r>
      <w:r w:rsidR="000C0C71" w:rsidRPr="00C3355B">
        <w:rPr>
          <w:sz w:val="28"/>
          <w:szCs w:val="28"/>
          <w:lang w:val="uk-UA"/>
        </w:rPr>
        <w:t xml:space="preserve"> товарів неналежної якості кожним постачальником</w:t>
      </w:r>
      <w:r w:rsidR="006B60AB" w:rsidRPr="00C3355B">
        <w:rPr>
          <w:sz w:val="28"/>
          <w:szCs w:val="28"/>
          <w:lang w:val="uk-UA"/>
        </w:rPr>
        <w:t>:</w:t>
      </w:r>
    </w:p>
    <w:p w:rsidR="0040298E" w:rsidRPr="00C3355B" w:rsidRDefault="008F6E37" w:rsidP="00B54310">
      <w:pPr>
        <w:spacing w:line="360" w:lineRule="auto"/>
        <w:ind w:firstLine="709"/>
        <w:rPr>
          <w:b/>
          <w:i/>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нк</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нк1</m:t>
                  </m:r>
                </m:sub>
              </m:sSub>
            </m:num>
            <m:den>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нк0</m:t>
                  </m:r>
                </m:sub>
              </m:sSub>
            </m:den>
          </m:f>
          <m:r>
            <m:rPr>
              <m:sty m:val="bi"/>
            </m:rPr>
            <w:rPr>
              <w:rFonts w:ascii="Cambria Math" w:hAnsi="Cambria Math"/>
              <w:sz w:val="28"/>
              <w:szCs w:val="28"/>
              <w:lang w:val="uk-UA"/>
            </w:rPr>
            <m:t>*100</m:t>
          </m:r>
        </m:oMath>
      </m:oMathPara>
    </w:p>
    <w:p w:rsidR="006B60AB"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нк1</m:t>
            </m:r>
          </m:sub>
        </m:sSub>
      </m:oMath>
      <w:r w:rsidR="0089674E" w:rsidRPr="00C3355B">
        <w:rPr>
          <w:sz w:val="28"/>
          <w:szCs w:val="28"/>
          <w:lang w:val="uk-UA"/>
        </w:rPr>
        <w:t xml:space="preserve"> – частка товару неналежної якості в загальному обсязі постачань в поточному періоді;</w:t>
      </w:r>
    </w:p>
    <w:p w:rsidR="006B60AB"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d</m:t>
            </m:r>
          </m:e>
          <m:sub>
            <m:r>
              <m:rPr>
                <m:sty m:val="bi"/>
              </m:rPr>
              <w:rPr>
                <w:rFonts w:ascii="Cambria Math" w:hAnsi="Cambria Math"/>
                <w:sz w:val="28"/>
                <w:szCs w:val="28"/>
                <w:lang w:val="uk-UA"/>
              </w:rPr>
              <m:t>нк0</m:t>
            </m:r>
          </m:sub>
        </m:sSub>
      </m:oMath>
      <w:r w:rsidR="0089674E" w:rsidRPr="00C3355B">
        <w:rPr>
          <w:sz w:val="28"/>
          <w:szCs w:val="28"/>
          <w:lang w:val="uk-UA"/>
        </w:rPr>
        <w:t xml:space="preserve"> – частка товару неналежної якості в загальному обсязі постачань в попередньому періоді.</w:t>
      </w:r>
    </w:p>
    <w:p w:rsidR="006B60AB" w:rsidRDefault="006B60AB" w:rsidP="00B54310">
      <w:pPr>
        <w:spacing w:line="360" w:lineRule="auto"/>
        <w:ind w:firstLine="709"/>
        <w:jc w:val="both"/>
        <w:rPr>
          <w:sz w:val="28"/>
          <w:szCs w:val="28"/>
          <w:lang w:val="uk-UA"/>
        </w:rPr>
      </w:pPr>
      <w:r w:rsidRPr="00C3355B">
        <w:rPr>
          <w:sz w:val="28"/>
          <w:szCs w:val="28"/>
          <w:lang w:val="uk-UA"/>
        </w:rPr>
        <w:t>Частка товарів неналежної якості в загальному обсязі постачань</w:t>
      </w:r>
      <w:r w:rsidR="00515163" w:rsidRPr="00C3355B">
        <w:rPr>
          <w:sz w:val="28"/>
          <w:szCs w:val="28"/>
          <w:lang w:val="uk-UA"/>
        </w:rPr>
        <w:t xml:space="preserve"> визначаємо на підставі даних Табл. 1 – 2. Результати роз</w:t>
      </w:r>
      <w:r w:rsidR="00726D0B">
        <w:rPr>
          <w:sz w:val="28"/>
          <w:szCs w:val="28"/>
          <w:lang w:val="uk-UA"/>
        </w:rPr>
        <w:t>рахунків оформив у вигляді таблиці</w:t>
      </w:r>
      <w:r w:rsidR="00515163" w:rsidRPr="00C3355B">
        <w:rPr>
          <w:sz w:val="28"/>
          <w:szCs w:val="28"/>
          <w:lang w:val="uk-UA"/>
        </w:rPr>
        <w:t xml:space="preserve"> 5.</w:t>
      </w:r>
    </w:p>
    <w:p w:rsidR="00775A51" w:rsidRPr="00775A51" w:rsidRDefault="00775A51" w:rsidP="00B54310">
      <w:pPr>
        <w:spacing w:line="360" w:lineRule="auto"/>
        <w:ind w:firstLine="709"/>
        <w:jc w:val="right"/>
        <w:rPr>
          <w:b/>
          <w:sz w:val="28"/>
          <w:szCs w:val="28"/>
          <w:lang w:val="uk-UA"/>
        </w:rPr>
      </w:pPr>
      <w:r w:rsidRPr="00775A51">
        <w:rPr>
          <w:b/>
          <w:sz w:val="28"/>
          <w:szCs w:val="28"/>
          <w:lang w:val="uk-UA"/>
        </w:rPr>
        <w:t>Табл. 5</w:t>
      </w:r>
    </w:p>
    <w:tbl>
      <w:tblPr>
        <w:tblW w:w="10374" w:type="dxa"/>
        <w:jc w:val="center"/>
        <w:tblInd w:w="93" w:type="dxa"/>
        <w:tblLook w:val="04A0" w:firstRow="1" w:lastRow="0" w:firstColumn="1" w:lastColumn="0" w:noHBand="0" w:noVBand="1"/>
      </w:tblPr>
      <w:tblGrid>
        <w:gridCol w:w="1019"/>
        <w:gridCol w:w="1559"/>
        <w:gridCol w:w="1843"/>
        <w:gridCol w:w="2919"/>
        <w:gridCol w:w="3034"/>
      </w:tblGrid>
      <w:tr w:rsidR="0089674E" w:rsidRPr="000C2973" w:rsidTr="000C2973">
        <w:trPr>
          <w:trHeight w:val="765"/>
          <w:jc w:val="center"/>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Місяць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Постачальник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Загальна поставка од/міс</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К-сть товарів неналежної якості в загальному обсязі постачань</w:t>
            </w:r>
          </w:p>
        </w:tc>
        <w:tc>
          <w:tcPr>
            <w:tcW w:w="3034"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Частка неналежної якості в загальному обсязі постачань</w:t>
            </w:r>
          </w:p>
        </w:tc>
      </w:tr>
      <w:tr w:rsidR="0089674E" w:rsidRPr="000C2973" w:rsidTr="000C2973">
        <w:trPr>
          <w:trHeight w:val="255"/>
          <w:jc w:val="center"/>
        </w:trPr>
        <w:tc>
          <w:tcPr>
            <w:tcW w:w="1019" w:type="dxa"/>
            <w:vMerge w:val="restart"/>
            <w:tcBorders>
              <w:top w:val="nil"/>
              <w:left w:val="single" w:sz="4" w:space="0" w:color="auto"/>
              <w:bottom w:val="single" w:sz="4" w:space="0" w:color="000000"/>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Січень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№1</w:t>
            </w:r>
          </w:p>
        </w:tc>
        <w:tc>
          <w:tcPr>
            <w:tcW w:w="1843" w:type="dxa"/>
            <w:tcBorders>
              <w:top w:val="nil"/>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356</w:t>
            </w:r>
          </w:p>
        </w:tc>
        <w:tc>
          <w:tcPr>
            <w:tcW w:w="2919"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176</w:t>
            </w:r>
          </w:p>
        </w:tc>
        <w:tc>
          <w:tcPr>
            <w:tcW w:w="3034"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49,44</w:t>
            </w:r>
          </w:p>
        </w:tc>
      </w:tr>
      <w:tr w:rsidR="0089674E" w:rsidRPr="000C2973" w:rsidTr="000C2973">
        <w:trPr>
          <w:trHeight w:val="255"/>
          <w:jc w:val="center"/>
        </w:trPr>
        <w:tc>
          <w:tcPr>
            <w:tcW w:w="1019" w:type="dxa"/>
            <w:vMerge/>
            <w:tcBorders>
              <w:top w:val="nil"/>
              <w:left w:val="single" w:sz="4" w:space="0" w:color="auto"/>
              <w:bottom w:val="single" w:sz="4" w:space="0" w:color="000000"/>
              <w:right w:val="single" w:sz="4" w:space="0" w:color="auto"/>
            </w:tcBorders>
            <w:vAlign w:val="center"/>
            <w:hideMark/>
          </w:tcPr>
          <w:p w:rsidR="0089674E" w:rsidRPr="000C2973" w:rsidRDefault="0089674E" w:rsidP="00B54310">
            <w:pPr>
              <w:spacing w:line="360" w:lineRule="auto"/>
              <w:ind w:firstLine="709"/>
              <w:jc w:val="center"/>
              <w:rPr>
                <w:sz w:val="20"/>
                <w:szCs w:val="20"/>
                <w:lang w:val="uk-UA"/>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№2</w:t>
            </w:r>
          </w:p>
        </w:tc>
        <w:tc>
          <w:tcPr>
            <w:tcW w:w="1843" w:type="dxa"/>
            <w:tcBorders>
              <w:top w:val="nil"/>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1412</w:t>
            </w:r>
          </w:p>
        </w:tc>
        <w:tc>
          <w:tcPr>
            <w:tcW w:w="2919"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216</w:t>
            </w:r>
          </w:p>
        </w:tc>
        <w:tc>
          <w:tcPr>
            <w:tcW w:w="3034"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15,3</w:t>
            </w:r>
          </w:p>
        </w:tc>
      </w:tr>
      <w:tr w:rsidR="0089674E" w:rsidRPr="000C2973" w:rsidTr="000C2973">
        <w:trPr>
          <w:trHeight w:val="255"/>
          <w:jc w:val="center"/>
        </w:trPr>
        <w:tc>
          <w:tcPr>
            <w:tcW w:w="1019" w:type="dxa"/>
            <w:vMerge w:val="restart"/>
            <w:tcBorders>
              <w:top w:val="nil"/>
              <w:left w:val="single" w:sz="4" w:space="0" w:color="auto"/>
              <w:bottom w:val="single" w:sz="4" w:space="0" w:color="000000"/>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Лютий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№1</w:t>
            </w:r>
          </w:p>
        </w:tc>
        <w:tc>
          <w:tcPr>
            <w:tcW w:w="1843" w:type="dxa"/>
            <w:tcBorders>
              <w:top w:val="nil"/>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542</w:t>
            </w:r>
          </w:p>
        </w:tc>
        <w:tc>
          <w:tcPr>
            <w:tcW w:w="2919"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221</w:t>
            </w:r>
          </w:p>
        </w:tc>
        <w:tc>
          <w:tcPr>
            <w:tcW w:w="3034"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40,77</w:t>
            </w:r>
          </w:p>
        </w:tc>
      </w:tr>
      <w:tr w:rsidR="0089674E" w:rsidRPr="000C2973" w:rsidTr="000C2973">
        <w:trPr>
          <w:trHeight w:val="255"/>
          <w:jc w:val="center"/>
        </w:trPr>
        <w:tc>
          <w:tcPr>
            <w:tcW w:w="1019" w:type="dxa"/>
            <w:vMerge/>
            <w:tcBorders>
              <w:top w:val="nil"/>
              <w:left w:val="single" w:sz="4" w:space="0" w:color="auto"/>
              <w:bottom w:val="single" w:sz="4" w:space="0" w:color="000000"/>
              <w:right w:val="single" w:sz="4" w:space="0" w:color="auto"/>
            </w:tcBorders>
            <w:vAlign w:val="center"/>
            <w:hideMark/>
          </w:tcPr>
          <w:p w:rsidR="0089674E" w:rsidRPr="000C2973" w:rsidRDefault="0089674E" w:rsidP="00B54310">
            <w:pPr>
              <w:spacing w:line="360" w:lineRule="auto"/>
              <w:ind w:firstLine="709"/>
              <w:jc w:val="center"/>
              <w:rPr>
                <w:sz w:val="20"/>
                <w:szCs w:val="20"/>
                <w:lang w:val="uk-UA"/>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№2</w:t>
            </w:r>
          </w:p>
        </w:tc>
        <w:tc>
          <w:tcPr>
            <w:tcW w:w="1843" w:type="dxa"/>
            <w:tcBorders>
              <w:top w:val="nil"/>
              <w:left w:val="nil"/>
              <w:bottom w:val="single" w:sz="4" w:space="0" w:color="auto"/>
              <w:right w:val="single" w:sz="4" w:space="0" w:color="auto"/>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1402</w:t>
            </w:r>
          </w:p>
        </w:tc>
        <w:tc>
          <w:tcPr>
            <w:tcW w:w="2919"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341</w:t>
            </w:r>
          </w:p>
        </w:tc>
        <w:tc>
          <w:tcPr>
            <w:tcW w:w="3034" w:type="dxa"/>
            <w:tcBorders>
              <w:top w:val="single" w:sz="4" w:space="0" w:color="auto"/>
              <w:left w:val="nil"/>
              <w:bottom w:val="single" w:sz="4" w:space="0" w:color="auto"/>
              <w:right w:val="single" w:sz="4" w:space="0" w:color="000000"/>
            </w:tcBorders>
            <w:shd w:val="clear" w:color="auto" w:fill="auto"/>
            <w:vAlign w:val="center"/>
            <w:hideMark/>
          </w:tcPr>
          <w:p w:rsidR="0089674E" w:rsidRPr="000C2973" w:rsidRDefault="0089674E" w:rsidP="00B54310">
            <w:pPr>
              <w:spacing w:line="360" w:lineRule="auto"/>
              <w:ind w:firstLine="709"/>
              <w:jc w:val="center"/>
              <w:rPr>
                <w:sz w:val="20"/>
                <w:szCs w:val="20"/>
                <w:lang w:val="uk-UA"/>
              </w:rPr>
            </w:pPr>
            <w:r w:rsidRPr="000C2973">
              <w:rPr>
                <w:sz w:val="20"/>
                <w:szCs w:val="20"/>
                <w:lang w:val="uk-UA"/>
              </w:rPr>
              <w:t>24,32</w:t>
            </w:r>
          </w:p>
        </w:tc>
      </w:tr>
    </w:tbl>
    <w:p w:rsidR="00515163" w:rsidRPr="00C3355B" w:rsidRDefault="00515163" w:rsidP="00B54310">
      <w:pPr>
        <w:spacing w:line="360" w:lineRule="auto"/>
        <w:ind w:firstLine="709"/>
        <w:jc w:val="both"/>
        <w:rPr>
          <w:sz w:val="28"/>
          <w:szCs w:val="28"/>
          <w:lang w:val="uk-UA"/>
        </w:rPr>
      </w:pPr>
      <w:r w:rsidRPr="00C3355B">
        <w:rPr>
          <w:sz w:val="28"/>
          <w:szCs w:val="28"/>
          <w:lang w:val="uk-UA"/>
        </w:rPr>
        <w:t xml:space="preserve">Для першого постачальника темп росту постачань товарів неналежної якості буде </w:t>
      </w:r>
      <w:r w:rsidR="00BD29FE" w:rsidRPr="00C3355B">
        <w:rPr>
          <w:sz w:val="28"/>
          <w:szCs w:val="28"/>
          <w:lang w:val="uk-UA"/>
        </w:rPr>
        <w:t>спадати:</w:t>
      </w:r>
    </w:p>
    <w:p w:rsidR="00515163" w:rsidRPr="00C3355B" w:rsidRDefault="008F6E37" w:rsidP="00B54310">
      <w:pPr>
        <w:spacing w:line="360" w:lineRule="auto"/>
        <w:ind w:firstLine="709"/>
        <w:rPr>
          <w:b/>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нк</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40,77</m:t>
              </m:r>
            </m:num>
            <m:den>
              <m:r>
                <m:rPr>
                  <m:sty m:val="bi"/>
                </m:rPr>
                <w:rPr>
                  <w:rFonts w:ascii="Cambria Math" w:hAnsi="Cambria Math"/>
                  <w:sz w:val="28"/>
                  <w:szCs w:val="28"/>
                  <w:lang w:val="uk-UA"/>
                </w:rPr>
                <m:t>49,44</m:t>
              </m:r>
            </m:den>
          </m:f>
          <m:r>
            <m:rPr>
              <m:sty m:val="bi"/>
            </m:rPr>
            <w:rPr>
              <w:rFonts w:ascii="Cambria Math" w:hAnsi="Cambria Math"/>
              <w:sz w:val="28"/>
              <w:szCs w:val="28"/>
              <w:lang w:val="uk-UA"/>
            </w:rPr>
            <m:t>*100=82,46%</m:t>
          </m:r>
        </m:oMath>
      </m:oMathPara>
    </w:p>
    <w:p w:rsidR="00515163" w:rsidRPr="00C3355B" w:rsidRDefault="00515163" w:rsidP="00B54310">
      <w:pPr>
        <w:spacing w:line="360" w:lineRule="auto"/>
        <w:ind w:firstLine="709"/>
        <w:jc w:val="both"/>
        <w:rPr>
          <w:sz w:val="28"/>
          <w:szCs w:val="28"/>
          <w:lang w:val="uk-UA"/>
        </w:rPr>
      </w:pPr>
      <w:r w:rsidRPr="00C3355B">
        <w:rPr>
          <w:sz w:val="28"/>
          <w:szCs w:val="28"/>
          <w:lang w:val="uk-UA"/>
        </w:rPr>
        <w:t xml:space="preserve">Для другого постачальника темп росту постачань товарів неналежної якості буде </w:t>
      </w:r>
      <w:r w:rsidR="00BD29FE" w:rsidRPr="00C3355B">
        <w:rPr>
          <w:sz w:val="28"/>
          <w:szCs w:val="28"/>
          <w:lang w:val="uk-UA"/>
        </w:rPr>
        <w:t>зростати:</w:t>
      </w:r>
    </w:p>
    <w:p w:rsidR="00515163" w:rsidRPr="00C3355B" w:rsidRDefault="008F6E37" w:rsidP="00B54310">
      <w:pPr>
        <w:spacing w:line="360" w:lineRule="auto"/>
        <w:ind w:firstLine="709"/>
        <w:rPr>
          <w:b/>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нк</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24,32</m:t>
              </m:r>
            </m:num>
            <m:den>
              <m:r>
                <m:rPr>
                  <m:sty m:val="bi"/>
                </m:rPr>
                <w:rPr>
                  <w:rFonts w:ascii="Cambria Math" w:hAnsi="Cambria Math"/>
                  <w:sz w:val="28"/>
                  <w:szCs w:val="28"/>
                  <w:lang w:val="uk-UA"/>
                </w:rPr>
                <m:t>15,3</m:t>
              </m:r>
            </m:den>
          </m:f>
          <m:r>
            <m:rPr>
              <m:sty m:val="bi"/>
            </m:rPr>
            <w:rPr>
              <w:rFonts w:ascii="Cambria Math" w:hAnsi="Cambria Math"/>
              <w:sz w:val="28"/>
              <w:szCs w:val="28"/>
              <w:lang w:val="uk-UA"/>
            </w:rPr>
            <m:t>*100=158,95%</m:t>
          </m:r>
        </m:oMath>
      </m:oMathPara>
    </w:p>
    <w:p w:rsidR="0040298E" w:rsidRPr="00C3355B" w:rsidRDefault="00515163" w:rsidP="00B54310">
      <w:pPr>
        <w:spacing w:line="360" w:lineRule="auto"/>
        <w:ind w:firstLine="709"/>
        <w:jc w:val="both"/>
        <w:rPr>
          <w:sz w:val="28"/>
          <w:szCs w:val="28"/>
          <w:lang w:val="uk-UA"/>
        </w:rPr>
      </w:pPr>
      <w:r w:rsidRPr="00C3355B">
        <w:rPr>
          <w:sz w:val="28"/>
          <w:szCs w:val="28"/>
          <w:lang w:val="uk-UA"/>
        </w:rPr>
        <w:t>Кількісною оцінкою надійності постачання слугує середнє запізнення, тобто число днів запізнень, що приходяться на одне постачання. Цю величину визначають як частку від розподілу загальної кількості днів запізнення за певний період на кількість постачань за той же період.</w:t>
      </w:r>
    </w:p>
    <w:p w:rsidR="00FF4644" w:rsidRPr="00C3355B" w:rsidRDefault="00FF4644" w:rsidP="00B54310">
      <w:pPr>
        <w:spacing w:line="360" w:lineRule="auto"/>
        <w:ind w:firstLine="709"/>
        <w:jc w:val="both"/>
        <w:rPr>
          <w:sz w:val="28"/>
          <w:szCs w:val="28"/>
          <w:lang w:val="uk-UA"/>
        </w:rPr>
      </w:pPr>
      <w:r w:rsidRPr="00C3355B">
        <w:rPr>
          <w:sz w:val="28"/>
          <w:szCs w:val="28"/>
          <w:lang w:val="uk-UA"/>
        </w:rPr>
        <w:t>Таким чином темп росту середнього запізнення показник надійності постачання за кожним із постачальників визначається за формулою:</w:t>
      </w:r>
    </w:p>
    <w:p w:rsidR="00FF4644" w:rsidRPr="00C3355B" w:rsidRDefault="008F6E37" w:rsidP="00B54310">
      <w:pPr>
        <w:spacing w:line="360" w:lineRule="auto"/>
        <w:ind w:firstLine="709"/>
        <w:rPr>
          <w:b/>
          <w:i/>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нн</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sSub>
                <m:sSubPr>
                  <m:ctrlPr>
                    <w:rPr>
                      <w:rFonts w:ascii="Cambria Math" w:hAnsi="Cambria Math"/>
                      <w:b/>
                      <w:i/>
                      <w:sz w:val="28"/>
                      <w:szCs w:val="28"/>
                      <w:lang w:val="uk-UA"/>
                    </w:rPr>
                  </m:ctrlPr>
                </m:sSubPr>
                <m:e>
                  <m:r>
                    <m:rPr>
                      <m:sty m:val="bi"/>
                    </m:rPr>
                    <w:rPr>
                      <w:rFonts w:ascii="Cambria Math" w:hAnsi="Cambria Math"/>
                      <w:sz w:val="28"/>
                      <w:szCs w:val="28"/>
                      <w:lang w:val="uk-UA"/>
                    </w:rPr>
                    <m:t>O</m:t>
                  </m:r>
                </m:e>
                <m:sub>
                  <m:r>
                    <m:rPr>
                      <m:sty m:val="bi"/>
                    </m:rPr>
                    <w:rPr>
                      <w:rFonts w:ascii="Cambria Math" w:hAnsi="Cambria Math"/>
                      <w:sz w:val="28"/>
                      <w:szCs w:val="28"/>
                      <w:lang w:val="uk-UA"/>
                    </w:rPr>
                    <m:t>ср1</m:t>
                  </m:r>
                </m:sub>
              </m:sSub>
            </m:num>
            <m:den>
              <m:sSub>
                <m:sSubPr>
                  <m:ctrlPr>
                    <w:rPr>
                      <w:rFonts w:ascii="Cambria Math" w:hAnsi="Cambria Math"/>
                      <w:b/>
                      <w:i/>
                      <w:sz w:val="28"/>
                      <w:szCs w:val="28"/>
                      <w:lang w:val="uk-UA"/>
                    </w:rPr>
                  </m:ctrlPr>
                </m:sSubPr>
                <m:e>
                  <m:r>
                    <m:rPr>
                      <m:sty m:val="bi"/>
                    </m:rPr>
                    <w:rPr>
                      <w:rFonts w:ascii="Cambria Math" w:hAnsi="Cambria Math"/>
                      <w:sz w:val="28"/>
                      <w:szCs w:val="28"/>
                      <w:lang w:val="uk-UA"/>
                    </w:rPr>
                    <m:t>O</m:t>
                  </m:r>
                </m:e>
                <m:sub>
                  <m:r>
                    <m:rPr>
                      <m:sty m:val="bi"/>
                    </m:rPr>
                    <w:rPr>
                      <w:rFonts w:ascii="Cambria Math" w:hAnsi="Cambria Math"/>
                      <w:sz w:val="28"/>
                      <w:szCs w:val="28"/>
                      <w:lang w:val="uk-UA"/>
                    </w:rPr>
                    <m:t>ср0</m:t>
                  </m:r>
                </m:sub>
              </m:sSub>
            </m:den>
          </m:f>
          <m:r>
            <m:rPr>
              <m:sty m:val="bi"/>
            </m:rPr>
            <w:rPr>
              <w:rFonts w:ascii="Cambria Math" w:hAnsi="Cambria Math"/>
              <w:sz w:val="28"/>
              <w:szCs w:val="28"/>
              <w:lang w:val="uk-UA"/>
            </w:rPr>
            <m:t>*100</m:t>
          </m:r>
        </m:oMath>
      </m:oMathPara>
    </w:p>
    <w:p w:rsidR="00FF4644"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O</m:t>
            </m:r>
          </m:e>
          <m:sub>
            <m:r>
              <m:rPr>
                <m:sty m:val="bi"/>
              </m:rPr>
              <w:rPr>
                <w:rFonts w:ascii="Cambria Math" w:hAnsi="Cambria Math"/>
                <w:sz w:val="28"/>
                <w:szCs w:val="28"/>
                <w:lang w:val="uk-UA"/>
              </w:rPr>
              <m:t>ср1</m:t>
            </m:r>
          </m:sub>
        </m:sSub>
      </m:oMath>
      <w:r w:rsidR="009F20D2" w:rsidRPr="00C3355B">
        <w:rPr>
          <w:b/>
          <w:sz w:val="28"/>
          <w:szCs w:val="28"/>
          <w:lang w:val="uk-UA"/>
        </w:rPr>
        <w:t xml:space="preserve"> </w:t>
      </w:r>
      <w:r w:rsidR="009F20D2" w:rsidRPr="00C3355B">
        <w:rPr>
          <w:sz w:val="28"/>
          <w:szCs w:val="28"/>
          <w:lang w:val="uk-UA"/>
        </w:rPr>
        <w:t>– середнє запізнення на одне постачання в поточному періоді;</w:t>
      </w:r>
    </w:p>
    <w:p w:rsidR="00CE031C" w:rsidRPr="00C3355B" w:rsidRDefault="008F6E37" w:rsidP="00B54310">
      <w:pPr>
        <w:spacing w:line="360" w:lineRule="auto"/>
        <w:ind w:firstLine="709"/>
        <w:jc w:val="both"/>
        <w:rPr>
          <w:sz w:val="28"/>
          <w:szCs w:val="28"/>
          <w:lang w:val="uk-UA"/>
        </w:rPr>
      </w:pPr>
      <m:oMath>
        <m:sSub>
          <m:sSubPr>
            <m:ctrlPr>
              <w:rPr>
                <w:rFonts w:ascii="Cambria Math" w:hAnsi="Cambria Math"/>
                <w:b/>
                <w:i/>
                <w:sz w:val="28"/>
                <w:szCs w:val="28"/>
                <w:lang w:val="uk-UA"/>
              </w:rPr>
            </m:ctrlPr>
          </m:sSubPr>
          <m:e>
            <m:r>
              <m:rPr>
                <m:sty m:val="bi"/>
              </m:rPr>
              <w:rPr>
                <w:rFonts w:ascii="Cambria Math" w:hAnsi="Cambria Math"/>
                <w:sz w:val="28"/>
                <w:szCs w:val="28"/>
                <w:lang w:val="uk-UA"/>
              </w:rPr>
              <m:t>O</m:t>
            </m:r>
          </m:e>
          <m:sub>
            <m:r>
              <m:rPr>
                <m:sty m:val="bi"/>
              </m:rPr>
              <w:rPr>
                <w:rFonts w:ascii="Cambria Math" w:hAnsi="Cambria Math"/>
                <w:sz w:val="28"/>
                <w:szCs w:val="28"/>
                <w:lang w:val="uk-UA"/>
              </w:rPr>
              <m:t>ср0</m:t>
            </m:r>
          </m:sub>
        </m:sSub>
      </m:oMath>
      <w:r w:rsidR="009F20D2" w:rsidRPr="00C3355B">
        <w:rPr>
          <w:b/>
          <w:sz w:val="28"/>
          <w:szCs w:val="28"/>
          <w:lang w:val="uk-UA"/>
        </w:rPr>
        <w:t xml:space="preserve"> – </w:t>
      </w:r>
      <w:r w:rsidR="009F20D2" w:rsidRPr="00C3355B">
        <w:rPr>
          <w:sz w:val="28"/>
          <w:szCs w:val="28"/>
          <w:lang w:val="uk-UA"/>
        </w:rPr>
        <w:t>середнє запізнення на одне постачання в попередньому періоді.</w:t>
      </w:r>
    </w:p>
    <w:p w:rsidR="00CE031C" w:rsidRPr="00C3355B" w:rsidRDefault="00452833" w:rsidP="00B54310">
      <w:pPr>
        <w:spacing w:line="360" w:lineRule="auto"/>
        <w:ind w:firstLine="709"/>
        <w:jc w:val="both"/>
        <w:rPr>
          <w:sz w:val="28"/>
          <w:szCs w:val="28"/>
          <w:lang w:val="uk-UA"/>
        </w:rPr>
      </w:pPr>
      <w:r w:rsidRPr="00C3355B">
        <w:rPr>
          <w:sz w:val="28"/>
          <w:szCs w:val="28"/>
          <w:lang w:val="uk-UA"/>
        </w:rPr>
        <w:t>Темп росту середнього запізнення для постачальника №1</w:t>
      </w:r>
    </w:p>
    <w:p w:rsidR="00452833" w:rsidRPr="00C3355B" w:rsidRDefault="008F6E37" w:rsidP="00B54310">
      <w:pPr>
        <w:spacing w:line="360" w:lineRule="auto"/>
        <w:ind w:firstLine="709"/>
        <w:rPr>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нн</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f>
                <m:fPr>
                  <m:ctrlPr>
                    <w:rPr>
                      <w:rFonts w:ascii="Cambria Math" w:hAnsi="Cambria Math"/>
                      <w:b/>
                      <w:i/>
                      <w:sz w:val="28"/>
                      <w:szCs w:val="28"/>
                      <w:lang w:val="uk-UA"/>
                    </w:rPr>
                  </m:ctrlPr>
                </m:fPr>
                <m:num>
                  <m:r>
                    <m:rPr>
                      <m:sty m:val="bi"/>
                    </m:rPr>
                    <w:rPr>
                      <w:rFonts w:ascii="Cambria Math" w:hAnsi="Cambria Math"/>
                      <w:sz w:val="28"/>
                      <w:szCs w:val="28"/>
                      <w:lang w:val="uk-UA"/>
                    </w:rPr>
                    <m:t>37</m:t>
                  </m:r>
                </m:num>
                <m:den>
                  <m:r>
                    <m:rPr>
                      <m:sty m:val="bi"/>
                    </m:rPr>
                    <w:rPr>
                      <w:rFonts w:ascii="Cambria Math" w:hAnsi="Cambria Math"/>
                      <w:sz w:val="28"/>
                      <w:szCs w:val="28"/>
                      <w:lang w:val="uk-UA"/>
                    </w:rPr>
                    <m:t>41</m:t>
                  </m:r>
                </m:den>
              </m:f>
            </m:num>
            <m:den>
              <m:f>
                <m:fPr>
                  <m:ctrlPr>
                    <w:rPr>
                      <w:rFonts w:ascii="Cambria Math" w:hAnsi="Cambria Math"/>
                      <w:b/>
                      <w:i/>
                      <w:sz w:val="28"/>
                      <w:szCs w:val="28"/>
                      <w:lang w:val="uk-UA"/>
                    </w:rPr>
                  </m:ctrlPr>
                </m:fPr>
                <m:num>
                  <m:r>
                    <m:rPr>
                      <m:sty m:val="bi"/>
                    </m:rPr>
                    <w:rPr>
                      <w:rFonts w:ascii="Cambria Math" w:hAnsi="Cambria Math"/>
                      <w:sz w:val="28"/>
                      <w:szCs w:val="28"/>
                      <w:lang w:val="uk-UA"/>
                    </w:rPr>
                    <m:t>26</m:t>
                  </m:r>
                </m:num>
                <m:den>
                  <m:r>
                    <m:rPr>
                      <m:sty m:val="bi"/>
                    </m:rPr>
                    <w:rPr>
                      <w:rFonts w:ascii="Cambria Math" w:hAnsi="Cambria Math"/>
                      <w:sz w:val="28"/>
                      <w:szCs w:val="28"/>
                      <w:lang w:val="uk-UA"/>
                    </w:rPr>
                    <m:t>22</m:t>
                  </m:r>
                </m:den>
              </m:f>
            </m:den>
          </m:f>
          <m:r>
            <m:rPr>
              <m:sty m:val="bi"/>
            </m:rPr>
            <w:rPr>
              <w:rFonts w:ascii="Cambria Math" w:hAnsi="Cambria Math"/>
              <w:sz w:val="28"/>
              <w:szCs w:val="28"/>
              <w:lang w:val="uk-UA"/>
            </w:rPr>
            <m:t>*100=76,36%</m:t>
          </m:r>
        </m:oMath>
      </m:oMathPara>
    </w:p>
    <w:p w:rsidR="00CE031C" w:rsidRPr="00C3355B" w:rsidRDefault="00452833" w:rsidP="00B54310">
      <w:pPr>
        <w:spacing w:line="360" w:lineRule="auto"/>
        <w:ind w:firstLine="709"/>
        <w:jc w:val="both"/>
        <w:rPr>
          <w:sz w:val="28"/>
          <w:szCs w:val="28"/>
          <w:lang w:val="uk-UA"/>
        </w:rPr>
      </w:pPr>
      <w:r w:rsidRPr="00C3355B">
        <w:rPr>
          <w:sz w:val="28"/>
          <w:szCs w:val="28"/>
          <w:lang w:val="uk-UA"/>
        </w:rPr>
        <w:t>Темп росту середнього запізнення для постачальника №2</w:t>
      </w:r>
    </w:p>
    <w:p w:rsidR="00714BFF" w:rsidRPr="00C3355B" w:rsidRDefault="008F6E37" w:rsidP="00B54310">
      <w:pPr>
        <w:spacing w:line="360" w:lineRule="auto"/>
        <w:ind w:firstLine="709"/>
        <w:rPr>
          <w:b/>
          <w:sz w:val="28"/>
          <w:szCs w:val="28"/>
          <w:lang w:val="uk-UA"/>
        </w:rPr>
      </w:pPr>
      <m:oMathPara>
        <m:oMath>
          <m:sSub>
            <m:sSubPr>
              <m:ctrlPr>
                <w:rPr>
                  <w:rFonts w:ascii="Cambria Math" w:hAnsi="Cambria Math"/>
                  <w:b/>
                  <w:i/>
                  <w:sz w:val="28"/>
                  <w:szCs w:val="28"/>
                  <w:lang w:val="uk-UA"/>
                </w:rPr>
              </m:ctrlPr>
            </m:sSubPr>
            <m:e>
              <m:r>
                <m:rPr>
                  <m:sty m:val="bi"/>
                </m:rPr>
                <w:rPr>
                  <w:rFonts w:ascii="Cambria Math" w:hAnsi="Cambria Math"/>
                  <w:sz w:val="28"/>
                  <w:szCs w:val="28"/>
                  <w:lang w:val="uk-UA"/>
                </w:rPr>
                <m:t>T</m:t>
              </m:r>
            </m:e>
            <m:sub>
              <m:r>
                <m:rPr>
                  <m:sty m:val="bi"/>
                </m:rPr>
                <w:rPr>
                  <w:rFonts w:ascii="Cambria Math" w:hAnsi="Cambria Math"/>
                  <w:sz w:val="28"/>
                  <w:szCs w:val="28"/>
                  <w:lang w:val="uk-UA"/>
                </w:rPr>
                <m:t>нн</m:t>
              </m:r>
            </m:sub>
          </m:sSub>
          <m:r>
            <m:rPr>
              <m:sty m:val="bi"/>
            </m:rPr>
            <w:rPr>
              <w:rFonts w:ascii="Cambria Math" w:hAnsi="Cambria Math"/>
              <w:sz w:val="28"/>
              <w:szCs w:val="28"/>
              <w:lang w:val="uk-UA"/>
            </w:rPr>
            <m:t>=</m:t>
          </m:r>
          <m:f>
            <m:fPr>
              <m:ctrlPr>
                <w:rPr>
                  <w:rFonts w:ascii="Cambria Math" w:hAnsi="Cambria Math"/>
                  <w:b/>
                  <w:i/>
                  <w:sz w:val="28"/>
                  <w:szCs w:val="28"/>
                  <w:lang w:val="uk-UA"/>
                </w:rPr>
              </m:ctrlPr>
            </m:fPr>
            <m:num>
              <m:f>
                <m:fPr>
                  <m:ctrlPr>
                    <w:rPr>
                      <w:rFonts w:ascii="Cambria Math" w:hAnsi="Cambria Math"/>
                      <w:b/>
                      <w:i/>
                      <w:sz w:val="28"/>
                      <w:szCs w:val="28"/>
                      <w:lang w:val="uk-UA"/>
                    </w:rPr>
                  </m:ctrlPr>
                </m:fPr>
                <m:num>
                  <m:r>
                    <m:rPr>
                      <m:sty m:val="bi"/>
                    </m:rPr>
                    <w:rPr>
                      <w:rFonts w:ascii="Cambria Math" w:hAnsi="Cambria Math"/>
                      <w:sz w:val="28"/>
                      <w:szCs w:val="28"/>
                      <w:lang w:val="uk-UA"/>
                    </w:rPr>
                    <m:t>34</m:t>
                  </m:r>
                </m:num>
                <m:den>
                  <m:r>
                    <m:rPr>
                      <m:sty m:val="bi"/>
                    </m:rPr>
                    <w:rPr>
                      <w:rFonts w:ascii="Cambria Math" w:hAnsi="Cambria Math"/>
                      <w:sz w:val="28"/>
                      <w:szCs w:val="28"/>
                      <w:lang w:val="uk-UA"/>
                    </w:rPr>
                    <m:t>20</m:t>
                  </m:r>
                </m:den>
              </m:f>
            </m:num>
            <m:den>
              <m:f>
                <m:fPr>
                  <m:ctrlPr>
                    <w:rPr>
                      <w:rFonts w:ascii="Cambria Math" w:hAnsi="Cambria Math"/>
                      <w:b/>
                      <w:i/>
                      <w:sz w:val="28"/>
                      <w:szCs w:val="28"/>
                      <w:lang w:val="uk-UA"/>
                    </w:rPr>
                  </m:ctrlPr>
                </m:fPr>
                <m:num>
                  <m:r>
                    <m:rPr>
                      <m:sty m:val="bi"/>
                    </m:rPr>
                    <w:rPr>
                      <w:rFonts w:ascii="Cambria Math" w:hAnsi="Cambria Math"/>
                      <w:sz w:val="28"/>
                      <w:szCs w:val="28"/>
                      <w:lang w:val="uk-UA"/>
                    </w:rPr>
                    <m:t>41</m:t>
                  </m:r>
                </m:num>
                <m:den>
                  <m:r>
                    <m:rPr>
                      <m:sty m:val="bi"/>
                    </m:rPr>
                    <w:rPr>
                      <w:rFonts w:ascii="Cambria Math" w:hAnsi="Cambria Math"/>
                      <w:sz w:val="28"/>
                      <w:szCs w:val="28"/>
                      <w:lang w:val="uk-UA"/>
                    </w:rPr>
                    <m:t>25</m:t>
                  </m:r>
                </m:den>
              </m:f>
            </m:den>
          </m:f>
          <m:r>
            <m:rPr>
              <m:sty m:val="bi"/>
            </m:rPr>
            <w:rPr>
              <w:rFonts w:ascii="Cambria Math" w:hAnsi="Cambria Math"/>
              <w:sz w:val="28"/>
              <w:szCs w:val="28"/>
              <w:lang w:val="uk-UA"/>
            </w:rPr>
            <m:t>*100=103,66%</m:t>
          </m:r>
        </m:oMath>
      </m:oMathPara>
    </w:p>
    <w:p w:rsidR="00FF4644" w:rsidRPr="00C3355B" w:rsidRDefault="00714BFF" w:rsidP="00B54310">
      <w:pPr>
        <w:spacing w:line="360" w:lineRule="auto"/>
        <w:ind w:firstLine="709"/>
        <w:jc w:val="both"/>
        <w:rPr>
          <w:sz w:val="28"/>
          <w:szCs w:val="28"/>
          <w:lang w:val="uk-UA"/>
        </w:rPr>
      </w:pPr>
      <w:r w:rsidRPr="00C3355B">
        <w:rPr>
          <w:sz w:val="28"/>
          <w:szCs w:val="28"/>
          <w:lang w:val="uk-UA"/>
        </w:rPr>
        <w:t>Для розрахунку рейтинга необхідно для кожного показника знайти добуток отриманого значення темпу росту на вагу.</w:t>
      </w:r>
    </w:p>
    <w:p w:rsidR="00714BFF" w:rsidRPr="00C3355B" w:rsidRDefault="0054572F" w:rsidP="00B54310">
      <w:pPr>
        <w:spacing w:line="360" w:lineRule="auto"/>
        <w:ind w:firstLine="709"/>
        <w:jc w:val="both"/>
        <w:rPr>
          <w:sz w:val="28"/>
          <w:szCs w:val="28"/>
          <w:lang w:val="uk-UA"/>
        </w:rPr>
      </w:pPr>
      <w:r w:rsidRPr="00C3355B">
        <w:rPr>
          <w:sz w:val="28"/>
          <w:szCs w:val="28"/>
          <w:lang w:val="uk-UA"/>
        </w:rPr>
        <w:t>Варто пам’ятати, що в нашому випадку темп росту відбиває зріст негативних характеристик постачальника. Перевагу при укладені договору варто віддавати постачальнику, чий рейтинг розрахований за даною методикою буде нижчим, табл. 6.</w:t>
      </w:r>
    </w:p>
    <w:p w:rsidR="0054572F" w:rsidRPr="00775A51" w:rsidRDefault="00775A51" w:rsidP="00B54310">
      <w:pPr>
        <w:spacing w:line="360" w:lineRule="auto"/>
        <w:ind w:firstLine="709"/>
        <w:jc w:val="right"/>
        <w:rPr>
          <w:b/>
          <w:sz w:val="28"/>
          <w:szCs w:val="28"/>
          <w:lang w:val="uk-UA"/>
        </w:rPr>
      </w:pPr>
      <w:r w:rsidRPr="00775A51">
        <w:rPr>
          <w:b/>
          <w:sz w:val="28"/>
          <w:szCs w:val="28"/>
          <w:lang w:val="uk-UA"/>
        </w:rPr>
        <w:t>Табл. 6</w:t>
      </w:r>
    </w:p>
    <w:tbl>
      <w:tblPr>
        <w:tblW w:w="7340" w:type="dxa"/>
        <w:jc w:val="center"/>
        <w:tblInd w:w="93" w:type="dxa"/>
        <w:tblLook w:val="04A0" w:firstRow="1" w:lastRow="0" w:firstColumn="1" w:lastColumn="0" w:noHBand="0" w:noVBand="1"/>
      </w:tblPr>
      <w:tblGrid>
        <w:gridCol w:w="1338"/>
        <w:gridCol w:w="1150"/>
        <w:gridCol w:w="966"/>
        <w:gridCol w:w="1482"/>
        <w:gridCol w:w="1464"/>
        <w:gridCol w:w="940"/>
      </w:tblGrid>
      <w:tr w:rsidR="00A019B0" w:rsidRPr="00A019B0" w:rsidTr="00A019B0">
        <w:trPr>
          <w:trHeight w:val="510"/>
          <w:jc w:val="center"/>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lastRenderedPageBreak/>
              <w:t>Показники</w:t>
            </w:r>
          </w:p>
        </w:tc>
        <w:tc>
          <w:tcPr>
            <w:tcW w:w="10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Вага показників</w:t>
            </w:r>
          </w:p>
        </w:tc>
        <w:tc>
          <w:tcPr>
            <w:tcW w:w="2503" w:type="dxa"/>
            <w:gridSpan w:val="2"/>
            <w:tcBorders>
              <w:top w:val="single" w:sz="4" w:space="0" w:color="auto"/>
              <w:left w:val="nil"/>
              <w:bottom w:val="single" w:sz="4" w:space="0" w:color="auto"/>
              <w:right w:val="single" w:sz="4" w:space="0" w:color="000000"/>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Оцінка постачальників за показниками</w:t>
            </w:r>
          </w:p>
        </w:tc>
        <w:tc>
          <w:tcPr>
            <w:tcW w:w="2481" w:type="dxa"/>
            <w:gridSpan w:val="2"/>
            <w:tcBorders>
              <w:top w:val="single" w:sz="4" w:space="0" w:color="auto"/>
              <w:left w:val="nil"/>
              <w:bottom w:val="single" w:sz="4" w:space="0" w:color="auto"/>
              <w:right w:val="single" w:sz="4" w:space="0" w:color="000000"/>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Добуток оцінок на вагу</w:t>
            </w:r>
          </w:p>
        </w:tc>
      </w:tr>
      <w:tr w:rsidR="00A019B0" w:rsidRPr="00A019B0" w:rsidTr="00A019B0">
        <w:trPr>
          <w:trHeight w:val="255"/>
          <w:jc w:val="center"/>
        </w:trPr>
        <w:tc>
          <w:tcPr>
            <w:tcW w:w="1355" w:type="dxa"/>
            <w:vMerge/>
            <w:tcBorders>
              <w:top w:val="single" w:sz="4" w:space="0" w:color="auto"/>
              <w:left w:val="single" w:sz="4" w:space="0" w:color="auto"/>
              <w:bottom w:val="single" w:sz="4" w:space="0" w:color="000000"/>
              <w:right w:val="single" w:sz="4" w:space="0" w:color="auto"/>
            </w:tcBorders>
            <w:vAlign w:val="center"/>
            <w:hideMark/>
          </w:tcPr>
          <w:p w:rsidR="00A019B0" w:rsidRPr="00A019B0" w:rsidRDefault="00A019B0" w:rsidP="00B54310">
            <w:pPr>
              <w:spacing w:line="360" w:lineRule="auto"/>
              <w:ind w:firstLine="709"/>
              <w:rPr>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rsidR="00A019B0" w:rsidRPr="00A019B0" w:rsidRDefault="00A019B0" w:rsidP="00B54310">
            <w:pPr>
              <w:spacing w:line="360" w:lineRule="auto"/>
              <w:ind w:firstLine="709"/>
              <w:rPr>
                <w:sz w:val="20"/>
                <w:szCs w:val="20"/>
              </w:rPr>
            </w:pPr>
          </w:p>
        </w:tc>
        <w:tc>
          <w:tcPr>
            <w:tcW w:w="958"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w:t>
            </w:r>
          </w:p>
        </w:tc>
        <w:tc>
          <w:tcPr>
            <w:tcW w:w="154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№2</w:t>
            </w:r>
          </w:p>
        </w:tc>
        <w:tc>
          <w:tcPr>
            <w:tcW w:w="1526"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w:t>
            </w:r>
          </w:p>
        </w:tc>
        <w:tc>
          <w:tcPr>
            <w:tcW w:w="95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№2</w:t>
            </w:r>
          </w:p>
        </w:tc>
      </w:tr>
      <w:tr w:rsidR="00A019B0" w:rsidRPr="00A019B0" w:rsidTr="00A019B0">
        <w:trPr>
          <w:trHeight w:val="255"/>
          <w:jc w:val="center"/>
        </w:trPr>
        <w:tc>
          <w:tcPr>
            <w:tcW w:w="1355" w:type="dxa"/>
            <w:tcBorders>
              <w:top w:val="nil"/>
              <w:left w:val="single" w:sz="4" w:space="0" w:color="auto"/>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Ціна</w:t>
            </w:r>
          </w:p>
        </w:tc>
        <w:tc>
          <w:tcPr>
            <w:tcW w:w="1001"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0,5</w:t>
            </w:r>
          </w:p>
        </w:tc>
        <w:tc>
          <w:tcPr>
            <w:tcW w:w="958"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132,6182</w:t>
            </w:r>
          </w:p>
        </w:tc>
        <w:tc>
          <w:tcPr>
            <w:tcW w:w="154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117,4</w:t>
            </w:r>
          </w:p>
        </w:tc>
        <w:tc>
          <w:tcPr>
            <w:tcW w:w="1526"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66,31</w:t>
            </w:r>
          </w:p>
        </w:tc>
        <w:tc>
          <w:tcPr>
            <w:tcW w:w="95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58,70</w:t>
            </w:r>
          </w:p>
        </w:tc>
      </w:tr>
      <w:tr w:rsidR="00A019B0" w:rsidRPr="00A019B0" w:rsidTr="00A019B0">
        <w:trPr>
          <w:trHeight w:val="255"/>
          <w:jc w:val="center"/>
        </w:trPr>
        <w:tc>
          <w:tcPr>
            <w:tcW w:w="1355" w:type="dxa"/>
            <w:tcBorders>
              <w:top w:val="nil"/>
              <w:left w:val="single" w:sz="4" w:space="0" w:color="auto"/>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Якість</w:t>
            </w:r>
          </w:p>
        </w:tc>
        <w:tc>
          <w:tcPr>
            <w:tcW w:w="1001"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0,3</w:t>
            </w:r>
          </w:p>
        </w:tc>
        <w:tc>
          <w:tcPr>
            <w:tcW w:w="958"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 xml:space="preserve">    82,46  </w:t>
            </w:r>
          </w:p>
        </w:tc>
        <w:tc>
          <w:tcPr>
            <w:tcW w:w="154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158,95</w:t>
            </w:r>
          </w:p>
        </w:tc>
        <w:tc>
          <w:tcPr>
            <w:tcW w:w="1526"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24,74</w:t>
            </w:r>
          </w:p>
        </w:tc>
        <w:tc>
          <w:tcPr>
            <w:tcW w:w="95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47,69</w:t>
            </w:r>
          </w:p>
        </w:tc>
      </w:tr>
      <w:tr w:rsidR="00A019B0" w:rsidRPr="00A019B0" w:rsidTr="00A019B0">
        <w:trPr>
          <w:trHeight w:val="255"/>
          <w:jc w:val="center"/>
        </w:trPr>
        <w:tc>
          <w:tcPr>
            <w:tcW w:w="1355" w:type="dxa"/>
            <w:tcBorders>
              <w:top w:val="nil"/>
              <w:left w:val="single" w:sz="4" w:space="0" w:color="auto"/>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Надійність</w:t>
            </w:r>
          </w:p>
        </w:tc>
        <w:tc>
          <w:tcPr>
            <w:tcW w:w="1001"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0,2</w:t>
            </w:r>
          </w:p>
        </w:tc>
        <w:tc>
          <w:tcPr>
            <w:tcW w:w="958"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 xml:space="preserve">    76,36  </w:t>
            </w:r>
          </w:p>
        </w:tc>
        <w:tc>
          <w:tcPr>
            <w:tcW w:w="154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103,66</w:t>
            </w:r>
          </w:p>
        </w:tc>
        <w:tc>
          <w:tcPr>
            <w:tcW w:w="1526"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15,27</w:t>
            </w:r>
          </w:p>
        </w:tc>
        <w:tc>
          <w:tcPr>
            <w:tcW w:w="95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20,73</w:t>
            </w:r>
          </w:p>
        </w:tc>
      </w:tr>
      <w:tr w:rsidR="00A019B0" w:rsidRPr="00A019B0" w:rsidTr="00A019B0">
        <w:trPr>
          <w:trHeight w:val="255"/>
          <w:jc w:val="center"/>
        </w:trPr>
        <w:tc>
          <w:tcPr>
            <w:tcW w:w="485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Рейтинг постачальника</w:t>
            </w:r>
          </w:p>
        </w:tc>
        <w:tc>
          <w:tcPr>
            <w:tcW w:w="1526"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106,32</w:t>
            </w:r>
          </w:p>
        </w:tc>
        <w:tc>
          <w:tcPr>
            <w:tcW w:w="955" w:type="dxa"/>
            <w:tcBorders>
              <w:top w:val="nil"/>
              <w:left w:val="nil"/>
              <w:bottom w:val="single" w:sz="4" w:space="0" w:color="auto"/>
              <w:right w:val="single" w:sz="4" w:space="0" w:color="auto"/>
            </w:tcBorders>
            <w:shd w:val="clear" w:color="auto" w:fill="auto"/>
            <w:vAlign w:val="center"/>
            <w:hideMark/>
          </w:tcPr>
          <w:p w:rsidR="00A019B0" w:rsidRPr="00A019B0" w:rsidRDefault="00A019B0" w:rsidP="00B54310">
            <w:pPr>
              <w:spacing w:line="360" w:lineRule="auto"/>
              <w:ind w:firstLine="709"/>
              <w:jc w:val="center"/>
              <w:rPr>
                <w:sz w:val="20"/>
                <w:szCs w:val="20"/>
              </w:rPr>
            </w:pPr>
            <w:r w:rsidRPr="00A019B0">
              <w:rPr>
                <w:sz w:val="20"/>
                <w:szCs w:val="20"/>
              </w:rPr>
              <w:t>127,12</w:t>
            </w:r>
          </w:p>
        </w:tc>
      </w:tr>
    </w:tbl>
    <w:p w:rsidR="0054572F" w:rsidRPr="00C3355B" w:rsidRDefault="005D529B" w:rsidP="00B54310">
      <w:pPr>
        <w:spacing w:line="360" w:lineRule="auto"/>
        <w:ind w:firstLine="709"/>
        <w:jc w:val="both"/>
        <w:rPr>
          <w:sz w:val="28"/>
          <w:szCs w:val="28"/>
          <w:lang w:val="uk-UA"/>
        </w:rPr>
      </w:pPr>
      <w:r>
        <w:rPr>
          <w:sz w:val="28"/>
          <w:szCs w:val="28"/>
          <w:lang w:val="uk-UA"/>
        </w:rPr>
        <w:t>Висновок: к</w:t>
      </w:r>
      <w:r w:rsidR="0054572F" w:rsidRPr="00C3355B">
        <w:rPr>
          <w:sz w:val="28"/>
          <w:szCs w:val="28"/>
          <w:lang w:val="uk-UA"/>
        </w:rPr>
        <w:t>ращим за даними критеріями є постачальник №1.</w:t>
      </w:r>
    </w:p>
    <w:sectPr w:rsidR="0054572F" w:rsidRPr="00C3355B" w:rsidSect="0026763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9FF"/>
    <w:multiLevelType w:val="hybridMultilevel"/>
    <w:tmpl w:val="667617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C47D29"/>
    <w:multiLevelType w:val="hybridMultilevel"/>
    <w:tmpl w:val="CFF46EA8"/>
    <w:lvl w:ilvl="0" w:tplc="04190019">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3BA781F"/>
    <w:multiLevelType w:val="hybridMultilevel"/>
    <w:tmpl w:val="FAB6DB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C64E7B"/>
    <w:multiLevelType w:val="hybridMultilevel"/>
    <w:tmpl w:val="0DF6E6D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86C02BB"/>
    <w:multiLevelType w:val="hybridMultilevel"/>
    <w:tmpl w:val="C50E34E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9846921"/>
    <w:multiLevelType w:val="multilevel"/>
    <w:tmpl w:val="66761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01433CF"/>
    <w:multiLevelType w:val="multilevel"/>
    <w:tmpl w:val="9BF800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ABF37EA"/>
    <w:multiLevelType w:val="hybridMultilevel"/>
    <w:tmpl w:val="7CBA6EA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50ED53DB"/>
    <w:multiLevelType w:val="hybridMultilevel"/>
    <w:tmpl w:val="8C6C9D3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2D1AD2"/>
    <w:multiLevelType w:val="hybridMultilevel"/>
    <w:tmpl w:val="5538DED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CF457B1"/>
    <w:multiLevelType w:val="hybridMultilevel"/>
    <w:tmpl w:val="ADAABF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9F237CD"/>
    <w:multiLevelType w:val="hybridMultilevel"/>
    <w:tmpl w:val="DF0A1C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754A5CA2"/>
    <w:multiLevelType w:val="multilevel"/>
    <w:tmpl w:val="7CBA6EA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4"/>
  </w:num>
  <w:num w:numId="2">
    <w:abstractNumId w:val="7"/>
  </w:num>
  <w:num w:numId="3">
    <w:abstractNumId w:val="1"/>
  </w:num>
  <w:num w:numId="4">
    <w:abstractNumId w:val="8"/>
  </w:num>
  <w:num w:numId="5">
    <w:abstractNumId w:val="6"/>
  </w:num>
  <w:num w:numId="6">
    <w:abstractNumId w:val="0"/>
  </w:num>
  <w:num w:numId="7">
    <w:abstractNumId w:val="5"/>
  </w:num>
  <w:num w:numId="8">
    <w:abstractNumId w:val="9"/>
  </w:num>
  <w:num w:numId="9">
    <w:abstractNumId w:val="12"/>
  </w:num>
  <w:num w:numId="10">
    <w:abstractNumId w:val="11"/>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32"/>
    <w:rsid w:val="00077463"/>
    <w:rsid w:val="000C0C71"/>
    <w:rsid w:val="000C2973"/>
    <w:rsid w:val="000F3E2D"/>
    <w:rsid w:val="00101B36"/>
    <w:rsid w:val="00136F72"/>
    <w:rsid w:val="001775CC"/>
    <w:rsid w:val="001B52DE"/>
    <w:rsid w:val="001C4B68"/>
    <w:rsid w:val="001F4C6F"/>
    <w:rsid w:val="00236BF8"/>
    <w:rsid w:val="0026763B"/>
    <w:rsid w:val="002C129E"/>
    <w:rsid w:val="002D2D23"/>
    <w:rsid w:val="0035330F"/>
    <w:rsid w:val="003F1DC8"/>
    <w:rsid w:val="0040298E"/>
    <w:rsid w:val="00423056"/>
    <w:rsid w:val="00452833"/>
    <w:rsid w:val="004904BB"/>
    <w:rsid w:val="00515163"/>
    <w:rsid w:val="00535494"/>
    <w:rsid w:val="0054572F"/>
    <w:rsid w:val="005631BF"/>
    <w:rsid w:val="00586FA9"/>
    <w:rsid w:val="005D529B"/>
    <w:rsid w:val="005F0721"/>
    <w:rsid w:val="00611EE4"/>
    <w:rsid w:val="00611F87"/>
    <w:rsid w:val="00630317"/>
    <w:rsid w:val="006853B3"/>
    <w:rsid w:val="00692740"/>
    <w:rsid w:val="006B60AB"/>
    <w:rsid w:val="00714BFF"/>
    <w:rsid w:val="00726D0B"/>
    <w:rsid w:val="00775A51"/>
    <w:rsid w:val="007838D1"/>
    <w:rsid w:val="00796985"/>
    <w:rsid w:val="007C2FFA"/>
    <w:rsid w:val="008144B8"/>
    <w:rsid w:val="0089674E"/>
    <w:rsid w:val="008F6E37"/>
    <w:rsid w:val="009308AA"/>
    <w:rsid w:val="009512A8"/>
    <w:rsid w:val="009E0DE4"/>
    <w:rsid w:val="009F20D2"/>
    <w:rsid w:val="00A019B0"/>
    <w:rsid w:val="00A22832"/>
    <w:rsid w:val="00A621DB"/>
    <w:rsid w:val="00AA51C1"/>
    <w:rsid w:val="00AD5487"/>
    <w:rsid w:val="00B44047"/>
    <w:rsid w:val="00B54310"/>
    <w:rsid w:val="00B810ED"/>
    <w:rsid w:val="00BA70E5"/>
    <w:rsid w:val="00BC2B0F"/>
    <w:rsid w:val="00BD29FE"/>
    <w:rsid w:val="00BD2C83"/>
    <w:rsid w:val="00BD498B"/>
    <w:rsid w:val="00BD7D96"/>
    <w:rsid w:val="00BE17CF"/>
    <w:rsid w:val="00BE4BB2"/>
    <w:rsid w:val="00C27018"/>
    <w:rsid w:val="00C3355B"/>
    <w:rsid w:val="00C95C10"/>
    <w:rsid w:val="00CC20B5"/>
    <w:rsid w:val="00CD2BD0"/>
    <w:rsid w:val="00CE031C"/>
    <w:rsid w:val="00CE58A3"/>
    <w:rsid w:val="00CF519C"/>
    <w:rsid w:val="00D223F2"/>
    <w:rsid w:val="00D22BCE"/>
    <w:rsid w:val="00D4629D"/>
    <w:rsid w:val="00D617B9"/>
    <w:rsid w:val="00DA09DA"/>
    <w:rsid w:val="00DD42AC"/>
    <w:rsid w:val="00DE0E50"/>
    <w:rsid w:val="00E9042B"/>
    <w:rsid w:val="00EE4F16"/>
    <w:rsid w:val="00F216D9"/>
    <w:rsid w:val="00F9566E"/>
    <w:rsid w:val="00FF4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C2FFA"/>
    <w:rPr>
      <w:rFonts w:ascii="Courier New" w:hAnsi="Courier New" w:cs="Courier New"/>
      <w:sz w:val="20"/>
      <w:szCs w:val="20"/>
    </w:rPr>
  </w:style>
  <w:style w:type="character" w:styleId="PlaceholderText">
    <w:name w:val="Placeholder Text"/>
    <w:basedOn w:val="DefaultParagraphFont"/>
    <w:uiPriority w:val="99"/>
    <w:semiHidden/>
    <w:rsid w:val="00EE4F16"/>
    <w:rPr>
      <w:color w:val="808080"/>
    </w:rPr>
  </w:style>
  <w:style w:type="paragraph" w:styleId="BalloonText">
    <w:name w:val="Balloon Text"/>
    <w:basedOn w:val="Normal"/>
    <w:link w:val="BalloonTextChar"/>
    <w:rsid w:val="00EE4F16"/>
    <w:rPr>
      <w:rFonts w:ascii="Tahoma" w:hAnsi="Tahoma" w:cs="Tahoma"/>
      <w:sz w:val="16"/>
      <w:szCs w:val="16"/>
    </w:rPr>
  </w:style>
  <w:style w:type="character" w:customStyle="1" w:styleId="BalloonTextChar">
    <w:name w:val="Balloon Text Char"/>
    <w:basedOn w:val="DefaultParagraphFont"/>
    <w:link w:val="BalloonText"/>
    <w:rsid w:val="00EE4F16"/>
    <w:rPr>
      <w:rFonts w:ascii="Tahoma" w:hAnsi="Tahoma" w:cs="Tahoma"/>
      <w:sz w:val="16"/>
      <w:szCs w:val="16"/>
      <w:lang w:val="ru-RU" w:eastAsia="ru-RU"/>
    </w:rPr>
  </w:style>
  <w:style w:type="paragraph" w:styleId="ListParagraph">
    <w:name w:val="List Paragraph"/>
    <w:basedOn w:val="Normal"/>
    <w:uiPriority w:val="34"/>
    <w:qFormat/>
    <w:rsid w:val="001B5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C2FFA"/>
    <w:rPr>
      <w:rFonts w:ascii="Courier New" w:hAnsi="Courier New" w:cs="Courier New"/>
      <w:sz w:val="20"/>
      <w:szCs w:val="20"/>
    </w:rPr>
  </w:style>
  <w:style w:type="character" w:styleId="PlaceholderText">
    <w:name w:val="Placeholder Text"/>
    <w:basedOn w:val="DefaultParagraphFont"/>
    <w:uiPriority w:val="99"/>
    <w:semiHidden/>
    <w:rsid w:val="00EE4F16"/>
    <w:rPr>
      <w:color w:val="808080"/>
    </w:rPr>
  </w:style>
  <w:style w:type="paragraph" w:styleId="BalloonText">
    <w:name w:val="Balloon Text"/>
    <w:basedOn w:val="Normal"/>
    <w:link w:val="BalloonTextChar"/>
    <w:rsid w:val="00EE4F16"/>
    <w:rPr>
      <w:rFonts w:ascii="Tahoma" w:hAnsi="Tahoma" w:cs="Tahoma"/>
      <w:sz w:val="16"/>
      <w:szCs w:val="16"/>
    </w:rPr>
  </w:style>
  <w:style w:type="character" w:customStyle="1" w:styleId="BalloonTextChar">
    <w:name w:val="Balloon Text Char"/>
    <w:basedOn w:val="DefaultParagraphFont"/>
    <w:link w:val="BalloonText"/>
    <w:rsid w:val="00EE4F16"/>
    <w:rPr>
      <w:rFonts w:ascii="Tahoma" w:hAnsi="Tahoma" w:cs="Tahoma"/>
      <w:sz w:val="16"/>
      <w:szCs w:val="16"/>
      <w:lang w:val="ru-RU" w:eastAsia="ru-RU"/>
    </w:rPr>
  </w:style>
  <w:style w:type="paragraph" w:styleId="ListParagraph">
    <w:name w:val="List Paragraph"/>
    <w:basedOn w:val="Normal"/>
    <w:uiPriority w:val="34"/>
    <w:qFormat/>
    <w:rsid w:val="001B5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6054">
      <w:bodyDiv w:val="1"/>
      <w:marLeft w:val="0"/>
      <w:marRight w:val="0"/>
      <w:marTop w:val="0"/>
      <w:marBottom w:val="0"/>
      <w:divBdr>
        <w:top w:val="none" w:sz="0" w:space="0" w:color="auto"/>
        <w:left w:val="none" w:sz="0" w:space="0" w:color="auto"/>
        <w:bottom w:val="none" w:sz="0" w:space="0" w:color="auto"/>
        <w:right w:val="none" w:sz="0" w:space="0" w:color="auto"/>
      </w:divBdr>
    </w:div>
    <w:div w:id="703334130">
      <w:bodyDiv w:val="1"/>
      <w:marLeft w:val="0"/>
      <w:marRight w:val="0"/>
      <w:marTop w:val="0"/>
      <w:marBottom w:val="0"/>
      <w:divBdr>
        <w:top w:val="none" w:sz="0" w:space="0" w:color="auto"/>
        <w:left w:val="none" w:sz="0" w:space="0" w:color="auto"/>
        <w:bottom w:val="none" w:sz="0" w:space="0" w:color="auto"/>
        <w:right w:val="none" w:sz="0" w:space="0" w:color="auto"/>
      </w:divBdr>
    </w:div>
    <w:div w:id="986933675">
      <w:bodyDiv w:val="1"/>
      <w:marLeft w:val="0"/>
      <w:marRight w:val="0"/>
      <w:marTop w:val="0"/>
      <w:marBottom w:val="0"/>
      <w:divBdr>
        <w:top w:val="none" w:sz="0" w:space="0" w:color="auto"/>
        <w:left w:val="none" w:sz="0" w:space="0" w:color="auto"/>
        <w:bottom w:val="none" w:sz="0" w:space="0" w:color="auto"/>
        <w:right w:val="none" w:sz="0" w:space="0" w:color="auto"/>
      </w:divBdr>
    </w:div>
    <w:div w:id="1163086731">
      <w:bodyDiv w:val="1"/>
      <w:marLeft w:val="0"/>
      <w:marRight w:val="0"/>
      <w:marTop w:val="0"/>
      <w:marBottom w:val="0"/>
      <w:divBdr>
        <w:top w:val="none" w:sz="0" w:space="0" w:color="auto"/>
        <w:left w:val="none" w:sz="0" w:space="0" w:color="auto"/>
        <w:bottom w:val="none" w:sz="0" w:space="0" w:color="auto"/>
        <w:right w:val="none" w:sz="0" w:space="0" w:color="auto"/>
      </w:divBdr>
    </w:div>
    <w:div w:id="1202741801">
      <w:bodyDiv w:val="1"/>
      <w:marLeft w:val="0"/>
      <w:marRight w:val="0"/>
      <w:marTop w:val="0"/>
      <w:marBottom w:val="0"/>
      <w:divBdr>
        <w:top w:val="none" w:sz="0" w:space="0" w:color="auto"/>
        <w:left w:val="none" w:sz="0" w:space="0" w:color="auto"/>
        <w:bottom w:val="none" w:sz="0" w:space="0" w:color="auto"/>
        <w:right w:val="none" w:sz="0" w:space="0" w:color="auto"/>
      </w:divBdr>
    </w:div>
    <w:div w:id="1601178676">
      <w:bodyDiv w:val="1"/>
      <w:marLeft w:val="0"/>
      <w:marRight w:val="0"/>
      <w:marTop w:val="0"/>
      <w:marBottom w:val="0"/>
      <w:divBdr>
        <w:top w:val="none" w:sz="0" w:space="0" w:color="auto"/>
        <w:left w:val="none" w:sz="0" w:space="0" w:color="auto"/>
        <w:bottom w:val="none" w:sz="0" w:space="0" w:color="auto"/>
        <w:right w:val="none" w:sz="0" w:space="0" w:color="auto"/>
      </w:divBdr>
    </w:div>
    <w:div w:id="1760907744">
      <w:bodyDiv w:val="1"/>
      <w:marLeft w:val="0"/>
      <w:marRight w:val="0"/>
      <w:marTop w:val="0"/>
      <w:marBottom w:val="0"/>
      <w:divBdr>
        <w:top w:val="none" w:sz="0" w:space="0" w:color="auto"/>
        <w:left w:val="none" w:sz="0" w:space="0" w:color="auto"/>
        <w:bottom w:val="none" w:sz="0" w:space="0" w:color="auto"/>
        <w:right w:val="none" w:sz="0" w:space="0" w:color="auto"/>
      </w:divBdr>
    </w:div>
    <w:div w:id="2014137671">
      <w:bodyDiv w:val="1"/>
      <w:marLeft w:val="0"/>
      <w:marRight w:val="0"/>
      <w:marTop w:val="0"/>
      <w:marBottom w:val="0"/>
      <w:divBdr>
        <w:top w:val="none" w:sz="0" w:space="0" w:color="auto"/>
        <w:left w:val="none" w:sz="0" w:space="0" w:color="auto"/>
        <w:bottom w:val="none" w:sz="0" w:space="0" w:color="auto"/>
        <w:right w:val="none" w:sz="0" w:space="0" w:color="auto"/>
      </w:divBdr>
    </w:div>
    <w:div w:id="2030720436">
      <w:bodyDiv w:val="1"/>
      <w:marLeft w:val="0"/>
      <w:marRight w:val="0"/>
      <w:marTop w:val="0"/>
      <w:marBottom w:val="0"/>
      <w:divBdr>
        <w:top w:val="none" w:sz="0" w:space="0" w:color="auto"/>
        <w:left w:val="none" w:sz="0" w:space="0" w:color="auto"/>
        <w:bottom w:val="none" w:sz="0" w:space="0" w:color="auto"/>
        <w:right w:val="none" w:sz="0" w:space="0" w:color="auto"/>
      </w:divBdr>
    </w:div>
    <w:div w:id="2084788654">
      <w:bodyDiv w:val="1"/>
      <w:marLeft w:val="0"/>
      <w:marRight w:val="0"/>
      <w:marTop w:val="0"/>
      <w:marBottom w:val="0"/>
      <w:divBdr>
        <w:top w:val="none" w:sz="0" w:space="0" w:color="auto"/>
        <w:left w:val="none" w:sz="0" w:space="0" w:color="auto"/>
        <w:bottom w:val="none" w:sz="0" w:space="0" w:color="auto"/>
        <w:right w:val="none" w:sz="0" w:space="0" w:color="auto"/>
      </w:divBdr>
    </w:div>
    <w:div w:id="21327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890</Words>
  <Characters>5684</Characters>
  <Application>Microsoft Office Word</Application>
  <DocSecurity>0</DocSecurity>
  <Lines>339</Lines>
  <Paragraphs>222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Wainakh-Xp</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Ivan</cp:lastModifiedBy>
  <cp:revision>45</cp:revision>
  <dcterms:created xsi:type="dcterms:W3CDTF">2012-02-01T22:15:00Z</dcterms:created>
  <dcterms:modified xsi:type="dcterms:W3CDTF">2012-10-03T14:15:00Z</dcterms:modified>
</cp:coreProperties>
</file>