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40" w:rsidRPr="00851740" w:rsidRDefault="00851740" w:rsidP="008517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r w:rsidRPr="0085174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Облік процесу реалізації продукції. </w:t>
      </w:r>
    </w:p>
    <w:p w:rsidR="00851740" w:rsidRPr="00851740" w:rsidRDefault="00851740" w:rsidP="00851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7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Облік процесу реалізації продукції.</w:t>
      </w:r>
    </w:p>
    <w:p w:rsidR="00851740" w:rsidRPr="00851740" w:rsidRDefault="00851740" w:rsidP="00851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Заключною стадією кругообороту господарських засобів є процес реалізації.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Реалізація – це продаж вироблених чи перепродаж товарів і послуг з одержанням грошового доходу. У процесі реалізації виникають розрахункові взаємовідносини підприємства з покупцями продукції. Процес продажу завершує кругообіг засобів і створює передумови для нового кругообігу.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1" w:name="more"/>
      <w:bookmarkEnd w:id="1"/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Основним завданням обліку процесу реалізації є: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1. забезпечення інформації про обсяг реалізованої продукції за її видами.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2. виявлення фінансових результатів щодо підприємства в цілому та окремих видів продукції.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3. забезпечення контролю за формування повної собівартості продукції.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4. забезпечення контролю за рівнем реалізаційних цін.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Реалізованою вважається та продукція за яку надійшли кошти від покупця, на рахунок виробника.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Фактичний відпуск готової продукції зі складу або цеху, оформлюється на підставі доручення на право одержання цінностей, накладної, а іногороднім покупцям товарно транспортної накладної.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Розрахунковими документами є: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договора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рахунок фактура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платіжні вимогою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Процес реалізації починається з моменту оприбуткування готової продукції, а завершується отриманням коштів від покупців. Якщо передача готової продукції і її оплата не збігаються у часі необхідні контроль і фіксація даних про відвантаження та реалізацію відвантаженої продукції.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Відвантажена продукція оплачується покупцем за договірними цінами, але для визначення ефективного процесу реалізації необхідно знати її фактичну собівартість. Протягом місяця продукцію відвантажують за плановими цінами, що відображається записом: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Дт 901 – собівартість реалізованої готової продукції.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Кт 26 – готова продукція.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На кінець місяця планову собівартість раніше списаної реалізованої продукції слід збільшити на суму перевитрат і зменшити на суму економії. На синтетичних рахунках відображають 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суму відхилень фактичної собівартості від планової, як різницю між сумою економії та перевитрат. На </w:t>
      </w:r>
      <w:bookmarkEnd w:id="0"/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t>цю суму роблять запис.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Дт 90 – собівартість реалізації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Кт 26 – готова продукція.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Крім того підчас реалізації підприємства несуть певні витрати на зберігання продукції її відвантаження, транспортування, рекламу тощо. Облік таких витрат здійснюють на: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Рах.93 – витрати на збут.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 Дт даного рахунку відображаються витрати, а на Кт їх списання на фінансові результати: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Дт 79 – фінансові результати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Кт 93 – витрати на збут.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Отримана продавцем від покупця вартість продукції за її реалізаційними цінами називають: виручкою.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Виручка від реалізації продукції, відображається на Рах.70 – доходи від реалізації. За відпускною ціною відвантажена продукція :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Дт 36 – розрахунки з покупцями та замовниками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Кт 70 – дохід від реалізації.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Розділ 7. Інвентаризація майна і стану рахунків.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Важливою вимогою бухгалтерского обліку є достовірність його даних. Однак на практиці навіть за умови правильної організації бухгалтерского обліку ця вимога не завжди виконується. Це пов’язано з виникненням явищ, які не піддаються реєстрації за допомогою звичайних методів, наприклад документування;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Причинами цих явищ є: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-природні причини (зміна кількості ваги матеріальних цінностей під впливом зміни температури, вологості, опадів);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-помилки при відпуску і оприбуткуванні матеріалів;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-помилки в обліку;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-зловживання.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Виявлення розходжень між фактичною наявністю господарських засобів і обліковими даними здійснюється шляхом періодичних звірювань (інвентаризацій).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Інвентаризація – це спосіб бухгалтерського обліку, який призначений для визначення відповідності фактичної наявності господарських засобів обліковим даним.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Інвентаризація проводиться шляхом перепису всіх господарських засобів з натури з 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наступним співставленням одержаних даних з обліковими даними.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залежності від повноти охоплення господарських засобів розрізняють: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-повну інвентаризацію;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-часткову інвентаризацію.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Повна інвентаризація охоплює всі господарські засоби. Вона, як правило, проводиться в кінці року перед складанням річного звітую. Але в зв’язку з тим, що проведення повної інвентаризації пов’язано з великим обсягом роботи, інвентаризацію окремих видів, засобів дозволяється здійснювати раніше, але з такими обмеженнями: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-інвентаризацію виробничих запасів, готової продукції, товарів – не раніше 1 жовтня;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-основних засобів – не раніше 1 листопада;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-капітальних вкладень – не раніше 1 грудня.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Неповна (часткова) інвентаризація охоплює окремі види господарських засобів. Періодичність проведення часткової інвентаризації встановлюється керівником підприємства. Наприклад, інвентаризація грошових коштів в касі проводиться не рідше одного разу на квартал.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залежності від характеру інвентаризації розрізняють: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-планову інвентаризацію;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-непланову інвентаризацію.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Планова інвентаризація проводиться в наперед встановлені терміни.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Непланова інвентаризація здійснюється у випадку зміни матеріально-відповідальної особи, стихійного лиха, за розпорядженням керівника підприємства, слідчих органів.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Різновидом непланової інвентаризації є раптова інвентаризація.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Порядок проведення інвентаризації регламентується [1].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Відповідальність за організацію інвентаризації несе керівник підприємства.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Проведення інвентаризації є обов’язковим: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-при передачі майна державного підприємства в оренду, приватизації майна державного підприємства, перетворенні державного підприємства в акціонерне товариство, а також в інших випадках, передбачених законодавством;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-перед складанням річної бухгалтерської звітності, крім майна, цінностей, коштів і зобов’язань, інвентаризація яких проводилась не раніше 1 жовтня звітного року;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-при зміні матеріально відповідальних осіб (на день прийому – передачі справ);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-при встановленні фактів крадіжок, або зловживань, псування цінностей (на день 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встановлення таки фактів);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-за приписом судово-слідчих органів;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-у разі технологічних аварій, пожежі чи стихійного лиха (на день після закінчення явищ);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-при передачі підприємств та їх структурних підрозділів (на дату передачі);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-у разі ліквідації підприємства.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Для проведення інвентаризаційної роботи на підприємствах розпорядчим документом їх керівника створюється постійно діючі інвентаризаційні комісії у складі керівників структурних підрозділів, головного бухгалтера, які очолюються керівником підприємства або його заступником.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ході інвентаризації шляхом перепису з натури всіх товарно-матеріальних цінностей комісія складає інвентаризаційний опис. Кожна сторінка опису підписується комісією і матеріально відповідальною особою. В кінці кожної сторінки цифрами та прописом зазначається загальна сума натуральних одиниць, відображених на ній. На останній сторінці опису робить запис про те, що з результатами інвентаризації згодна і претензій до інвентаризаційної комісії не має.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Правильно оформлений інвентаризаційний опис здається до бухгалтерії.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Дані інвентаризаційних описів, в яких відображені фактичні залишки господарських засобів співставляються з обліковими даними. В результаті такого співставлення складається звірювальна відомість, в яку включаються лише ті цінності, по яким виявлені розбіжності (нестачі або надлишки). По кожному випадку нестачі або надлишку матеріально відповідальні особи, в яких вони виявлені повинні дати письмові пояснення. Інвентаризаційна комісія оформляє результати інвентаризації в протоколі. Протокол затверджується керівником підприємства.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Затверджені результати інвентаризації відображають у бухгалтерському обліку в тому місяці в якому закінчено інвентаризацію.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Згідно з Планом рахунків бухгалтерського обліку активів, капіталу і господарських операцій підприємств і організацій передбачені такі рахунки: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91 “Загальновиробничі витрати”,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947 “Нестачі і втрати від псування цінностей”,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949 “Інші витрати операційної діяльності”,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977 “Інші витрати звичайної діяльності”,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375 “Розрахунки з відшкодування завданих збитків”,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716 “Відшкодування раніше списаних активів”,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719 “Інші доходи операційної діяльності”,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746 “Інші доходи звичайної діяльності”,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641 “Розрахунки по податкам”,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642 “Розрахунки по обов’язковим платежам”,</w:t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74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  <w:t xml:space="preserve">072 “Невідшкодовані нестачі і втрати від псування цінностей”. </w:t>
      </w:r>
    </w:p>
    <w:p w:rsidR="003736A3" w:rsidRDefault="003736A3" w:rsidP="00851740"/>
    <w:sectPr w:rsidR="00373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AB" w:rsidRDefault="00587DAB" w:rsidP="00587DAB">
      <w:pPr>
        <w:spacing w:after="0" w:line="240" w:lineRule="auto"/>
      </w:pPr>
      <w:r>
        <w:separator/>
      </w:r>
    </w:p>
  </w:endnote>
  <w:endnote w:type="continuationSeparator" w:id="0">
    <w:p w:rsidR="00587DAB" w:rsidRDefault="00587DAB" w:rsidP="0058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DAB" w:rsidRDefault="00587D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DAB" w:rsidRDefault="00587D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DAB" w:rsidRDefault="00587D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AB" w:rsidRDefault="00587DAB" w:rsidP="00587DAB">
      <w:pPr>
        <w:spacing w:after="0" w:line="240" w:lineRule="auto"/>
      </w:pPr>
      <w:r>
        <w:separator/>
      </w:r>
    </w:p>
  </w:footnote>
  <w:footnote w:type="continuationSeparator" w:id="0">
    <w:p w:rsidR="00587DAB" w:rsidRDefault="00587DAB" w:rsidP="0058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DAB" w:rsidRDefault="00587D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DAB" w:rsidRPr="00587DAB" w:rsidRDefault="00587DAB" w:rsidP="00587DAB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587DAB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587DAB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DAB" w:rsidRDefault="00587D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CF"/>
    <w:rsid w:val="003736A3"/>
    <w:rsid w:val="00587DAB"/>
    <w:rsid w:val="00851740"/>
    <w:rsid w:val="00B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1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174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unhideWhenUsed/>
    <w:rsid w:val="00587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87DAB"/>
  </w:style>
  <w:style w:type="paragraph" w:styleId="a5">
    <w:name w:val="footer"/>
    <w:basedOn w:val="a"/>
    <w:link w:val="a6"/>
    <w:uiPriority w:val="99"/>
    <w:unhideWhenUsed/>
    <w:rsid w:val="00587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87DAB"/>
  </w:style>
  <w:style w:type="character" w:styleId="a7">
    <w:name w:val="Hyperlink"/>
    <w:basedOn w:val="a0"/>
    <w:uiPriority w:val="99"/>
    <w:unhideWhenUsed/>
    <w:rsid w:val="00587D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1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174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unhideWhenUsed/>
    <w:rsid w:val="00587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87DAB"/>
  </w:style>
  <w:style w:type="paragraph" w:styleId="a5">
    <w:name w:val="footer"/>
    <w:basedOn w:val="a"/>
    <w:link w:val="a6"/>
    <w:uiPriority w:val="99"/>
    <w:unhideWhenUsed/>
    <w:rsid w:val="00587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87DAB"/>
  </w:style>
  <w:style w:type="character" w:styleId="a7">
    <w:name w:val="Hyperlink"/>
    <w:basedOn w:val="a0"/>
    <w:uiPriority w:val="99"/>
    <w:unhideWhenUsed/>
    <w:rsid w:val="00587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973</Words>
  <Characters>7064</Characters>
  <Application>Microsoft Office Word</Application>
  <DocSecurity>0</DocSecurity>
  <Lines>217</Lines>
  <Paragraphs>3</Paragraphs>
  <ScaleCrop>false</ScaleCrop>
  <Company/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Ivan</cp:lastModifiedBy>
  <cp:revision>4</cp:revision>
  <dcterms:created xsi:type="dcterms:W3CDTF">2012-10-08T20:03:00Z</dcterms:created>
  <dcterms:modified xsi:type="dcterms:W3CDTF">2013-02-23T11:44:00Z</dcterms:modified>
</cp:coreProperties>
</file>