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6" w:rsidRDefault="00872DEC">
      <w:bookmarkStart w:id="0" w:name="_GoBack"/>
      <w:r w:rsidRPr="00872DEC">
        <w:rPr>
          <w:noProof/>
          <w:lang w:eastAsia="uk-UA"/>
        </w:rPr>
        <w:drawing>
          <wp:inline distT="0" distB="0" distL="0" distR="0">
            <wp:extent cx="9539018" cy="6116128"/>
            <wp:effectExtent l="19050" t="0" r="240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2DEC" w:rsidRDefault="00872DEC"/>
    <w:p w:rsidR="00872DEC" w:rsidRDefault="00872DEC">
      <w:r w:rsidRPr="00872DEC">
        <w:rPr>
          <w:noProof/>
          <w:lang w:eastAsia="uk-UA"/>
        </w:rPr>
        <w:drawing>
          <wp:inline distT="0" distB="0" distL="0" distR="0">
            <wp:extent cx="9857297" cy="5382883"/>
            <wp:effectExtent l="19050" t="0" r="10603" b="826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872DEC" w:rsidSect="00872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00" w:rsidRDefault="004D5200" w:rsidP="00872DEC">
      <w:pPr>
        <w:spacing w:after="0" w:line="240" w:lineRule="auto"/>
      </w:pPr>
      <w:r>
        <w:separator/>
      </w:r>
    </w:p>
  </w:endnote>
  <w:endnote w:type="continuationSeparator" w:id="0">
    <w:p w:rsidR="004D5200" w:rsidRDefault="004D5200" w:rsidP="0087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Default="00C652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Default="00C652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Default="00C652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00" w:rsidRDefault="004D5200" w:rsidP="00872DEC">
      <w:pPr>
        <w:spacing w:after="0" w:line="240" w:lineRule="auto"/>
      </w:pPr>
      <w:r>
        <w:separator/>
      </w:r>
    </w:p>
  </w:footnote>
  <w:footnote w:type="continuationSeparator" w:id="0">
    <w:p w:rsidR="004D5200" w:rsidRDefault="004D5200" w:rsidP="0087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Default="00C652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Pr="00C6526B" w:rsidRDefault="00C6526B" w:rsidP="00C6526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6526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6526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6B" w:rsidRDefault="00C652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DEC"/>
    <w:rsid w:val="00087C0F"/>
    <w:rsid w:val="004D5200"/>
    <w:rsid w:val="00872DEC"/>
    <w:rsid w:val="00C6526B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2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2DEC"/>
  </w:style>
  <w:style w:type="paragraph" w:styleId="a7">
    <w:name w:val="footer"/>
    <w:basedOn w:val="a"/>
    <w:link w:val="a8"/>
    <w:uiPriority w:val="99"/>
    <w:unhideWhenUsed/>
    <w:rsid w:val="00872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2DEC"/>
  </w:style>
  <w:style w:type="character" w:styleId="a9">
    <w:name w:val="Hyperlink"/>
    <w:basedOn w:val="a0"/>
    <w:uiPriority w:val="99"/>
    <w:unhideWhenUsed/>
    <w:rsid w:val="00C6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80;\IV%20&#1050;&#1059;&#1056;&#1057;\&#1050;&#1059;&#1056;&#1057;&#1040;&#1050;%20&#1060;&#1052;\&#1060;&#1110;&#1085;%20&#1084;&#1077;&#1085;&#1077;&#1076;&#10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80;\IV%20&#1050;&#1059;&#1056;&#1057;\&#1050;&#1059;&#1056;&#1057;&#1040;&#1050;%20&#1060;&#1052;\&#1060;&#1110;&#1085;%20&#1084;&#1077;&#1085;&#1077;&#1076;&#10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-6.4097251001519665E-5"/>
                  <c:y val="-6.7407715754961546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1705238599561057E-2"/>
                  <c:y val="6.112336894815701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6849902534113066E-2"/>
                  <c:y val="0.194401240592561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2686497521143222E-2"/>
                  <c:y val="2.705044765798001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2.3342341614367778E-2"/>
                  <c:y val="-0.1242235567903990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(Лист3!$A$5,Лист3!$A$6,Лист3!$A$7,Лист3!$A$8,Лист3!$A$10,Лист3!$A$11,Лист3!$A$12,Лист3!$A$14,Лист3!$A$18,Лист3!$A$19,Лист3!$A$20,Лист3!$A$21)</c:f>
              <c:strCache>
                <c:ptCount val="12"/>
                <c:pt idx="0">
                  <c:v>залишкова вартість</c:v>
                </c:pt>
                <c:pt idx="1">
                  <c:v>первісна вартість</c:v>
                </c:pt>
                <c:pt idx="2">
                  <c:v>накопиченна амортизація</c:v>
                </c:pt>
                <c:pt idx="3">
                  <c:v>Незавершене будівництво</c:v>
                </c:pt>
                <c:pt idx="4">
                  <c:v>залишкова вартість</c:v>
                </c:pt>
                <c:pt idx="5">
                  <c:v>первісна вартість</c:v>
                </c:pt>
                <c:pt idx="6">
                  <c:v>знос</c:v>
                </c:pt>
                <c:pt idx="7">
                  <c:v>які обліковуються за методом участі в капіталі інших підприємств</c:v>
                </c:pt>
                <c:pt idx="8">
                  <c:v>виробничі запаси</c:v>
                </c:pt>
                <c:pt idx="9">
                  <c:v>незавершене виробництво</c:v>
                </c:pt>
                <c:pt idx="10">
                  <c:v>готова продукція</c:v>
                </c:pt>
                <c:pt idx="11">
                  <c:v>товари</c:v>
                </c:pt>
              </c:strCache>
            </c:strRef>
          </c:cat>
          <c:val>
            <c:numRef>
              <c:f>(Лист3!$P$5:$P$8,Лист3!$P$10:$P$12,Лист3!$P$14,Лист3!$P$18:$P$21,Лист3!$P$23,Лист3!$P$24,Лист3!$P$26,Лист3!$P$27,Лист3!$P$28,Лист3!$P$30,Лист3!$P$32,Лист3!$P$34)</c:f>
              <c:numCache>
                <c:formatCode>0.0</c:formatCode>
                <c:ptCount val="20"/>
                <c:pt idx="0">
                  <c:v>10</c:v>
                </c:pt>
                <c:pt idx="1">
                  <c:v>11.4</c:v>
                </c:pt>
                <c:pt idx="2">
                  <c:v>1.4</c:v>
                </c:pt>
                <c:pt idx="3">
                  <c:v>5970.5</c:v>
                </c:pt>
                <c:pt idx="4">
                  <c:v>60714</c:v>
                </c:pt>
                <c:pt idx="5">
                  <c:v>113787.4</c:v>
                </c:pt>
                <c:pt idx="6">
                  <c:v>53073.4</c:v>
                </c:pt>
                <c:pt idx="7">
                  <c:v>25804.6</c:v>
                </c:pt>
                <c:pt idx="8">
                  <c:v>1734.1</c:v>
                </c:pt>
                <c:pt idx="9">
                  <c:v>681.2</c:v>
                </c:pt>
                <c:pt idx="10">
                  <c:v>209.1</c:v>
                </c:pt>
                <c:pt idx="11">
                  <c:v>0.2</c:v>
                </c:pt>
                <c:pt idx="12">
                  <c:v>2784.3</c:v>
                </c:pt>
                <c:pt idx="13">
                  <c:v>2784.3</c:v>
                </c:pt>
                <c:pt idx="14">
                  <c:v>5.2</c:v>
                </c:pt>
                <c:pt idx="15">
                  <c:v>8268.5</c:v>
                </c:pt>
                <c:pt idx="16">
                  <c:v>103.6</c:v>
                </c:pt>
                <c:pt idx="17">
                  <c:v>5.5</c:v>
                </c:pt>
                <c:pt idx="18">
                  <c:v>760.2</c:v>
                </c:pt>
                <c:pt idx="19">
                  <c:v>5922.1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numFmt formatCode="#,##0.00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(Лист3!$A$38,Лист3!$A$39,Лист3!$A$40,Лист3!$A$45,Лист3!$A$46,Лист3!$A$47,Лист3!$A$50,Лист3!$A$51,Лист3!$A$53,Лист3!$A$50,Лист3!$A$51,Лист3!$A$53,Лист3!$A$50,Лист3!$A$51,Лист3!$A$53,Лист3!$A$54,Лист3!$A$55,Лист3!$A$56,Лист3!$A$58,Лист3!$A$57)</c:f>
              <c:strCache>
                <c:ptCount val="20"/>
                <c:pt idx="0">
                  <c:v>Статутний капітал</c:v>
                </c:pt>
                <c:pt idx="1">
                  <c:v>Інший додатковий капітал</c:v>
                </c:pt>
                <c:pt idx="2">
                  <c:v>Нерозподілений прибуток (непокритий збиток)</c:v>
                </c:pt>
                <c:pt idx="3">
                  <c:v>Довгострокові кредити банків</c:v>
                </c:pt>
                <c:pt idx="4">
                  <c:v>Інші довгострокові фінансові зобов'язання</c:v>
                </c:pt>
                <c:pt idx="5">
                  <c:v>Інші довгострокові зобов'язання</c:v>
                </c:pt>
                <c:pt idx="6">
                  <c:v>Векселі видані</c:v>
                </c:pt>
                <c:pt idx="7">
                  <c:v>Кредиторська заборгованість за товари, роботи, послуги</c:v>
                </c:pt>
                <c:pt idx="8">
                  <c:v>з одержаних авансів</c:v>
                </c:pt>
                <c:pt idx="9">
                  <c:v>Векселі видані</c:v>
                </c:pt>
                <c:pt idx="10">
                  <c:v>Кредиторська заборгованість за товари, роботи, послуги</c:v>
                </c:pt>
                <c:pt idx="11">
                  <c:v>з одержаних авансів</c:v>
                </c:pt>
                <c:pt idx="12">
                  <c:v>Векселі видані</c:v>
                </c:pt>
                <c:pt idx="13">
                  <c:v>Кредиторська заборгованість за товари, роботи, послуги</c:v>
                </c:pt>
                <c:pt idx="14">
                  <c:v>з одержаних авансів</c:v>
                </c:pt>
                <c:pt idx="15">
                  <c:v>з бюджетом</c:v>
                </c:pt>
                <c:pt idx="16">
                  <c:v>з позабюджетних платежів</c:v>
                </c:pt>
                <c:pt idx="17">
                  <c:v>зі страхування</c:v>
                </c:pt>
                <c:pt idx="18">
                  <c:v>Інші поточні зобов'язання</c:v>
                </c:pt>
                <c:pt idx="19">
                  <c:v>з оплати праці</c:v>
                </c:pt>
              </c:strCache>
            </c:strRef>
          </c:cat>
          <c:val>
            <c:numRef>
              <c:f>(Лист3!$P$38,Лист3!$P$39,Лист3!$P$40,Лист3!$P$45,Лист3!$P$46,Лист3!$P$47,Лист3!$P$50,Лист3!$P$51,Лист3!$P$53,Лист3!$P$54,Лист3!$P$55,Лист3!$P$56,Лист3!$P$57,Лист3!$P$58)</c:f>
              <c:numCache>
                <c:formatCode>0.0</c:formatCode>
                <c:ptCount val="14"/>
                <c:pt idx="0">
                  <c:v>25914.5</c:v>
                </c:pt>
                <c:pt idx="1">
                  <c:v>52486</c:v>
                </c:pt>
                <c:pt idx="2">
                  <c:v>2622.5</c:v>
                </c:pt>
                <c:pt idx="3">
                  <c:v>10100</c:v>
                </c:pt>
                <c:pt idx="4">
                  <c:v>928.6</c:v>
                </c:pt>
                <c:pt idx="5">
                  <c:v>4315.9000000000005</c:v>
                </c:pt>
                <c:pt idx="6">
                  <c:v>263</c:v>
                </c:pt>
                <c:pt idx="7">
                  <c:v>13461.4</c:v>
                </c:pt>
                <c:pt idx="8">
                  <c:v>53.6</c:v>
                </c:pt>
                <c:pt idx="9">
                  <c:v>76.2</c:v>
                </c:pt>
                <c:pt idx="10">
                  <c:v>2.7</c:v>
                </c:pt>
                <c:pt idx="11">
                  <c:v>122.4</c:v>
                </c:pt>
                <c:pt idx="12">
                  <c:v>285.8</c:v>
                </c:pt>
                <c:pt idx="13">
                  <c:v>2340.5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0</Characters>
  <Application>Microsoft Office Word</Application>
  <DocSecurity>0</DocSecurity>
  <Lines>3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2012-02-12T20:14:00Z</dcterms:created>
  <dcterms:modified xsi:type="dcterms:W3CDTF">2013-03-16T07:41:00Z</dcterms:modified>
</cp:coreProperties>
</file>