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B3" w:rsidRDefault="0078349C">
      <w:bookmarkStart w:id="0" w:name="_GoBack"/>
      <w:r w:rsidRPr="0078349C">
        <w:rPr>
          <w:b/>
          <w:sz w:val="28"/>
        </w:rPr>
        <w:t>Клієнт соціальної роботи</w:t>
      </w:r>
      <w:r w:rsidRPr="0078349C">
        <w:rPr>
          <w:sz w:val="28"/>
        </w:rPr>
        <w:t xml:space="preserve"> </w:t>
      </w:r>
      <w:r w:rsidRPr="0078349C">
        <w:t>- індивід, група людей, сім'я, громада, які не можуть самостійно подолати свої проблеми, вийти з життєвої кризи, функціонувати самостійно і тому потребують допомоги фахових соціальних працівників, є адресатами соціальної роботи.</w:t>
      </w:r>
    </w:p>
    <w:p w:rsidR="0078349C" w:rsidRDefault="0078349C" w:rsidP="0078349C">
      <w:r>
        <w:t>У кожному суспільстві до категорії вразливих можуть бути віднесені різні групи громадян. Особи, з якими мають справу соціальні працівники, різні за віком (від немовлят до похилого віку), належать до різних рас, релігій, етнічних, соціоекономічних груп. Клієнтами чи потенційними клієнтами соціальної роботи у західних країнах є: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бездомні люди;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родини, в яких існують проблеми дитячої занедбаності, сексуальних, фізичних зловживань щодо дитини або одного з партнерів;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подружні пари, що мають серйозні подружні конфлікти;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родини, в яких дитина виховується лише одним з батьків або в яких проявляються насильство з боку батьків чи делінквентна поведінка, труднощі у навчанні дитини;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особи, які живуть з ВІЛ/СНІД, та їхні родини;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осіб, які мають низькі доходи через безробіття, відсутність годувальника, фізичні обмеження, недостатність навичок тощо;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особи, які перебувають в ув'язнені чи колишні ув'язнені, життя яких поруйноване покаранням за порушення закону;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незаміжні вагітні дівчата-підлітки або такі, що вже виховують дитину;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гомосексуалісти, лесбіянки, які мають особисті або сімейні проблеми;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особи, які мають соматичні (тілесні), психічні захворювання або інвалідність; термінально (безнадійно) хворі;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залежні від алкоголю, наркотиків особи та їхні родини;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мігранти і меншини, що мають недостатні ресурси, можливості, жертви расизму, сексизму (статевої дискримінації) або інших форм дискримінації;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особи із затримками розвитку (інваліди розвитку) та їхні родини;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особи похилого віку, які не можуть адекватно функціонувати;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мігранти і біженці, яким не вистачає необхідних для життя ресурсів;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діти, які залишилися без піклування батьків або які зазнають насилля;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діти, які мають проблеми у навчанні, та їхні родини;</w:t>
      </w:r>
    </w:p>
    <w:p w:rsidR="0078349C" w:rsidRDefault="0078349C" w:rsidP="0078349C">
      <w:pPr>
        <w:pStyle w:val="a3"/>
        <w:numPr>
          <w:ilvl w:val="0"/>
          <w:numId w:val="1"/>
        </w:numPr>
      </w:pPr>
      <w:r>
        <w:t>особи, які перебувають у стресовому стані, спричиненому травматичними подіями (смерть близької людини, природні або техногенні катастрофи, вихід на пенсію тощо), а також діти, які покинули родину.</w:t>
      </w:r>
      <w:bookmarkEnd w:id="0"/>
    </w:p>
    <w:sectPr w:rsidR="00783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F9" w:rsidRDefault="00BF55F9" w:rsidP="00BF55F9">
      <w:pPr>
        <w:spacing w:after="0" w:line="240" w:lineRule="auto"/>
      </w:pPr>
      <w:r>
        <w:separator/>
      </w:r>
    </w:p>
  </w:endnote>
  <w:endnote w:type="continuationSeparator" w:id="0">
    <w:p w:rsidR="00BF55F9" w:rsidRDefault="00BF55F9" w:rsidP="00B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F9" w:rsidRDefault="00BF55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F9" w:rsidRDefault="00BF55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F9" w:rsidRDefault="00BF55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F9" w:rsidRDefault="00BF55F9" w:rsidP="00BF55F9">
      <w:pPr>
        <w:spacing w:after="0" w:line="240" w:lineRule="auto"/>
      </w:pPr>
      <w:r>
        <w:separator/>
      </w:r>
    </w:p>
  </w:footnote>
  <w:footnote w:type="continuationSeparator" w:id="0">
    <w:p w:rsidR="00BF55F9" w:rsidRDefault="00BF55F9" w:rsidP="00BF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F9" w:rsidRDefault="00BF55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F9" w:rsidRPr="00BF55F9" w:rsidRDefault="00BF55F9" w:rsidP="00BF55F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BF55F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BF55F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F9" w:rsidRDefault="00BF55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55684"/>
    <w:multiLevelType w:val="hybridMultilevel"/>
    <w:tmpl w:val="A184F1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4"/>
    <w:rsid w:val="003A3074"/>
    <w:rsid w:val="0078349C"/>
    <w:rsid w:val="00850460"/>
    <w:rsid w:val="00BA6E3F"/>
    <w:rsid w:val="00B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55F9"/>
  </w:style>
  <w:style w:type="paragraph" w:styleId="a6">
    <w:name w:val="footer"/>
    <w:basedOn w:val="a"/>
    <w:link w:val="a7"/>
    <w:uiPriority w:val="99"/>
    <w:unhideWhenUsed/>
    <w:rsid w:val="00B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55F9"/>
  </w:style>
  <w:style w:type="character" w:styleId="a8">
    <w:name w:val="Hyperlink"/>
    <w:basedOn w:val="a0"/>
    <w:uiPriority w:val="99"/>
    <w:unhideWhenUsed/>
    <w:rsid w:val="00BF5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55F9"/>
  </w:style>
  <w:style w:type="paragraph" w:styleId="a6">
    <w:name w:val="footer"/>
    <w:basedOn w:val="a"/>
    <w:link w:val="a7"/>
    <w:uiPriority w:val="99"/>
    <w:unhideWhenUsed/>
    <w:rsid w:val="00B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55F9"/>
  </w:style>
  <w:style w:type="character" w:styleId="a8">
    <w:name w:val="Hyperlink"/>
    <w:basedOn w:val="a0"/>
    <w:uiPriority w:val="99"/>
    <w:unhideWhenUsed/>
    <w:rsid w:val="00BF5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1899</Characters>
  <Application>Microsoft Office Word</Application>
  <DocSecurity>0</DocSecurity>
  <Lines>33</Lines>
  <Paragraphs>20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Ivan</cp:lastModifiedBy>
  <cp:revision>3</cp:revision>
  <dcterms:created xsi:type="dcterms:W3CDTF">2011-01-12T23:38:00Z</dcterms:created>
  <dcterms:modified xsi:type="dcterms:W3CDTF">2013-02-08T12:44:00Z</dcterms:modified>
</cp:coreProperties>
</file>