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4A" w:rsidRPr="007C044A" w:rsidRDefault="007C044A">
      <w:pPr>
        <w:rPr>
          <w:b/>
          <w:sz w:val="28"/>
          <w:szCs w:val="28"/>
          <w:lang w:val="uk-UA"/>
        </w:rPr>
      </w:pPr>
      <w:bookmarkStart w:id="0" w:name="_GoBack"/>
      <w:r>
        <w:rPr>
          <w:lang w:val="uk-UA"/>
        </w:rPr>
        <w:t xml:space="preserve">                                                                                                                                           </w:t>
      </w:r>
      <w:r w:rsidRPr="007C044A">
        <w:rPr>
          <w:b/>
          <w:sz w:val="28"/>
          <w:szCs w:val="28"/>
          <w:lang w:val="uk-UA"/>
        </w:rPr>
        <w:t>Таблиця 2.2</w:t>
      </w:r>
    </w:p>
    <w:p w:rsidR="007C044A" w:rsidRPr="007C044A" w:rsidRDefault="007C044A">
      <w:pPr>
        <w:rPr>
          <w:b/>
          <w:sz w:val="28"/>
          <w:szCs w:val="28"/>
        </w:rPr>
      </w:pPr>
      <w:r w:rsidRPr="007C044A">
        <w:rPr>
          <w:b/>
          <w:sz w:val="28"/>
          <w:szCs w:val="28"/>
          <w:lang w:val="uk-UA"/>
        </w:rPr>
        <w:t xml:space="preserve">Аналіз конкурентних можливостей ЗАТ </w:t>
      </w:r>
      <w:r w:rsidRPr="007C044A">
        <w:rPr>
          <w:b/>
          <w:sz w:val="28"/>
          <w:szCs w:val="28"/>
        </w:rPr>
        <w:t>”</w:t>
      </w:r>
      <w:r w:rsidRPr="007C044A">
        <w:rPr>
          <w:b/>
          <w:sz w:val="28"/>
          <w:szCs w:val="28"/>
          <w:lang w:val="uk-UA"/>
        </w:rPr>
        <w:t xml:space="preserve"> Рівне-Борошно</w:t>
      </w:r>
      <w:r w:rsidRPr="007C044A">
        <w:rPr>
          <w:b/>
          <w:sz w:val="28"/>
          <w:szCs w:val="28"/>
        </w:rPr>
        <w:t>”</w:t>
      </w:r>
    </w:p>
    <w:tbl>
      <w:tblPr>
        <w:tblpPr w:leftFromText="180" w:rightFromText="180" w:vertAnchor="text" w:horzAnchor="page" w:tblpX="598" w:tblpY="41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567"/>
        <w:gridCol w:w="851"/>
        <w:gridCol w:w="425"/>
        <w:gridCol w:w="992"/>
        <w:gridCol w:w="425"/>
        <w:gridCol w:w="993"/>
        <w:gridCol w:w="425"/>
        <w:gridCol w:w="850"/>
        <w:gridCol w:w="709"/>
      </w:tblGrid>
      <w:tr w:rsidR="00B41D24" w:rsidRPr="00BB20EE" w:rsidTr="004E346B">
        <w:trPr>
          <w:trHeight w:val="570"/>
        </w:trPr>
        <w:tc>
          <w:tcPr>
            <w:tcW w:w="2376" w:type="dxa"/>
            <w:vMerge w:val="restart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Економічні </w:t>
            </w:r>
          </w:p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18" w:type="dxa"/>
            <w:vMerge w:val="restart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Од виміру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DC5EE0" w:rsidRDefault="00DC5EE0" w:rsidP="004E346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41D24" w:rsidRPr="00DC5EE0" w:rsidRDefault="00DC5EE0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Б</w:t>
            </w:r>
          </w:p>
          <w:p w:rsidR="00B41D24" w:rsidRPr="00594C63" w:rsidRDefault="00B41D24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DC5EE0" w:rsidRDefault="00DC5EE0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</w:t>
            </w:r>
          </w:p>
          <w:p w:rsidR="00B41D24" w:rsidRPr="00594C63" w:rsidRDefault="00B41D24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41D24" w:rsidRPr="00DC5EE0" w:rsidRDefault="00DC5EE0" w:rsidP="00DC5EE0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DC5EE0" w:rsidP="004E34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</w:p>
        </w:tc>
      </w:tr>
      <w:tr w:rsidR="007C044A" w:rsidRPr="00BB20EE" w:rsidTr="004E346B">
        <w:trPr>
          <w:trHeight w:val="570"/>
        </w:trPr>
        <w:tc>
          <w:tcPr>
            <w:tcW w:w="2376" w:type="dxa"/>
            <w:vMerge/>
          </w:tcPr>
          <w:p w:rsidR="007C044A" w:rsidRPr="00594C63" w:rsidRDefault="007C044A" w:rsidP="004E34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right w:val="single" w:sz="18" w:space="0" w:color="000000"/>
            </w:tcBorders>
          </w:tcPr>
          <w:p w:rsidR="007C044A" w:rsidRPr="00594C63" w:rsidRDefault="007C044A" w:rsidP="004E34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C044A" w:rsidRDefault="007C044A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7C044A" w:rsidRDefault="007C044A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C044A" w:rsidRDefault="007C044A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7C044A" w:rsidRDefault="007C044A" w:rsidP="00DC5EE0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C044A" w:rsidRDefault="007C044A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41D24" w:rsidRPr="00BB20EE" w:rsidTr="004E346B">
        <w:trPr>
          <w:trHeight w:val="570"/>
        </w:trPr>
        <w:tc>
          <w:tcPr>
            <w:tcW w:w="2376" w:type="dxa"/>
            <w:vMerge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4"/>
                <w:szCs w:val="24"/>
                <w:lang w:val="uk-UA"/>
              </w:rPr>
            </w:pPr>
            <w:r w:rsidRPr="00594C63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b/>
                <w:color w:val="333333"/>
                <w:sz w:val="24"/>
                <w:szCs w:val="24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color w:val="333333"/>
                <w:sz w:val="28"/>
                <w:szCs w:val="28"/>
                <w:lang w:val="uk-UA"/>
              </w:rPr>
            </w:pPr>
            <w:r w:rsidRPr="00594C63"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color w:val="333333"/>
                <w:sz w:val="28"/>
                <w:szCs w:val="28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color w:val="333333"/>
                <w:sz w:val="28"/>
                <w:szCs w:val="28"/>
                <w:lang w:val="uk-UA"/>
              </w:rPr>
            </w:pPr>
            <w:r w:rsidRPr="00594C63"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color w:val="333333"/>
                <w:sz w:val="28"/>
                <w:szCs w:val="28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color w:val="333333"/>
                <w:sz w:val="28"/>
                <w:szCs w:val="28"/>
                <w:lang w:val="uk-UA"/>
              </w:rPr>
            </w:pPr>
            <w:r w:rsidRPr="00594C63"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Б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Обсяги збуту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1184,5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854,3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1321,1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1923,2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697,6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Активи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347,6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367,5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519,7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653,7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-247,8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-157,9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296,4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97,7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Амортизаційні</w:t>
            </w:r>
          </w:p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відрахування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9,7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35,7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Довгострокова заборогованість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27,1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Короткотермінова заборгованість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1006,2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54,4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459,5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154,4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345,4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Обсяг капітало вкладень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72,8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254,7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541,5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  <w:r w:rsidRPr="00594C63">
              <w:rPr>
                <w:sz w:val="28"/>
                <w:szCs w:val="28"/>
                <w:lang w:val="en-US"/>
              </w:rPr>
              <w:t>54</w:t>
            </w:r>
            <w:r w:rsidRPr="00594C63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  <w:r w:rsidRPr="00594C63">
              <w:rPr>
                <w:sz w:val="28"/>
                <w:szCs w:val="28"/>
                <w:lang w:val="en-US"/>
              </w:rPr>
              <w:t>7</w:t>
            </w:r>
            <w:r w:rsidRPr="00594C63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en-US"/>
              </w:rPr>
              <w:t>3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Відрахування у фонди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220,2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175,2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304,5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544,0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120,9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Середні витрати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1584,8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940,7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1654,5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1727,8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629,8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B41D24" w:rsidRPr="00594C63" w:rsidRDefault="00B41D24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Розмір оборотних коштів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235,0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jc w:val="right"/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199,3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jc w:val="right"/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330,1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382,2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88,9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Рівень конкурентноспроможності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Технічних рівень 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0,81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</w:tr>
      <w:tr w:rsidR="00B41D24" w:rsidRPr="00BB20EE" w:rsidTr="004E346B">
        <w:tc>
          <w:tcPr>
            <w:tcW w:w="2376" w:type="dxa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Оцінка </w:t>
            </w:r>
            <w:r w:rsidRPr="00594C63">
              <w:rPr>
                <w:sz w:val="28"/>
                <w:szCs w:val="28"/>
                <w:lang w:val="uk-UA"/>
              </w:rPr>
              <w:lastRenderedPageBreak/>
              <w:t>організаційної структури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lastRenderedPageBreak/>
              <w:t>бали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</w:tr>
      <w:tr w:rsidR="00B41D24" w:rsidRPr="00BB20EE" w:rsidTr="004E346B">
        <w:tc>
          <w:tcPr>
            <w:tcW w:w="3794" w:type="dxa"/>
            <w:gridSpan w:val="2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lastRenderedPageBreak/>
              <w:t>Сума балів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76" w:type="dxa"/>
            <w:gridSpan w:val="2"/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18" w:type="dxa"/>
            <w:gridSpan w:val="2"/>
          </w:tcPr>
          <w:p w:rsidR="00B41D24" w:rsidRPr="00594C63" w:rsidRDefault="00B41D24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  <w:r w:rsidRPr="00594C6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:rsidR="00B41D24" w:rsidRPr="00594C63" w:rsidRDefault="00B41D24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en-US"/>
              </w:rPr>
              <w:t>40</w:t>
            </w:r>
          </w:p>
        </w:tc>
      </w:tr>
      <w:bookmarkEnd w:id="0"/>
      <w:tr w:rsidR="00DC5EE0" w:rsidRPr="00BB20EE" w:rsidTr="004E346B">
        <w:trPr>
          <w:trHeight w:val="570"/>
        </w:trPr>
        <w:tc>
          <w:tcPr>
            <w:tcW w:w="2376" w:type="dxa"/>
            <w:vMerge w:val="restart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Економічні </w:t>
            </w:r>
          </w:p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18" w:type="dxa"/>
            <w:vMerge w:val="restart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Од виміру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color w:val="000000"/>
                <w:sz w:val="24"/>
                <w:szCs w:val="24"/>
                <w:lang w:val="uk-UA"/>
              </w:rPr>
            </w:pPr>
            <w:r w:rsidRPr="00594C63">
              <w:rPr>
                <w:color w:val="000000"/>
                <w:sz w:val="24"/>
                <w:szCs w:val="24"/>
                <w:lang w:val="uk-UA"/>
              </w:rPr>
              <w:t>Дніпрокомунпроект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94C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Дніпро-Дім КТ</w:t>
            </w:r>
          </w:p>
          <w:p w:rsidR="00DC5EE0" w:rsidRPr="00594C63" w:rsidRDefault="00DC5EE0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94C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Дніпробудпроект ДПКУ</w:t>
            </w:r>
          </w:p>
          <w:p w:rsidR="00DC5EE0" w:rsidRPr="00594C63" w:rsidRDefault="00DC5EE0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pStyle w:val="2"/>
              <w:shd w:val="clear" w:color="auto" w:fill="FFFFFF"/>
              <w:spacing w:before="0" w:line="225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94C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Укрспецбуд</w:t>
            </w:r>
          </w:p>
          <w:p w:rsidR="00DC5EE0" w:rsidRPr="00594C63" w:rsidRDefault="00DC5EE0" w:rsidP="004E3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color w:val="000000"/>
                <w:sz w:val="24"/>
                <w:szCs w:val="24"/>
              </w:rPr>
            </w:pPr>
            <w:r w:rsidRPr="00594C63">
              <w:rPr>
                <w:color w:val="000000"/>
                <w:sz w:val="24"/>
                <w:szCs w:val="24"/>
                <w:lang w:val="uk-UA"/>
              </w:rPr>
              <w:t>Інжиніринг-правопроект</w:t>
            </w:r>
          </w:p>
        </w:tc>
      </w:tr>
      <w:tr w:rsidR="00DC5EE0" w:rsidRPr="00BB20EE" w:rsidTr="004E346B">
        <w:trPr>
          <w:trHeight w:val="570"/>
        </w:trPr>
        <w:tc>
          <w:tcPr>
            <w:tcW w:w="2376" w:type="dxa"/>
            <w:vMerge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4"/>
                <w:szCs w:val="24"/>
                <w:lang w:val="uk-UA"/>
              </w:rPr>
            </w:pPr>
            <w:r w:rsidRPr="00594C63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b/>
                <w:color w:val="333333"/>
                <w:sz w:val="24"/>
                <w:szCs w:val="24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color w:val="333333"/>
                <w:sz w:val="28"/>
                <w:szCs w:val="28"/>
                <w:lang w:val="uk-UA"/>
              </w:rPr>
            </w:pPr>
            <w:r w:rsidRPr="00594C63"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color w:val="333333"/>
                <w:sz w:val="28"/>
                <w:szCs w:val="28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color w:val="333333"/>
                <w:sz w:val="28"/>
                <w:szCs w:val="28"/>
                <w:lang w:val="uk-UA"/>
              </w:rPr>
            </w:pPr>
            <w:r w:rsidRPr="00594C63"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color w:val="333333"/>
                <w:sz w:val="28"/>
                <w:szCs w:val="28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color w:val="333333"/>
                <w:sz w:val="28"/>
                <w:szCs w:val="28"/>
                <w:lang w:val="uk-UA"/>
              </w:rPr>
            </w:pPr>
            <w:r w:rsidRPr="00594C63">
              <w:rPr>
                <w:color w:val="333333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Б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Обсяги збуту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1184,5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854,3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1321,1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1923,2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697,6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Активи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347,6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367,5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519,7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653,7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-247,8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-157,9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296,4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97,7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Амортизаційні</w:t>
            </w:r>
          </w:p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відрахування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9,7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25,7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35,7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Довгострокова заборогованість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27,1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Короткотермінова заборгованість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1006,2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54,4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459,5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154,4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345,4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Обсяг капітало вкладень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72,8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254,7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541,5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  <w:r w:rsidRPr="00594C63">
              <w:rPr>
                <w:sz w:val="28"/>
                <w:szCs w:val="28"/>
                <w:lang w:val="en-US"/>
              </w:rPr>
              <w:t>54</w:t>
            </w:r>
            <w:r w:rsidRPr="00594C63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  <w:r w:rsidRPr="00594C63">
              <w:rPr>
                <w:sz w:val="28"/>
                <w:szCs w:val="28"/>
                <w:lang w:val="en-US"/>
              </w:rPr>
              <w:t>7</w:t>
            </w:r>
            <w:r w:rsidRPr="00594C63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en-US"/>
              </w:rPr>
              <w:t>3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Відрахування у фонди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220,2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175,2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304,5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544,0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120,9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Середні витрати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1584,8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940,7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1654,5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1727,8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</w:rPr>
            </w:pPr>
            <w:r w:rsidRPr="00594C63">
              <w:rPr>
                <w:color w:val="000000"/>
                <w:sz w:val="28"/>
                <w:szCs w:val="28"/>
              </w:rPr>
              <w:t>629,8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DC5EE0" w:rsidRPr="00594C63" w:rsidRDefault="00DC5EE0" w:rsidP="004E34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94C6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Розмір оборотних коштів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235,0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jc w:val="right"/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199,3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jc w:val="right"/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330,1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382,2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88,9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Рівень конкурентноспроможності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Технічних рівень 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0,81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0,79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</w:tr>
      <w:tr w:rsidR="00DC5EE0" w:rsidRPr="00BB20EE" w:rsidTr="004E346B">
        <w:tc>
          <w:tcPr>
            <w:tcW w:w="2376" w:type="dxa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 xml:space="preserve">Оцінка організаційної </w:t>
            </w:r>
            <w:r w:rsidRPr="00594C63">
              <w:rPr>
                <w:sz w:val="28"/>
                <w:szCs w:val="28"/>
                <w:lang w:val="uk-UA"/>
              </w:rPr>
              <w:lastRenderedPageBreak/>
              <w:t>структури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lastRenderedPageBreak/>
              <w:t>бали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</w:p>
        </w:tc>
      </w:tr>
      <w:tr w:rsidR="00DC5EE0" w:rsidRPr="00BB20EE" w:rsidTr="004E346B">
        <w:tc>
          <w:tcPr>
            <w:tcW w:w="3794" w:type="dxa"/>
            <w:gridSpan w:val="2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lastRenderedPageBreak/>
              <w:t>Сума балів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276" w:type="dxa"/>
            <w:gridSpan w:val="2"/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uk-UA"/>
              </w:rPr>
            </w:pPr>
            <w:r w:rsidRPr="00594C6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18" w:type="dxa"/>
            <w:gridSpan w:val="2"/>
          </w:tcPr>
          <w:p w:rsidR="00DC5EE0" w:rsidRPr="00594C63" w:rsidRDefault="00DC5EE0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uk-UA"/>
              </w:rPr>
              <w:t>4</w:t>
            </w:r>
            <w:r w:rsidRPr="00594C6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</w:tcPr>
          <w:p w:rsidR="00DC5EE0" w:rsidRPr="00594C63" w:rsidRDefault="00DC5EE0" w:rsidP="004E346B">
            <w:pPr>
              <w:rPr>
                <w:sz w:val="28"/>
                <w:szCs w:val="28"/>
                <w:lang w:val="en-US"/>
              </w:rPr>
            </w:pPr>
            <w:r w:rsidRPr="00594C63">
              <w:rPr>
                <w:sz w:val="28"/>
                <w:szCs w:val="28"/>
                <w:lang w:val="en-US"/>
              </w:rPr>
              <w:t>40</w:t>
            </w:r>
          </w:p>
        </w:tc>
      </w:tr>
    </w:tbl>
    <w:p w:rsidR="005E20FD" w:rsidRPr="005E20FD" w:rsidRDefault="005E20FD">
      <w:pPr>
        <w:rPr>
          <w:rStyle w:val="apple-style-span"/>
          <w:color w:val="000000"/>
          <w:sz w:val="28"/>
          <w:szCs w:val="28"/>
        </w:rPr>
      </w:pPr>
    </w:p>
    <w:p w:rsidR="005E20FD" w:rsidRPr="005E20FD" w:rsidRDefault="005E20FD">
      <w:pPr>
        <w:rPr>
          <w:rStyle w:val="apple-style-span"/>
          <w:color w:val="000000"/>
          <w:sz w:val="28"/>
          <w:szCs w:val="28"/>
        </w:rPr>
      </w:pPr>
      <w:r w:rsidRPr="005E20FD">
        <w:rPr>
          <w:rStyle w:val="apple-style-span"/>
          <w:color w:val="000000"/>
          <w:sz w:val="28"/>
          <w:szCs w:val="28"/>
        </w:rPr>
        <w:t xml:space="preserve">Г-Кокуренти: ДАК «Хліб України», </w:t>
      </w:r>
    </w:p>
    <w:p w:rsidR="006C345F" w:rsidRPr="005E20FD" w:rsidRDefault="005E20FD">
      <w:pPr>
        <w:rPr>
          <w:sz w:val="28"/>
          <w:szCs w:val="28"/>
        </w:rPr>
      </w:pPr>
      <w:r w:rsidRPr="005E20FD">
        <w:rPr>
          <w:rStyle w:val="apple-style-span"/>
          <w:color w:val="000000"/>
          <w:sz w:val="28"/>
          <w:szCs w:val="28"/>
        </w:rPr>
        <w:t xml:space="preserve">Д-Луцький КХП №2, </w:t>
      </w:r>
    </w:p>
    <w:sectPr w:rsidR="006C345F" w:rsidRPr="005E20FD" w:rsidSect="006C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D24"/>
    <w:rsid w:val="0030167A"/>
    <w:rsid w:val="005E20FD"/>
    <w:rsid w:val="006C345F"/>
    <w:rsid w:val="007C044A"/>
    <w:rsid w:val="00981936"/>
    <w:rsid w:val="00A425A6"/>
    <w:rsid w:val="00B41D24"/>
    <w:rsid w:val="00D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24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1D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D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5E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1680</Characters>
  <Application>Microsoft Office Word</Application>
  <DocSecurity>0</DocSecurity>
  <Lines>399</Lines>
  <Paragraphs>356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6</cp:revision>
  <dcterms:created xsi:type="dcterms:W3CDTF">2011-05-25T07:30:00Z</dcterms:created>
  <dcterms:modified xsi:type="dcterms:W3CDTF">2012-09-07T09:11:00Z</dcterms:modified>
</cp:coreProperties>
</file>