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E9" w:rsidRDefault="00FE05E9" w:rsidP="00FE05E9">
      <w:r>
        <w:t xml:space="preserve">Постановою Правління Пенсійного фонду України від 08.10.2010  №22-2  "Про порядок формування та подання страхувальниками звіту щодо сум нарахованого єдиного внеску на загальнообов’язкове державне соціальне страхування ”затверджені  нові форми звітів до ПФУ для роботодавців, за якими треба звітуватися вже за січень 2011 року. </w:t>
      </w:r>
    </w:p>
    <w:p w:rsidR="00FE05E9" w:rsidRDefault="00FE05E9" w:rsidP="00FE05E9">
      <w:r>
        <w:t>У 2011 році звіти по персоніфікованому обліку подаватимуться одним із таких способів:</w:t>
      </w:r>
    </w:p>
    <w:p w:rsidR="00FE05E9" w:rsidRDefault="00FE05E9" w:rsidP="00FE05E9">
      <w:r>
        <w:t>1) в електронній формі з використанням ЕЦП через центр обробки електронних звітів згідно з Порядком №7-7. У цьому разі звіт на паперових носіях не подається;</w:t>
      </w:r>
    </w:p>
    <w:p w:rsidR="00FE05E9" w:rsidRDefault="00FE05E9" w:rsidP="00FE05E9">
      <w:r>
        <w:t>2) на паперових носіях, завірених підписом керівника-страхувальника та скріплених печаткою (за наявності), разом з електронною формою на електронних носіях інформації;</w:t>
      </w:r>
    </w:p>
    <w:p w:rsidR="00FE05E9" w:rsidRDefault="00FE05E9" w:rsidP="00FE05E9">
      <w:r>
        <w:t>3) на паперових носіях, якщо у страхувальника кількість застрахованих не перевищує п'ять осіб (!).</w:t>
      </w:r>
    </w:p>
    <w:p w:rsidR="00FE05E9" w:rsidRDefault="00FE05E9" w:rsidP="00FE05E9">
      <w:r>
        <w:t>Починаючи з 2011 року щомісяця не пізніше 20-го числа місяця, наступного за звітним, персоніфікацію подають роботодавці, які використовують працю фізичних осіб на умовах трудового договору (контракту) або на інших умовах, передбачених законодавством, чи за цивільно- правовими договорами.</w:t>
      </w:r>
    </w:p>
    <w:p w:rsidR="00FE05E9" w:rsidRDefault="00FE05E9" w:rsidP="00FE05E9">
      <w:r>
        <w:t>Додаток 4 до Постанови №22-2 (за яким роботодавці заповнюють ярлик і таблиці 1, 5, 6 і 7 (для спецстажу) формується на підставі бухгалтерських та інших документів, відповідно до яких проводиться нарахування (обчислення) або які підтверджують нарахування (обчислення) виплат (доходу), на які відповідно до Закону нараховується єдиний внесок.</w:t>
      </w:r>
    </w:p>
    <w:p w:rsidR="00FE05E9" w:rsidRDefault="00FE05E9" w:rsidP="00FE05E9">
      <w:r>
        <w:t>Оскільки ярлик заповнюється, як правило, автоматично і суттєвих змін він не зазнав (крім уточнення назв нових таблиць), не будемо на ньому зупинятися.</w:t>
      </w:r>
    </w:p>
    <w:p w:rsidR="00FE05E9" w:rsidRDefault="00FE05E9" w:rsidP="00FE05E9">
      <w:r>
        <w:t xml:space="preserve">У таблиці 1 (як і у всіх інших) грошові суми проставляються у гривнях з копійками.До шапки таблиці 1 додано нові відомості: «Код основного виду економічної діяльності», «Клас професійного ризику виробництва», відмітка про бюджетну установу, розшифрування за статями (скільки працює чоловіків і скільки жінок) тощо.Істотно відкориговано додаток до таблиці 1. </w:t>
      </w:r>
    </w:p>
    <w:p w:rsidR="00FE05E9" w:rsidRDefault="00FE05E9" w:rsidP="00FE05E9">
      <w:r>
        <w:t>Таблиця 5 ( введено громадянин України) -подається страхувальником у разі, якщо протягом звітного періоду:</w:t>
      </w:r>
    </w:p>
    <w:p w:rsidR="00FE05E9" w:rsidRDefault="00FE05E9" w:rsidP="00FE05E9">
      <w:r>
        <w:t>а) було укладено або розірвано трудовий договір із застрахованою особою (цивільно- правовий договір, крім цивільно-правового договору, укладеного з фізособою-підприємцем, якщо виконувані роботи (надавані послуги) відповідають видам діяльності, зазначеним у свідоцтві про держреєстрацію їх як підприємців);</w:t>
      </w:r>
    </w:p>
    <w:p w:rsidR="00FE05E9" w:rsidRDefault="00FE05E9" w:rsidP="00FE05E9">
      <w:r>
        <w:t>Таблиця 6 призначена для формування страхувальником у розрізі кожної застрахованої особи відомостей про суми нарахованої їй зарплати (доходу) у звітному місяці. Такі відомості формуються з урахуванням кодів категорій застрахованих осіб.</w:t>
      </w:r>
    </w:p>
    <w:p w:rsidR="00FE05E9" w:rsidRDefault="00FE05E9" w:rsidP="00FE05E9">
      <w:r>
        <w:t>Графа «Загальна сума нарахованої заробітної плати (доходу) (усього з початку звітного місяця)» за кожною застрахованою особою окремо формується з урахуванням такої черговості відображення виплат, за умови їх нарахування цій особі в одному звітному періоді:</w:t>
      </w:r>
    </w:p>
    <w:p w:rsidR="00FE05E9" w:rsidRDefault="00FE05E9" w:rsidP="00FE05E9">
      <w:r>
        <w:t xml:space="preserve">а) сума нарахованої зарплати за видами виплат, що включають основну та додаткову зарплату, інші заохочувальні та компенсаційні виплати, у т. ч. у натуральній формі, що визначаються </w:t>
      </w:r>
      <w:r>
        <w:lastRenderedPageBreak/>
        <w:t>відповідно до Закону про оплату праці, — використовуються коди застрахованих осіб «01» для працівників і «02» для інвалідів. При цьому суми, нараховані за дні щорічних та додаткових відпусток, вносяться до вищезазначеної графи як суми нарахованої зарплати до поля відповідного місяця тільки в сумі, що припадає на дні відпустки у цьому місяці. Суми, що припадають на дні відпустки наступних місяців, включаються до поля наступних місяців і відображаються в наступних рядках за першим рядком;</w:t>
      </w:r>
    </w:p>
    <w:p w:rsidR="00FE05E9" w:rsidRDefault="00FE05E9" w:rsidP="00FE05E9">
      <w:r>
        <w:t>б) сума допомоги по тимчасовій непрацездатності — суми виплат, нараховані за дні тимчасової непрацездатності, відображаються в окремих рядках за кодом категорії застрахованої особи «29» у полі відповідного місяця тільки в сумі, що припадає на такий місяць.Графа «Сума нарахованої заробітної плати (доходу) у межах максимальної величини, на яку нараховується єдиний внесок» за кожною застрахованою особою формується виключно з урахуванням вищезазначеної черговості виплат.</w:t>
      </w:r>
    </w:p>
    <w:p w:rsidR="00FE05E9" w:rsidRDefault="00FE05E9" w:rsidP="00FE05E9">
      <w:r>
        <w:t>Графа 10 «Тип нарахування» заповнюється страхувальником лише у випадках, передбачених переліком кодів типу нарахувань 1 — 5:</w:t>
      </w:r>
    </w:p>
    <w:p w:rsidR="00FE05E9" w:rsidRDefault="00FE05E9" w:rsidP="00FE05E9">
      <w:r>
        <w:t>1 — сума заробітної плати (доходу) за виконану роботу (надані послуги), строк виконання якої перевищує календарний місяць, а також за відпрацьований час після звільнення з роботи або згідно з рішенням суду — середня заробітна плата за вимушений прогул;</w:t>
      </w:r>
    </w:p>
    <w:p w:rsidR="00FE05E9" w:rsidRDefault="00FE05E9" w:rsidP="00FE05E9">
      <w:r>
        <w:t>2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донараховано суму єдиного внеску;</w:t>
      </w:r>
    </w:p>
    <w:p w:rsidR="00FE05E9" w:rsidRDefault="00FE05E9" w:rsidP="00FE05E9">
      <w:r>
        <w:t>3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зменшено надміру нараховану суму єдиного внеску.</w:t>
      </w:r>
    </w:p>
    <w:p w:rsidR="00FE05E9" w:rsidRDefault="00FE05E9" w:rsidP="00FE05E9">
      <w:r>
        <w:t>Звертаємо увагу, що вищезгаданих пунктів 2 і 3 у проекті коментованої Постанови не було! Приємно, що ПФУ врахував зауваження, які вносилися до проекту;</w:t>
      </w:r>
    </w:p>
    <w:p w:rsidR="00FE05E9" w:rsidRDefault="00FE05E9" w:rsidP="00FE05E9">
      <w:r>
        <w:t>4 — сума заробітної плати (доходу), нарахована у попередніх звітних періодах на підставі бухгалтерських та інших документів, відповідно до яких провадиться нарахування (обчислення) або які підтверджують нарахування (обчислення) заробітної плати (доходу), на яку при перевірці органом Пенсійного фонду донараховано суму єдиного внеску;</w:t>
      </w:r>
    </w:p>
    <w:p w:rsidR="00FE05E9" w:rsidRDefault="00FE05E9" w:rsidP="00FE05E9">
      <w:r>
        <w:t>5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зменшено надміру нараховану суму єдиного внеску.</w:t>
      </w:r>
    </w:p>
    <w:p w:rsidR="00FE05E9" w:rsidRDefault="00FE05E9" w:rsidP="00FE05E9">
      <w:r>
        <w:t>На одну застраховану особу допускається кілька записів у таблиці 6, якщо протягом одного звітного періоду застрахованій особі були проведені виплати, нарахування яких здійснювалися за майбутні (відпускні) та минулі періоди.</w:t>
      </w:r>
    </w:p>
    <w:p w:rsidR="001963F2" w:rsidRDefault="00FE05E9" w:rsidP="00FE05E9">
      <w:r>
        <w:t xml:space="preserve">Таблиця 7 формується та подається у разі визначення страхувальниками періодів (строків) трудової або іншої діяльності, що відповідно до законів1 зараховуються при визначенні права на </w:t>
      </w:r>
      <w:r>
        <w:lastRenderedPageBreak/>
        <w:t>відповідну пенсію, а також періодів страхового стажу, не пов'язаних з трудовою та/або професійною діяльністю</w:t>
      </w:r>
    </w:p>
    <w:sectPr w:rsidR="00196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FE05E9"/>
    <w:rsid w:val="001963F2"/>
    <w:rsid w:val="00FE0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5465</Characters>
  <Application>Microsoft Office Word</Application>
  <DocSecurity>0</DocSecurity>
  <Lines>45</Lines>
  <Paragraphs>12</Paragraphs>
  <ScaleCrop>false</ScaleCrop>
  <Company>Tycoon Inc.</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2011-11-12T19:09:00Z</dcterms:created>
  <dcterms:modified xsi:type="dcterms:W3CDTF">2011-11-12T19:10:00Z</dcterms:modified>
</cp:coreProperties>
</file>