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84" w:rsidRPr="008E53C9" w:rsidRDefault="000D0B5D" w:rsidP="00B77D84">
      <w:pPr>
        <w:spacing w:line="480" w:lineRule="auto"/>
        <w:rPr>
          <w:sz w:val="28"/>
          <w:szCs w:val="28"/>
        </w:rPr>
      </w:pPr>
      <w:r>
        <w:rPr>
          <w:sz w:val="28"/>
          <w:szCs w:val="28"/>
        </w:rPr>
        <w:t>УДК 332</w:t>
      </w:r>
      <w:r w:rsidR="00B77D84" w:rsidRPr="008E53C9">
        <w:rPr>
          <w:sz w:val="28"/>
          <w:szCs w:val="28"/>
        </w:rPr>
        <w:t>.2</w:t>
      </w:r>
    </w:p>
    <w:p w:rsidR="00C02F03" w:rsidRPr="00E70737" w:rsidRDefault="00B77D84" w:rsidP="00C02F03">
      <w:pPr>
        <w:spacing w:line="360" w:lineRule="auto"/>
        <w:jc w:val="both"/>
        <w:rPr>
          <w:sz w:val="28"/>
          <w:szCs w:val="28"/>
          <w:lang w:val="ru-RU"/>
        </w:rPr>
      </w:pPr>
      <w:r w:rsidRPr="008E53C9">
        <w:rPr>
          <w:sz w:val="28"/>
          <w:szCs w:val="28"/>
        </w:rPr>
        <w:t>Суходол І.М</w:t>
      </w:r>
      <w:r w:rsidR="001556AB" w:rsidRPr="001556AB">
        <w:rPr>
          <w:sz w:val="28"/>
          <w:szCs w:val="28"/>
          <w:lang w:val="ru-RU"/>
        </w:rPr>
        <w:t>.</w:t>
      </w:r>
      <w:r w:rsidR="00E70737" w:rsidRPr="00E70737">
        <w:rPr>
          <w:sz w:val="28"/>
          <w:szCs w:val="28"/>
          <w:lang w:val="ru-RU"/>
        </w:rPr>
        <w:t xml:space="preserve"> </w:t>
      </w:r>
      <w:r w:rsidR="00C02F03" w:rsidRPr="008E53C9">
        <w:rPr>
          <w:sz w:val="28"/>
          <w:szCs w:val="28"/>
        </w:rPr>
        <w:t>(Національний університет водного господарства та природокористування м. Рівне).</w:t>
      </w:r>
    </w:p>
    <w:p w:rsidR="00B77D84" w:rsidRPr="00E70737" w:rsidRDefault="00B77D84" w:rsidP="00C02F03">
      <w:pPr>
        <w:spacing w:line="360" w:lineRule="auto"/>
        <w:jc w:val="both"/>
        <w:rPr>
          <w:sz w:val="28"/>
          <w:szCs w:val="28"/>
        </w:rPr>
      </w:pPr>
    </w:p>
    <w:p w:rsidR="00B77D84" w:rsidRPr="008E53C9" w:rsidRDefault="00B77D84" w:rsidP="00B77D84">
      <w:pPr>
        <w:spacing w:line="360" w:lineRule="auto"/>
        <w:rPr>
          <w:sz w:val="28"/>
          <w:szCs w:val="28"/>
        </w:rPr>
      </w:pPr>
    </w:p>
    <w:p w:rsidR="00B77D84" w:rsidRPr="008E53C9" w:rsidRDefault="00B77D84" w:rsidP="00B77D84">
      <w:pPr>
        <w:spacing w:line="360" w:lineRule="auto"/>
        <w:jc w:val="center"/>
        <w:rPr>
          <w:sz w:val="28"/>
          <w:szCs w:val="28"/>
        </w:rPr>
      </w:pPr>
      <w:r w:rsidRPr="008E53C9">
        <w:rPr>
          <w:sz w:val="28"/>
          <w:szCs w:val="28"/>
        </w:rPr>
        <w:t>Вплив рівня придатності основних виробничих фондів на ефективність виробництва</w:t>
      </w:r>
    </w:p>
    <w:p w:rsidR="00B77D84" w:rsidRPr="008E53C9" w:rsidRDefault="00B77D84" w:rsidP="00B77D84">
      <w:pPr>
        <w:spacing w:line="360" w:lineRule="auto"/>
        <w:ind w:firstLine="540"/>
        <w:rPr>
          <w:b/>
          <w:sz w:val="28"/>
          <w:szCs w:val="28"/>
        </w:rPr>
      </w:pPr>
    </w:p>
    <w:p w:rsidR="00B77D84" w:rsidRPr="008E53C9" w:rsidRDefault="00B77D84" w:rsidP="00B77D84">
      <w:pPr>
        <w:spacing w:line="360" w:lineRule="auto"/>
        <w:ind w:firstLine="540"/>
        <w:rPr>
          <w:b/>
          <w:sz w:val="28"/>
          <w:szCs w:val="28"/>
        </w:rPr>
      </w:pPr>
    </w:p>
    <w:p w:rsidR="00B77D84" w:rsidRPr="008E53C9" w:rsidRDefault="00B77D84" w:rsidP="008A2F1D">
      <w:pPr>
        <w:spacing w:line="360" w:lineRule="auto"/>
        <w:jc w:val="both"/>
        <w:rPr>
          <w:sz w:val="28"/>
          <w:szCs w:val="28"/>
        </w:rPr>
      </w:pPr>
      <w:r w:rsidRPr="008E53C9">
        <w:rPr>
          <w:sz w:val="28"/>
          <w:szCs w:val="28"/>
        </w:rPr>
        <w:t>У статті оцінюється вплив рівня придатності основних виробничих фонд</w:t>
      </w:r>
      <w:r w:rsidR="007B4337" w:rsidRPr="008E53C9">
        <w:rPr>
          <w:sz w:val="28"/>
          <w:szCs w:val="28"/>
        </w:rPr>
        <w:t>ів на ефективність виробництва. Коефіцієнт придатності основних виробничих фондів відображає основних засобів придатну для експлуатації і визначається як відношення величини залишкової вартості до первісної (балансової) вартості основних фондів. Для характеристики фізичного стану основних фондів  застосовують коефіцієнт придатності.</w:t>
      </w:r>
    </w:p>
    <w:p w:rsidR="00B77D84" w:rsidRPr="008E53C9" w:rsidRDefault="00B77D84" w:rsidP="00B77D84">
      <w:pPr>
        <w:spacing w:line="360" w:lineRule="auto"/>
        <w:ind w:firstLine="540"/>
        <w:rPr>
          <w:sz w:val="28"/>
          <w:szCs w:val="28"/>
        </w:rPr>
      </w:pPr>
    </w:p>
    <w:p w:rsidR="00CD48A4" w:rsidRPr="008E53C9" w:rsidRDefault="007B4337" w:rsidP="008A2F1D">
      <w:pPr>
        <w:spacing w:line="360" w:lineRule="auto"/>
        <w:jc w:val="both"/>
        <w:rPr>
          <w:sz w:val="28"/>
          <w:szCs w:val="28"/>
        </w:rPr>
      </w:pPr>
      <w:r w:rsidRPr="008E53C9">
        <w:rPr>
          <w:sz w:val="28"/>
          <w:szCs w:val="28"/>
        </w:rPr>
        <w:t>In the article influence of level of fitness of capital production assets is estimated on efficiency of production. The coefficient of fitness of capital production assets represents the fixed assets suitable for exploitation and it is determined as attitude of size of remaining cost toward the primitive (balance) cost of capital assets. For description of bodily condition of capital assets  apply the coefficient of fitness</w:t>
      </w:r>
      <w:r w:rsidR="005E6AB9" w:rsidRPr="008E53C9">
        <w:rPr>
          <w:sz w:val="28"/>
          <w:szCs w:val="28"/>
        </w:rPr>
        <w:t>.</w:t>
      </w:r>
    </w:p>
    <w:p w:rsidR="005E6AB9" w:rsidRPr="008E53C9" w:rsidRDefault="005E6AB9" w:rsidP="005E6AB9">
      <w:pPr>
        <w:spacing w:line="360" w:lineRule="auto"/>
        <w:ind w:firstLine="540"/>
        <w:jc w:val="both"/>
        <w:rPr>
          <w:sz w:val="28"/>
          <w:szCs w:val="28"/>
        </w:rPr>
      </w:pPr>
    </w:p>
    <w:p w:rsidR="005E6AB9" w:rsidRPr="008E53C9" w:rsidRDefault="00F30712" w:rsidP="00F30712">
      <w:pPr>
        <w:spacing w:line="360" w:lineRule="auto"/>
        <w:ind w:firstLine="709"/>
        <w:jc w:val="both"/>
        <w:rPr>
          <w:sz w:val="28"/>
          <w:szCs w:val="28"/>
        </w:rPr>
      </w:pPr>
      <w:r>
        <w:rPr>
          <w:sz w:val="28"/>
          <w:szCs w:val="28"/>
        </w:rPr>
        <w:t xml:space="preserve">Основні фонди визначають характер матеріально-технічної бази виробничої сфери на різних етапах її розвитку. </w:t>
      </w:r>
      <w:r w:rsidR="00BE732D" w:rsidRPr="008E53C9">
        <w:rPr>
          <w:sz w:val="28"/>
          <w:szCs w:val="28"/>
        </w:rPr>
        <w:t>Ефективність використання основних виробничих фондів та їх вплив на кінцеві результати виробництва значно залежать від характеру руху цих фондів як авансованої вартості в умовах конкретного підприємства, а також від їх фізичного стану. Про стан основних виробничих фондів можна судити з показника: коефіцієнт придатності (Кп</w:t>
      </w:r>
      <w:r>
        <w:rPr>
          <w:sz w:val="28"/>
          <w:szCs w:val="28"/>
        </w:rPr>
        <w:t>р.</w:t>
      </w:r>
      <w:r w:rsidR="00BE732D" w:rsidRPr="008E53C9">
        <w:rPr>
          <w:sz w:val="28"/>
          <w:szCs w:val="28"/>
        </w:rPr>
        <w:t xml:space="preserve"> — частка відділення первісної вартості засобів за мінусом </w:t>
      </w:r>
      <w:r w:rsidR="00BE732D" w:rsidRPr="008E53C9">
        <w:rPr>
          <w:sz w:val="28"/>
          <w:szCs w:val="28"/>
        </w:rPr>
        <w:lastRenderedPageBreak/>
        <w:t>усієї суми зношення на їх первісну вартість). Чим вищий коефіцієнт придатності, тим кращі умови має підприємство для більш раціонального використання основних засобів.</w:t>
      </w:r>
      <w:r w:rsidR="00DA63B8" w:rsidRPr="008E53C9">
        <w:t xml:space="preserve"> </w:t>
      </w:r>
      <w:r w:rsidR="00DA63B8" w:rsidRPr="008E53C9">
        <w:rPr>
          <w:sz w:val="28"/>
          <w:szCs w:val="28"/>
        </w:rPr>
        <w:t>Залишкова вартість виражає ступінь придатності основних фондів.</w:t>
      </w:r>
    </w:p>
    <w:p w:rsidR="00161EF3" w:rsidRPr="008E53C9" w:rsidRDefault="00C5185A" w:rsidP="005E6AB9">
      <w:pPr>
        <w:spacing w:line="360" w:lineRule="auto"/>
        <w:ind w:firstLine="540"/>
        <w:jc w:val="both"/>
        <w:rPr>
          <w:sz w:val="28"/>
          <w:szCs w:val="28"/>
        </w:rPr>
      </w:pPr>
      <w:r w:rsidRPr="008E53C9">
        <w:rPr>
          <w:sz w:val="28"/>
          <w:szCs w:val="28"/>
        </w:rPr>
        <w:t xml:space="preserve">Протягом останніх років на більшості підприємств різних галузей народного господарства України спостерігається низький рівень придатності ОВФ на підприємстві. Коефіцієнт придатності машин і устаткування, тобто найбільш активної частини основних фондів на промислових підприємствах, коливається в межах відповідно 30-40 % загального їхнього обсягу. Парк діючого виробничого устаткування містить майже третину фізично спрацьованих і технічно застарілих його одиниць [2, ст. 214].  </w:t>
      </w:r>
    </w:p>
    <w:p w:rsidR="00DA63B8" w:rsidRPr="008E53C9" w:rsidRDefault="00DA63B8" w:rsidP="005E6AB9">
      <w:pPr>
        <w:spacing w:line="360" w:lineRule="auto"/>
        <w:ind w:firstLine="540"/>
        <w:jc w:val="both"/>
        <w:rPr>
          <w:sz w:val="28"/>
          <w:szCs w:val="28"/>
        </w:rPr>
      </w:pPr>
      <w:r w:rsidRPr="008E53C9">
        <w:rPr>
          <w:sz w:val="28"/>
          <w:szCs w:val="28"/>
        </w:rPr>
        <w:t>Для прикладу візьмемо ТОВ</w:t>
      </w:r>
      <w:r w:rsidR="00A75074" w:rsidRPr="008E53C9">
        <w:rPr>
          <w:sz w:val="28"/>
          <w:szCs w:val="28"/>
        </w:rPr>
        <w:t xml:space="preserve"> “</w:t>
      </w:r>
      <w:r w:rsidR="00186175">
        <w:rPr>
          <w:sz w:val="28"/>
          <w:szCs w:val="28"/>
        </w:rPr>
        <w:t xml:space="preserve"> </w:t>
      </w:r>
      <w:r w:rsidR="00A75074" w:rsidRPr="008E53C9">
        <w:rPr>
          <w:sz w:val="28"/>
          <w:szCs w:val="28"/>
        </w:rPr>
        <w:t>Євролізинг</w:t>
      </w:r>
      <w:r w:rsidR="00186175">
        <w:rPr>
          <w:sz w:val="28"/>
          <w:szCs w:val="28"/>
        </w:rPr>
        <w:t xml:space="preserve"> </w:t>
      </w:r>
      <w:r w:rsidR="00A75074" w:rsidRPr="008E53C9">
        <w:rPr>
          <w:sz w:val="28"/>
          <w:szCs w:val="28"/>
        </w:rPr>
        <w:t>”</w:t>
      </w:r>
      <w:r w:rsidR="008E53C9">
        <w:rPr>
          <w:sz w:val="28"/>
          <w:szCs w:val="28"/>
        </w:rPr>
        <w:t xml:space="preserve"> </w:t>
      </w:r>
      <w:r w:rsidR="00A75074" w:rsidRPr="008E53C9">
        <w:rPr>
          <w:sz w:val="28"/>
          <w:szCs w:val="28"/>
        </w:rPr>
        <w:t>де к</w:t>
      </w:r>
      <w:r w:rsidRPr="008E53C9">
        <w:rPr>
          <w:sz w:val="28"/>
          <w:szCs w:val="28"/>
        </w:rPr>
        <w:t xml:space="preserve">оефіцієнт придатності нематеріальних активів </w:t>
      </w:r>
      <w:r w:rsidR="00A75074" w:rsidRPr="008E53C9">
        <w:rPr>
          <w:sz w:val="28"/>
          <w:szCs w:val="28"/>
        </w:rPr>
        <w:t>складав</w:t>
      </w:r>
      <w:r w:rsidRPr="008E53C9">
        <w:rPr>
          <w:sz w:val="28"/>
          <w:szCs w:val="28"/>
        </w:rPr>
        <w:t xml:space="preserve"> в 2008 році близько 1, що означає що останні є придатними для використання. Значення показника 0,9 за 2007 рік свідчить про те, що навіть не враховуючи вартості землі (амортизація якої не нараховується), нематеріальні активи є придатними для використання на 90%, проте за січень-березень у 2010 році ступінь придатності становив 57%.</w:t>
      </w:r>
      <w:r w:rsidR="00A75074" w:rsidRPr="008E53C9">
        <w:rPr>
          <w:sz w:val="28"/>
          <w:szCs w:val="28"/>
        </w:rPr>
        <w:t xml:space="preserve"> Такі дані підтверджують, що показник придатності ОВФ зменшується, що </w:t>
      </w:r>
      <w:r w:rsidR="008E53C9" w:rsidRPr="008E53C9">
        <w:rPr>
          <w:sz w:val="28"/>
          <w:szCs w:val="28"/>
        </w:rPr>
        <w:t xml:space="preserve">відповідно </w:t>
      </w:r>
      <w:r w:rsidR="00A75074" w:rsidRPr="008E53C9">
        <w:rPr>
          <w:sz w:val="28"/>
          <w:szCs w:val="28"/>
        </w:rPr>
        <w:t>призводить до збільшення витрат на 1 гривню про</w:t>
      </w:r>
      <w:r w:rsidR="00EB2F58">
        <w:rPr>
          <w:sz w:val="28"/>
          <w:szCs w:val="28"/>
        </w:rPr>
        <w:t>даної продуктивності [3, ст. 11</w:t>
      </w:r>
      <w:r w:rsidR="00A75074" w:rsidRPr="008E53C9">
        <w:rPr>
          <w:sz w:val="28"/>
          <w:szCs w:val="28"/>
        </w:rPr>
        <w:t>].</w:t>
      </w:r>
    </w:p>
    <w:p w:rsidR="008E53C9" w:rsidRDefault="008E53C9" w:rsidP="005E6AB9">
      <w:pPr>
        <w:spacing w:line="360" w:lineRule="auto"/>
        <w:ind w:firstLine="540"/>
        <w:jc w:val="both"/>
        <w:rPr>
          <w:sz w:val="28"/>
          <w:szCs w:val="28"/>
        </w:rPr>
      </w:pPr>
      <w:r>
        <w:rPr>
          <w:sz w:val="28"/>
          <w:szCs w:val="28"/>
        </w:rPr>
        <w:t>Метою даної стат</w:t>
      </w:r>
      <w:r w:rsidRPr="008E53C9">
        <w:rPr>
          <w:sz w:val="28"/>
          <w:szCs w:val="28"/>
        </w:rPr>
        <w:t>ті є дослідження впливу рівня придатності основних</w:t>
      </w:r>
      <w:r>
        <w:rPr>
          <w:sz w:val="28"/>
          <w:szCs w:val="28"/>
        </w:rPr>
        <w:t xml:space="preserve"> виробничих фондів на ефективність виробництва.</w:t>
      </w:r>
    </w:p>
    <w:p w:rsidR="00C87099" w:rsidRPr="00CD1A0B" w:rsidRDefault="00C87099" w:rsidP="00765531">
      <w:pPr>
        <w:pStyle w:val="a3"/>
        <w:spacing w:line="360" w:lineRule="auto"/>
        <w:ind w:firstLine="360"/>
        <w:jc w:val="both"/>
        <w:rPr>
          <w:rFonts w:ascii="Times New Roman" w:hAnsi="Times New Roman" w:cs="Times New Roman"/>
          <w:sz w:val="28"/>
          <w:szCs w:val="28"/>
        </w:rPr>
      </w:pPr>
      <w:r w:rsidRPr="00CD1A0B">
        <w:rPr>
          <w:rFonts w:ascii="Times New Roman" w:hAnsi="Times New Roman" w:cs="Times New Roman"/>
          <w:sz w:val="28"/>
          <w:szCs w:val="28"/>
        </w:rPr>
        <w:t xml:space="preserve">Для дослідження впливу рівня </w:t>
      </w:r>
      <w:r>
        <w:rPr>
          <w:rFonts w:ascii="Times New Roman" w:hAnsi="Times New Roman" w:cs="Times New Roman"/>
          <w:sz w:val="28"/>
          <w:szCs w:val="28"/>
          <w:lang w:val="uk-UA"/>
        </w:rPr>
        <w:t xml:space="preserve">придатності </w:t>
      </w:r>
      <w:r w:rsidRPr="00CD1A0B">
        <w:rPr>
          <w:rFonts w:ascii="Times New Roman" w:hAnsi="Times New Roman" w:cs="Times New Roman"/>
          <w:sz w:val="28"/>
          <w:szCs w:val="28"/>
        </w:rPr>
        <w:t xml:space="preserve">основних виробничих фондів на ефективність виробництва необхідна така вихідна інформація: </w:t>
      </w:r>
    </w:p>
    <w:p w:rsidR="00C87099" w:rsidRPr="00CD1A0B" w:rsidRDefault="00C87099" w:rsidP="00C87099">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коефіцієнт придатності</w:t>
      </w:r>
      <w:r w:rsidR="00F30712">
        <w:rPr>
          <w:rFonts w:ascii="Times New Roman" w:hAnsi="Times New Roman" w:cs="Times New Roman"/>
          <w:sz w:val="28"/>
          <w:szCs w:val="28"/>
          <w:lang w:val="uk-UA"/>
        </w:rPr>
        <w:t xml:space="preserve"> основних виробничих фондів підприємства</w:t>
      </w:r>
      <w:r w:rsidRPr="00CD1A0B">
        <w:rPr>
          <w:rFonts w:ascii="Times New Roman" w:hAnsi="Times New Roman" w:cs="Times New Roman"/>
          <w:sz w:val="28"/>
          <w:szCs w:val="28"/>
        </w:rPr>
        <w:t>;</w:t>
      </w:r>
    </w:p>
    <w:p w:rsidR="00C87099" w:rsidRPr="00CD1A0B" w:rsidRDefault="00C87099" w:rsidP="00C87099">
      <w:pPr>
        <w:pStyle w:val="a3"/>
        <w:numPr>
          <w:ilvl w:val="0"/>
          <w:numId w:val="3"/>
        </w:numPr>
        <w:spacing w:line="360" w:lineRule="auto"/>
        <w:jc w:val="both"/>
        <w:rPr>
          <w:rFonts w:ascii="Times New Roman" w:hAnsi="Times New Roman" w:cs="Times New Roman"/>
          <w:sz w:val="28"/>
          <w:szCs w:val="28"/>
        </w:rPr>
      </w:pPr>
      <w:r w:rsidRPr="00CD1A0B">
        <w:rPr>
          <w:rFonts w:ascii="Times New Roman" w:hAnsi="Times New Roman" w:cs="Times New Roman"/>
          <w:sz w:val="28"/>
          <w:szCs w:val="28"/>
        </w:rPr>
        <w:t xml:space="preserve">витрати на одну гривню проданої продукції. </w:t>
      </w:r>
    </w:p>
    <w:p w:rsidR="0030433A" w:rsidRPr="007906CA" w:rsidRDefault="0030433A" w:rsidP="0030433A">
      <w:pPr>
        <w:spacing w:line="360" w:lineRule="auto"/>
        <w:ind w:firstLine="540"/>
        <w:jc w:val="both"/>
        <w:rPr>
          <w:sz w:val="28"/>
          <w:szCs w:val="28"/>
        </w:rPr>
      </w:pPr>
      <w:r w:rsidRPr="007906CA">
        <w:rPr>
          <w:sz w:val="28"/>
          <w:szCs w:val="28"/>
        </w:rPr>
        <w:t xml:space="preserve">Для характеристики фізичного стану основних фондів застосовуються коефіцієнт придатності. Коефіцієнт придатності основних фондів показує, яку долю складає їх залишкова вартість від первісної вартості, визначається </w:t>
      </w:r>
      <w:r w:rsidRPr="007906CA">
        <w:rPr>
          <w:sz w:val="28"/>
          <w:szCs w:val="28"/>
        </w:rPr>
        <w:lastRenderedPageBreak/>
        <w:t>як відношення величини залишкової вартості до первісної (балансової) вартості основних фондів:</w:t>
      </w:r>
    </w:p>
    <w:p w:rsidR="0030433A" w:rsidRPr="007906CA" w:rsidRDefault="0030433A" w:rsidP="0030433A">
      <w:pPr>
        <w:spacing w:line="360" w:lineRule="auto"/>
        <w:rPr>
          <w:sz w:val="28"/>
          <w:szCs w:val="28"/>
        </w:rPr>
      </w:pPr>
      <w:r>
        <w:rPr>
          <w:sz w:val="28"/>
          <w:szCs w:val="28"/>
        </w:rPr>
        <w:t xml:space="preserve">                                            </w:t>
      </w:r>
      <w:r w:rsidRPr="007906CA">
        <w:rPr>
          <w:position w:val="-24"/>
          <w:sz w:val="28"/>
          <w:szCs w:val="28"/>
        </w:rPr>
        <w:object w:dxaOrig="2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45pt;height:33.7pt" o:ole="">
            <v:imagedata r:id="rId8" o:title=""/>
          </v:shape>
          <o:OLEObject Type="Embed" ProgID="Equation.3" ShapeID="_x0000_i1025" DrawAspect="Content" ObjectID="_1335283810" r:id="rId9"/>
        </w:object>
      </w:r>
      <w:r w:rsidRPr="007906CA">
        <w:rPr>
          <w:sz w:val="28"/>
          <w:szCs w:val="28"/>
        </w:rPr>
        <w:t xml:space="preserve">,              </w:t>
      </w:r>
      <w:r>
        <w:rPr>
          <w:sz w:val="28"/>
          <w:szCs w:val="28"/>
        </w:rPr>
        <w:t xml:space="preserve">                         </w:t>
      </w:r>
      <w:r w:rsidR="00502DF8">
        <w:rPr>
          <w:sz w:val="28"/>
          <w:szCs w:val="28"/>
        </w:rPr>
        <w:t xml:space="preserve">   </w:t>
      </w:r>
      <w:r>
        <w:rPr>
          <w:sz w:val="28"/>
          <w:szCs w:val="28"/>
        </w:rPr>
        <w:t xml:space="preserve"> (1.1</w:t>
      </w:r>
      <w:r w:rsidRPr="007906CA">
        <w:rPr>
          <w:sz w:val="28"/>
          <w:szCs w:val="28"/>
        </w:rPr>
        <w:t>)</w:t>
      </w:r>
    </w:p>
    <w:p w:rsidR="0030433A" w:rsidRPr="00DE6823" w:rsidRDefault="0030433A" w:rsidP="0030433A">
      <w:pPr>
        <w:pStyle w:val="a3"/>
        <w:spacing w:line="360" w:lineRule="auto"/>
        <w:jc w:val="both"/>
        <w:rPr>
          <w:rFonts w:ascii="Times New Roman" w:hAnsi="Times New Roman" w:cs="Times New Roman"/>
          <w:sz w:val="28"/>
          <w:szCs w:val="28"/>
        </w:rPr>
      </w:pPr>
      <w:r w:rsidRPr="00DE6823">
        <w:rPr>
          <w:rFonts w:ascii="Times New Roman" w:hAnsi="Times New Roman" w:cs="Times New Roman"/>
          <w:sz w:val="28"/>
          <w:szCs w:val="28"/>
        </w:rPr>
        <w:t>де К</w:t>
      </w:r>
      <w:r w:rsidRPr="00DE6823">
        <w:rPr>
          <w:rFonts w:ascii="Times New Roman" w:hAnsi="Times New Roman" w:cs="Times New Roman"/>
          <w:sz w:val="28"/>
          <w:szCs w:val="28"/>
          <w:vertAlign w:val="subscript"/>
        </w:rPr>
        <w:t>пр</w:t>
      </w:r>
      <w:r w:rsidRPr="00DE6823">
        <w:rPr>
          <w:rFonts w:ascii="Times New Roman" w:hAnsi="Times New Roman" w:cs="Times New Roman"/>
          <w:sz w:val="28"/>
          <w:szCs w:val="28"/>
        </w:rPr>
        <w:t xml:space="preserve"> – коефіцієнт придатності основних фондів;</w:t>
      </w:r>
    </w:p>
    <w:p w:rsidR="00C87099" w:rsidRDefault="0030433A" w:rsidP="00C87099">
      <w:pPr>
        <w:pStyle w:val="a3"/>
        <w:spacing w:line="360" w:lineRule="auto"/>
        <w:jc w:val="both"/>
        <w:rPr>
          <w:rFonts w:ascii="Times New Roman" w:hAnsi="Times New Roman" w:cs="Times New Roman"/>
          <w:sz w:val="28"/>
          <w:szCs w:val="28"/>
          <w:lang w:val="uk-UA"/>
        </w:rPr>
      </w:pPr>
      <w:r w:rsidRPr="00DE6823">
        <w:rPr>
          <w:rFonts w:ascii="Times New Roman" w:hAnsi="Times New Roman" w:cs="Times New Roman"/>
          <w:sz w:val="28"/>
          <w:szCs w:val="28"/>
        </w:rPr>
        <w:t>Б</w:t>
      </w:r>
      <w:r w:rsidRPr="00DE6823">
        <w:rPr>
          <w:rFonts w:ascii="Times New Roman" w:hAnsi="Times New Roman" w:cs="Times New Roman"/>
          <w:sz w:val="28"/>
          <w:szCs w:val="28"/>
          <w:vertAlign w:val="subscript"/>
        </w:rPr>
        <w:t>вз</w:t>
      </w:r>
      <w:r w:rsidRPr="00DE6823">
        <w:rPr>
          <w:rFonts w:ascii="Times New Roman" w:hAnsi="Times New Roman" w:cs="Times New Roman"/>
          <w:sz w:val="28"/>
          <w:szCs w:val="28"/>
        </w:rPr>
        <w:t xml:space="preserve"> – залишкова (балансова) вартість основних фондів.</w:t>
      </w:r>
      <w:r w:rsidR="00C87099" w:rsidRPr="00CD1A0B">
        <w:rPr>
          <w:rFonts w:ascii="Times New Roman" w:hAnsi="Times New Roman" w:cs="Times New Roman"/>
          <w:sz w:val="28"/>
          <w:szCs w:val="28"/>
        </w:rPr>
        <w:t xml:space="preserve"> </w:t>
      </w:r>
    </w:p>
    <w:p w:rsidR="00C87099" w:rsidRPr="00CD1A0B" w:rsidRDefault="00C87099" w:rsidP="00C87099">
      <w:pPr>
        <w:pStyle w:val="a3"/>
        <w:spacing w:line="360" w:lineRule="auto"/>
        <w:ind w:firstLine="708"/>
        <w:jc w:val="both"/>
        <w:rPr>
          <w:rFonts w:ascii="Times New Roman" w:hAnsi="Times New Roman" w:cs="Times New Roman"/>
          <w:sz w:val="28"/>
          <w:szCs w:val="28"/>
        </w:rPr>
      </w:pPr>
      <w:r w:rsidRPr="00CD1A0B">
        <w:rPr>
          <w:rFonts w:ascii="Times New Roman" w:hAnsi="Times New Roman" w:cs="Times New Roman"/>
          <w:sz w:val="28"/>
          <w:szCs w:val="28"/>
        </w:rPr>
        <w:t>Витрати на одну гривню проданої продукції характеризують ефективність виробництва і обчислюються як відношення витрат виробництва до обсягу виробництва продукції:</w:t>
      </w:r>
    </w:p>
    <w:p w:rsidR="00C87099" w:rsidRPr="00CD1A0B" w:rsidRDefault="00C87099" w:rsidP="00C87099">
      <w:pPr>
        <w:pStyle w:val="a3"/>
        <w:spacing w:line="360" w:lineRule="auto"/>
        <w:jc w:val="center"/>
        <w:rPr>
          <w:rFonts w:ascii="Times New Roman" w:hAnsi="Times New Roman" w:cs="Times New Roman"/>
          <w:sz w:val="28"/>
          <w:szCs w:val="28"/>
        </w:rPr>
      </w:pPr>
      <w:r w:rsidRPr="00CD1A0B">
        <w:rPr>
          <w:rFonts w:ascii="Times New Roman" w:hAnsi="Times New Roman" w:cs="Times New Roman"/>
          <w:sz w:val="28"/>
          <w:szCs w:val="28"/>
        </w:rPr>
        <w:t xml:space="preserve">                                                  </w:t>
      </w:r>
      <w:r w:rsidRPr="00CD1A0B">
        <w:rPr>
          <w:rFonts w:ascii="Times New Roman" w:hAnsi="Times New Roman" w:cs="Times New Roman"/>
          <w:position w:val="-24"/>
          <w:sz w:val="28"/>
          <w:szCs w:val="28"/>
        </w:rPr>
        <w:object w:dxaOrig="1100" w:dyaOrig="620">
          <v:shape id="_x0000_i1026" type="#_x0000_t75" style="width:54.4pt;height:30.65pt" o:ole="">
            <v:imagedata r:id="rId10" o:title=""/>
          </v:shape>
          <o:OLEObject Type="Embed" ProgID="Equation.3" ShapeID="_x0000_i1026" DrawAspect="Content" ObjectID="_1335283811" r:id="rId11"/>
        </w:object>
      </w:r>
      <w:r w:rsidRPr="00CD1A0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1</w:t>
      </w:r>
      <w:r>
        <w:rPr>
          <w:rFonts w:ascii="Times New Roman" w:hAnsi="Times New Roman" w:cs="Times New Roman"/>
          <w:sz w:val="28"/>
          <w:szCs w:val="28"/>
        </w:rPr>
        <w:t>.</w:t>
      </w:r>
      <w:r>
        <w:rPr>
          <w:rFonts w:ascii="Times New Roman" w:hAnsi="Times New Roman" w:cs="Times New Roman"/>
          <w:sz w:val="28"/>
          <w:szCs w:val="28"/>
          <w:lang w:val="uk-UA"/>
        </w:rPr>
        <w:t>2</w:t>
      </w:r>
      <w:r w:rsidRPr="00CD1A0B">
        <w:rPr>
          <w:rFonts w:ascii="Times New Roman" w:hAnsi="Times New Roman" w:cs="Times New Roman"/>
          <w:sz w:val="28"/>
          <w:szCs w:val="28"/>
        </w:rPr>
        <w:t>)</w:t>
      </w:r>
    </w:p>
    <w:p w:rsidR="00C87099" w:rsidRPr="00CD1A0B" w:rsidRDefault="00C87099" w:rsidP="00C87099">
      <w:pPr>
        <w:pStyle w:val="a3"/>
        <w:spacing w:line="360" w:lineRule="auto"/>
        <w:jc w:val="both"/>
        <w:rPr>
          <w:rFonts w:ascii="Times New Roman" w:hAnsi="Times New Roman" w:cs="Times New Roman"/>
          <w:sz w:val="28"/>
          <w:szCs w:val="28"/>
        </w:rPr>
      </w:pPr>
      <w:r w:rsidRPr="00CD1A0B">
        <w:rPr>
          <w:rFonts w:ascii="Times New Roman" w:hAnsi="Times New Roman" w:cs="Times New Roman"/>
          <w:sz w:val="28"/>
          <w:szCs w:val="28"/>
        </w:rPr>
        <w:t>де В</w:t>
      </w:r>
      <w:r w:rsidRPr="00CD1A0B">
        <w:rPr>
          <w:rFonts w:ascii="Times New Roman" w:hAnsi="Times New Roman" w:cs="Times New Roman"/>
          <w:sz w:val="28"/>
          <w:szCs w:val="28"/>
          <w:vertAlign w:val="subscript"/>
        </w:rPr>
        <w:t>1грн.</w:t>
      </w:r>
      <w:r w:rsidRPr="00CD1A0B">
        <w:rPr>
          <w:rFonts w:ascii="Times New Roman" w:hAnsi="Times New Roman" w:cs="Times New Roman"/>
          <w:sz w:val="28"/>
          <w:szCs w:val="28"/>
        </w:rPr>
        <w:t xml:space="preserve"> – витрати на одну гривню проданої продукції;</w:t>
      </w:r>
    </w:p>
    <w:p w:rsidR="00C87099" w:rsidRPr="00CD1A0B" w:rsidRDefault="00C87099" w:rsidP="00C87099">
      <w:pPr>
        <w:pStyle w:val="a3"/>
        <w:spacing w:line="360" w:lineRule="auto"/>
        <w:jc w:val="both"/>
        <w:rPr>
          <w:rFonts w:ascii="Times New Roman" w:hAnsi="Times New Roman" w:cs="Times New Roman"/>
          <w:sz w:val="28"/>
          <w:szCs w:val="28"/>
        </w:rPr>
      </w:pPr>
      <w:r w:rsidRPr="00CD1A0B">
        <w:rPr>
          <w:rFonts w:ascii="Times New Roman" w:hAnsi="Times New Roman" w:cs="Times New Roman"/>
          <w:sz w:val="28"/>
          <w:szCs w:val="28"/>
        </w:rPr>
        <w:t xml:space="preserve">В – витрати виробництва, всього. </w:t>
      </w:r>
    </w:p>
    <w:p w:rsidR="0030433A" w:rsidRPr="006E11A6" w:rsidRDefault="0030433A" w:rsidP="00C87099">
      <w:pPr>
        <w:pStyle w:val="a3"/>
        <w:spacing w:line="360" w:lineRule="auto"/>
        <w:ind w:firstLine="567"/>
        <w:jc w:val="both"/>
        <w:rPr>
          <w:rFonts w:ascii="Times New Roman" w:hAnsi="Times New Roman" w:cs="Times New Roman"/>
          <w:sz w:val="28"/>
          <w:szCs w:val="28"/>
          <w:lang w:val="uk-UA"/>
        </w:rPr>
      </w:pPr>
      <w:r w:rsidRPr="00211038">
        <w:rPr>
          <w:rFonts w:ascii="Times New Roman" w:hAnsi="Times New Roman" w:cs="Times New Roman"/>
          <w:sz w:val="28"/>
          <w:szCs w:val="28"/>
          <w:lang w:val="uk-UA"/>
        </w:rPr>
        <w:t>Відповідно до закону великих чисел, чим більшим є масив зібраної інформації, тим більш достовірні результати дослідження можна отримати про те або інше економічне явище.</w:t>
      </w:r>
      <w:r w:rsidR="00F30712">
        <w:rPr>
          <w:rFonts w:ascii="Times New Roman" w:hAnsi="Times New Roman" w:cs="Times New Roman"/>
          <w:sz w:val="28"/>
          <w:szCs w:val="28"/>
          <w:lang w:val="uk-UA"/>
        </w:rPr>
        <w:t xml:space="preserve"> </w:t>
      </w:r>
      <w:r w:rsidRPr="00211038">
        <w:rPr>
          <w:rFonts w:ascii="Times New Roman" w:hAnsi="Times New Roman" w:cs="Times New Roman"/>
          <w:sz w:val="28"/>
          <w:szCs w:val="28"/>
        </w:rPr>
        <w:t>Тому викорис</w:t>
      </w:r>
      <w:r w:rsidR="00F30712">
        <w:rPr>
          <w:rFonts w:ascii="Times New Roman" w:hAnsi="Times New Roman" w:cs="Times New Roman"/>
          <w:sz w:val="28"/>
          <w:szCs w:val="28"/>
        </w:rPr>
        <w:t>товують вибіркове спостереження.</w:t>
      </w:r>
      <w:r w:rsidR="00F30712">
        <w:rPr>
          <w:rFonts w:ascii="Times New Roman" w:hAnsi="Times New Roman" w:cs="Times New Roman"/>
          <w:sz w:val="28"/>
          <w:szCs w:val="28"/>
          <w:lang w:val="uk-UA"/>
        </w:rPr>
        <w:t xml:space="preserve"> </w:t>
      </w:r>
      <w:r w:rsidRPr="00211038">
        <w:rPr>
          <w:rFonts w:ascii="Times New Roman" w:hAnsi="Times New Roman" w:cs="Times New Roman"/>
          <w:sz w:val="28"/>
          <w:szCs w:val="28"/>
        </w:rPr>
        <w:t xml:space="preserve">В основі вибіркового спостереження лежить випадковий вибір одиниць, що підлягають дослідженню. </w:t>
      </w:r>
    </w:p>
    <w:p w:rsidR="0030433A" w:rsidRPr="00B0602E" w:rsidRDefault="0030433A" w:rsidP="0030433A">
      <w:pPr>
        <w:pStyle w:val="a3"/>
        <w:spacing w:line="360" w:lineRule="auto"/>
        <w:ind w:firstLine="567"/>
        <w:jc w:val="both"/>
        <w:rPr>
          <w:rFonts w:ascii="Times New Roman" w:hAnsi="Times New Roman" w:cs="Times New Roman"/>
          <w:sz w:val="28"/>
          <w:szCs w:val="28"/>
        </w:rPr>
      </w:pPr>
      <w:r w:rsidRPr="00B0602E">
        <w:rPr>
          <w:rFonts w:ascii="Times New Roman" w:hAnsi="Times New Roman" w:cs="Times New Roman"/>
          <w:sz w:val="28"/>
          <w:szCs w:val="28"/>
        </w:rPr>
        <w:t>У дослідженнях використовувалась безповторна вибірка, яка передбачає те, що кожна обстежувана одиниця (серія) не повертається в генеральну сукупність.</w:t>
      </w:r>
    </w:p>
    <w:p w:rsidR="0030433A" w:rsidRPr="00B0602E" w:rsidRDefault="0030433A" w:rsidP="0030433A">
      <w:pPr>
        <w:pStyle w:val="a3"/>
        <w:spacing w:line="360" w:lineRule="auto"/>
        <w:ind w:firstLine="567"/>
        <w:jc w:val="both"/>
        <w:rPr>
          <w:rFonts w:ascii="Times New Roman" w:hAnsi="Times New Roman" w:cs="Times New Roman"/>
          <w:sz w:val="28"/>
          <w:szCs w:val="28"/>
          <w:lang w:val="uk-UA"/>
        </w:rPr>
      </w:pPr>
      <w:r w:rsidRPr="00B0602E">
        <w:rPr>
          <w:rFonts w:ascii="Times New Roman" w:hAnsi="Times New Roman" w:cs="Times New Roman"/>
          <w:sz w:val="28"/>
          <w:szCs w:val="28"/>
        </w:rPr>
        <w:t xml:space="preserve">Для массиву даних із 100 підприємств при заданих параметрах µ=0,07; </w:t>
      </w:r>
      <w:r w:rsidR="00186175">
        <w:rPr>
          <w:rFonts w:ascii="Times New Roman" w:hAnsi="Times New Roman" w:cs="Times New Roman"/>
          <w:sz w:val="28"/>
          <w:szCs w:val="28"/>
          <w:lang w:val="uk-UA"/>
        </w:rPr>
        <w:t xml:space="preserve">  </w:t>
      </w:r>
      <w:r w:rsidRPr="00B0602E">
        <w:rPr>
          <w:rFonts w:ascii="Times New Roman" w:hAnsi="Times New Roman" w:cs="Times New Roman"/>
          <w:sz w:val="28"/>
          <w:szCs w:val="28"/>
        </w:rPr>
        <w:t xml:space="preserve">σ = 0,6; </w:t>
      </w:r>
      <w:r w:rsidRPr="00B0602E">
        <w:rPr>
          <w:rFonts w:ascii="Times New Roman" w:hAnsi="Times New Roman" w:cs="Times New Roman"/>
          <w:sz w:val="28"/>
          <w:szCs w:val="28"/>
          <w:lang w:val="en-US"/>
        </w:rPr>
        <w:t>t</w:t>
      </w:r>
      <w:r w:rsidRPr="00B0602E">
        <w:rPr>
          <w:rFonts w:ascii="Times New Roman" w:hAnsi="Times New Roman" w:cs="Times New Roman"/>
          <w:sz w:val="28"/>
          <w:szCs w:val="28"/>
        </w:rPr>
        <w:t xml:space="preserve"> = 2; об’єм вибірки буде порахований: </w:t>
      </w:r>
    </w:p>
    <w:p w:rsidR="0030433A" w:rsidRPr="00B0602E" w:rsidRDefault="0030433A" w:rsidP="0030433A">
      <w:pPr>
        <w:pStyle w:val="a3"/>
        <w:spacing w:line="360" w:lineRule="auto"/>
        <w:jc w:val="both"/>
        <w:rPr>
          <w:rFonts w:ascii="Times New Roman" w:hAnsi="Times New Roman" w:cs="Times New Roman"/>
          <w:sz w:val="28"/>
          <w:szCs w:val="28"/>
        </w:rPr>
      </w:pPr>
      <w:r w:rsidRPr="00B060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0602E">
        <w:rPr>
          <w:rFonts w:ascii="Times New Roman" w:eastAsia="Times New Roman" w:hAnsi="Times New Roman" w:cs="Times New Roman"/>
          <w:sz w:val="28"/>
          <w:szCs w:val="28"/>
        </w:rPr>
        <w:t xml:space="preserve">   </w:t>
      </w:r>
      <w:r w:rsidRPr="00B0602E">
        <w:rPr>
          <w:rFonts w:ascii="Times New Roman" w:eastAsia="Times New Roman" w:hAnsi="Times New Roman" w:cs="Times New Roman"/>
          <w:position w:val="-24"/>
          <w:sz w:val="28"/>
          <w:szCs w:val="28"/>
          <w:lang w:val="uk-UA"/>
        </w:rPr>
        <w:object w:dxaOrig="2140" w:dyaOrig="660">
          <v:shape id="_x0000_i1027" type="#_x0000_t75" style="width:134.8pt;height:36pt" o:ole="" o:allowoverlap="f">
            <v:imagedata r:id="rId12" o:title=""/>
          </v:shape>
          <o:OLEObject Type="Embed" ProgID="Equation.3" ShapeID="_x0000_i1027" DrawAspect="Content" ObjectID="_1335283812" r:id="rId13"/>
        </w:object>
      </w:r>
      <w:r w:rsidRPr="00B0602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1</w:t>
      </w:r>
      <w:r w:rsidR="00502DF8">
        <w:rPr>
          <w:rFonts w:ascii="Times New Roman" w:hAnsi="Times New Roman" w:cs="Times New Roman"/>
          <w:sz w:val="28"/>
          <w:szCs w:val="28"/>
        </w:rPr>
        <w:t>.</w:t>
      </w:r>
      <w:r w:rsidR="00502DF8">
        <w:rPr>
          <w:rFonts w:ascii="Times New Roman" w:hAnsi="Times New Roman" w:cs="Times New Roman"/>
          <w:sz w:val="28"/>
          <w:szCs w:val="28"/>
          <w:lang w:val="uk-UA"/>
        </w:rPr>
        <w:t>3</w:t>
      </w:r>
      <w:r w:rsidRPr="00B0602E">
        <w:rPr>
          <w:rFonts w:ascii="Times New Roman" w:hAnsi="Times New Roman" w:cs="Times New Roman"/>
          <w:sz w:val="28"/>
          <w:szCs w:val="28"/>
        </w:rPr>
        <w:t>)</w:t>
      </w:r>
    </w:p>
    <w:p w:rsidR="0030433A" w:rsidRPr="00B0602E" w:rsidRDefault="0030433A" w:rsidP="0030433A">
      <w:pPr>
        <w:pStyle w:val="a3"/>
        <w:spacing w:line="360" w:lineRule="auto"/>
        <w:jc w:val="both"/>
        <w:rPr>
          <w:rFonts w:ascii="Times New Roman" w:hAnsi="Times New Roman" w:cs="Times New Roman"/>
          <w:sz w:val="28"/>
          <w:szCs w:val="28"/>
          <w:lang w:val="uk-UA"/>
        </w:rPr>
      </w:pPr>
      <w:r w:rsidRPr="00B0602E">
        <w:rPr>
          <w:rFonts w:ascii="Times New Roman" w:hAnsi="Times New Roman" w:cs="Times New Roman"/>
          <w:sz w:val="28"/>
          <w:szCs w:val="28"/>
        </w:rPr>
        <w:t xml:space="preserve">де, </w:t>
      </w:r>
      <w:r w:rsidRPr="00B0602E">
        <w:rPr>
          <w:rFonts w:ascii="Times New Roman" w:eastAsia="Times New Roman" w:hAnsi="Times New Roman" w:cs="Times New Roman"/>
          <w:position w:val="-6"/>
          <w:sz w:val="28"/>
          <w:szCs w:val="28"/>
          <w:lang w:val="uk-UA"/>
        </w:rPr>
        <w:object w:dxaOrig="280" w:dyaOrig="280">
          <v:shape id="_x0000_i1028" type="#_x0000_t75" style="width:14.55pt;height:14.55pt" o:ole="">
            <v:imagedata r:id="rId14" o:title=""/>
          </v:shape>
          <o:OLEObject Type="Embed" ProgID="Equation.3" ShapeID="_x0000_i1028" DrawAspect="Content" ObjectID="_1335283813" r:id="rId15"/>
        </w:object>
      </w:r>
      <w:r w:rsidRPr="00B0602E">
        <w:rPr>
          <w:rFonts w:ascii="Times New Roman" w:hAnsi="Times New Roman" w:cs="Times New Roman"/>
          <w:sz w:val="28"/>
          <w:szCs w:val="28"/>
        </w:rPr>
        <w:t xml:space="preserve"> – це обсяг генеральної сукупності (дано 100);</w:t>
      </w:r>
    </w:p>
    <w:p w:rsidR="0030433A" w:rsidRPr="00B0602E" w:rsidRDefault="0030433A" w:rsidP="0030433A">
      <w:pPr>
        <w:pStyle w:val="a3"/>
        <w:spacing w:line="360" w:lineRule="auto"/>
        <w:jc w:val="both"/>
        <w:rPr>
          <w:rFonts w:ascii="Times New Roman" w:hAnsi="Times New Roman" w:cs="Times New Roman"/>
          <w:sz w:val="28"/>
          <w:szCs w:val="28"/>
        </w:rPr>
      </w:pPr>
      <w:r w:rsidRPr="00B0602E">
        <w:rPr>
          <w:rFonts w:ascii="Times New Roman" w:eastAsia="Times New Roman" w:hAnsi="Times New Roman" w:cs="Times New Roman"/>
          <w:position w:val="-6"/>
          <w:sz w:val="28"/>
          <w:szCs w:val="28"/>
          <w:lang w:val="uk-UA"/>
        </w:rPr>
        <w:object w:dxaOrig="200" w:dyaOrig="220">
          <v:shape id="_x0000_i1029" type="#_x0000_t75" style="width:9.95pt;height:11.5pt" o:ole="">
            <v:imagedata r:id="rId16" o:title=""/>
          </v:shape>
          <o:OLEObject Type="Embed" ProgID="Equation.3" ShapeID="_x0000_i1029" DrawAspect="Content" ObjectID="_1335283814" r:id="rId17"/>
        </w:object>
      </w:r>
      <w:r w:rsidRPr="00B0602E">
        <w:rPr>
          <w:rFonts w:ascii="Times New Roman" w:hAnsi="Times New Roman" w:cs="Times New Roman"/>
          <w:sz w:val="28"/>
          <w:szCs w:val="28"/>
        </w:rPr>
        <w:t xml:space="preserve"> – це обсяг вибіркової сукупності;</w:t>
      </w:r>
    </w:p>
    <w:p w:rsidR="0030433A" w:rsidRPr="00B0602E" w:rsidRDefault="0030433A" w:rsidP="0030433A">
      <w:pPr>
        <w:pStyle w:val="a3"/>
        <w:spacing w:line="360" w:lineRule="auto"/>
        <w:jc w:val="both"/>
        <w:rPr>
          <w:rFonts w:ascii="Times New Roman" w:hAnsi="Times New Roman" w:cs="Times New Roman"/>
          <w:sz w:val="28"/>
          <w:szCs w:val="28"/>
        </w:rPr>
      </w:pPr>
      <w:r w:rsidRPr="00B0602E">
        <w:rPr>
          <w:rFonts w:ascii="Times New Roman" w:eastAsia="Times New Roman" w:hAnsi="Times New Roman" w:cs="Times New Roman"/>
          <w:position w:val="-10"/>
          <w:sz w:val="28"/>
          <w:szCs w:val="28"/>
          <w:lang w:val="uk-UA"/>
        </w:rPr>
        <w:object w:dxaOrig="320" w:dyaOrig="340">
          <v:shape id="_x0000_i1030" type="#_x0000_t75" style="width:16.1pt;height:17.6pt" o:ole="">
            <v:imagedata r:id="rId18" o:title=""/>
          </v:shape>
          <o:OLEObject Type="Embed" ProgID="Equation.3" ShapeID="_x0000_i1030" DrawAspect="Content" ObjectID="_1335283815" r:id="rId19"/>
        </w:object>
      </w:r>
      <w:r w:rsidRPr="00B0602E">
        <w:rPr>
          <w:rFonts w:ascii="Times New Roman" w:hAnsi="Times New Roman" w:cs="Times New Roman"/>
          <w:sz w:val="28"/>
          <w:szCs w:val="28"/>
        </w:rPr>
        <w:t xml:space="preserve"> - гранична похибка вибірки;</w:t>
      </w:r>
    </w:p>
    <w:p w:rsidR="0030433A" w:rsidRPr="00B0602E" w:rsidRDefault="0030433A" w:rsidP="0030433A">
      <w:pPr>
        <w:pStyle w:val="a3"/>
        <w:spacing w:line="360" w:lineRule="auto"/>
        <w:jc w:val="both"/>
        <w:rPr>
          <w:rFonts w:ascii="Times New Roman" w:hAnsi="Times New Roman" w:cs="Times New Roman"/>
          <w:sz w:val="28"/>
          <w:szCs w:val="28"/>
        </w:rPr>
      </w:pPr>
      <w:r w:rsidRPr="00B0602E">
        <w:rPr>
          <w:rFonts w:ascii="Times New Roman" w:eastAsia="Times New Roman" w:hAnsi="Times New Roman" w:cs="Times New Roman"/>
          <w:position w:val="-6"/>
          <w:sz w:val="28"/>
          <w:szCs w:val="28"/>
          <w:lang w:val="uk-UA"/>
        </w:rPr>
        <w:object w:dxaOrig="340" w:dyaOrig="320">
          <v:shape id="_x0000_i1031" type="#_x0000_t75" style="width:17.6pt;height:16.1pt" o:ole="">
            <v:imagedata r:id="rId20" o:title=""/>
          </v:shape>
          <o:OLEObject Type="Embed" ProgID="Equation.3" ShapeID="_x0000_i1031" DrawAspect="Content" ObjectID="_1335283816" r:id="rId21"/>
        </w:object>
      </w:r>
      <w:r w:rsidRPr="00B0602E">
        <w:rPr>
          <w:rFonts w:ascii="Times New Roman" w:hAnsi="Times New Roman" w:cs="Times New Roman"/>
          <w:sz w:val="28"/>
          <w:szCs w:val="28"/>
        </w:rPr>
        <w:t xml:space="preserve"> - дисперсія сукупності;</w:t>
      </w:r>
    </w:p>
    <w:p w:rsidR="0030433A" w:rsidRPr="00B0602E" w:rsidRDefault="0030433A" w:rsidP="0030433A">
      <w:pPr>
        <w:pStyle w:val="a3"/>
        <w:spacing w:line="360" w:lineRule="auto"/>
        <w:jc w:val="both"/>
        <w:rPr>
          <w:rFonts w:ascii="Times New Roman" w:hAnsi="Times New Roman" w:cs="Times New Roman"/>
          <w:sz w:val="28"/>
          <w:szCs w:val="28"/>
        </w:rPr>
      </w:pPr>
      <w:r w:rsidRPr="00B0602E">
        <w:rPr>
          <w:rFonts w:ascii="Times New Roman" w:eastAsia="Times New Roman" w:hAnsi="Times New Roman" w:cs="Times New Roman"/>
          <w:position w:val="-6"/>
          <w:sz w:val="28"/>
          <w:szCs w:val="28"/>
          <w:lang w:val="uk-UA"/>
        </w:rPr>
        <w:object w:dxaOrig="160" w:dyaOrig="240">
          <v:shape id="_x0000_i1032" type="#_x0000_t75" style="width:8.45pt;height:12.25pt" o:ole="">
            <v:imagedata r:id="rId22" o:title=""/>
          </v:shape>
          <o:OLEObject Type="Embed" ProgID="Equation.3" ShapeID="_x0000_i1032" DrawAspect="Content" ObjectID="_1335283817" r:id="rId23"/>
        </w:object>
      </w:r>
      <w:r w:rsidRPr="00B0602E">
        <w:rPr>
          <w:rFonts w:ascii="Times New Roman" w:hAnsi="Times New Roman" w:cs="Times New Roman"/>
          <w:sz w:val="28"/>
          <w:szCs w:val="28"/>
        </w:rPr>
        <w:t xml:space="preserve"> - критерій значущості;</w:t>
      </w:r>
    </w:p>
    <w:p w:rsidR="0030433A" w:rsidRPr="00B0602E" w:rsidRDefault="0030433A" w:rsidP="0030433A">
      <w:pPr>
        <w:pStyle w:val="a3"/>
        <w:spacing w:line="360" w:lineRule="auto"/>
        <w:jc w:val="both"/>
        <w:rPr>
          <w:rFonts w:ascii="Times New Roman" w:hAnsi="Times New Roman" w:cs="Times New Roman"/>
          <w:sz w:val="28"/>
          <w:szCs w:val="28"/>
        </w:rPr>
      </w:pPr>
      <w:r w:rsidRPr="00B0602E">
        <w:rPr>
          <w:rFonts w:ascii="Times New Roman" w:hAnsi="Times New Roman" w:cs="Times New Roman"/>
          <w:sz w:val="28"/>
          <w:szCs w:val="28"/>
        </w:rPr>
        <w:t xml:space="preserve">За результатами розрахунків об’єм вибірки становить: </w:t>
      </w:r>
    </w:p>
    <w:p w:rsidR="0030433A" w:rsidRPr="00B0602E" w:rsidRDefault="0030433A" w:rsidP="0030433A">
      <w:pPr>
        <w:pStyle w:val="a3"/>
        <w:spacing w:line="360" w:lineRule="auto"/>
        <w:jc w:val="center"/>
        <w:rPr>
          <w:rFonts w:ascii="Times New Roman" w:hAnsi="Times New Roman" w:cs="Times New Roman"/>
          <w:sz w:val="28"/>
          <w:szCs w:val="28"/>
        </w:rPr>
      </w:pPr>
      <w:r w:rsidRPr="00B0602E">
        <w:rPr>
          <w:rFonts w:ascii="Times New Roman" w:eastAsia="Times New Roman" w:hAnsi="Times New Roman" w:cs="Times New Roman"/>
          <w:position w:val="-28"/>
          <w:sz w:val="28"/>
          <w:szCs w:val="28"/>
          <w:lang w:val="uk-UA"/>
        </w:rPr>
        <w:object w:dxaOrig="3080" w:dyaOrig="700">
          <v:shape id="_x0000_i1033" type="#_x0000_t75" style="width:153.95pt;height:35.25pt" o:ole="">
            <v:imagedata r:id="rId24" o:title=""/>
          </v:shape>
          <o:OLEObject Type="Embed" ProgID="Equation.3" ShapeID="_x0000_i1033" DrawAspect="Content" ObjectID="_1335283818" r:id="rId25"/>
        </w:object>
      </w:r>
    </w:p>
    <w:p w:rsidR="0030433A" w:rsidRPr="00B0602E" w:rsidRDefault="0030433A" w:rsidP="0030433A">
      <w:pPr>
        <w:pStyle w:val="a3"/>
        <w:spacing w:line="360" w:lineRule="auto"/>
        <w:jc w:val="both"/>
        <w:rPr>
          <w:rFonts w:ascii="Times New Roman" w:hAnsi="Times New Roman" w:cs="Times New Roman"/>
          <w:sz w:val="28"/>
          <w:szCs w:val="28"/>
        </w:rPr>
      </w:pPr>
      <w:r w:rsidRPr="00B0602E">
        <w:rPr>
          <w:rFonts w:ascii="Times New Roman" w:hAnsi="Times New Roman" w:cs="Times New Roman"/>
          <w:sz w:val="28"/>
          <w:szCs w:val="28"/>
        </w:rPr>
        <w:t xml:space="preserve"> Отже, чисельність підприємств, які досліджувалися рівна 28. </w:t>
      </w:r>
    </w:p>
    <w:p w:rsidR="00C87099" w:rsidRPr="00F30712" w:rsidRDefault="0030433A" w:rsidP="00F30712">
      <w:pPr>
        <w:pStyle w:val="a3"/>
        <w:spacing w:line="360" w:lineRule="auto"/>
        <w:jc w:val="both"/>
        <w:rPr>
          <w:rFonts w:ascii="Times New Roman" w:hAnsi="Times New Roman" w:cs="Times New Roman"/>
          <w:sz w:val="28"/>
          <w:szCs w:val="28"/>
          <w:lang w:val="uk-UA"/>
        </w:rPr>
      </w:pPr>
      <w:r w:rsidRPr="00B0602E">
        <w:rPr>
          <w:rFonts w:ascii="Times New Roman" w:hAnsi="Times New Roman" w:cs="Times New Roman"/>
          <w:sz w:val="28"/>
          <w:szCs w:val="28"/>
        </w:rPr>
        <w:t>Вихідні дані для аналізу за цими підприємствами наведені в таблиц</w:t>
      </w:r>
      <w:r>
        <w:rPr>
          <w:rFonts w:ascii="Times New Roman" w:hAnsi="Times New Roman" w:cs="Times New Roman"/>
          <w:sz w:val="28"/>
          <w:szCs w:val="28"/>
        </w:rPr>
        <w:t xml:space="preserve">і </w:t>
      </w:r>
      <w:r>
        <w:rPr>
          <w:rFonts w:ascii="Times New Roman" w:hAnsi="Times New Roman" w:cs="Times New Roman"/>
          <w:sz w:val="28"/>
          <w:szCs w:val="28"/>
          <w:lang w:val="uk-UA"/>
        </w:rPr>
        <w:t>1</w:t>
      </w:r>
      <w:r>
        <w:rPr>
          <w:rFonts w:ascii="Times New Roman" w:hAnsi="Times New Roman" w:cs="Times New Roman"/>
          <w:sz w:val="28"/>
          <w:szCs w:val="28"/>
        </w:rPr>
        <w:t>.</w:t>
      </w:r>
      <w:r w:rsidR="00F30712">
        <w:rPr>
          <w:rFonts w:ascii="Times New Roman" w:hAnsi="Times New Roman" w:cs="Times New Roman"/>
          <w:sz w:val="28"/>
          <w:szCs w:val="28"/>
          <w:lang w:val="uk-UA"/>
        </w:rPr>
        <w:t>1</w:t>
      </w:r>
    </w:p>
    <w:p w:rsidR="0030433A" w:rsidRPr="00236266" w:rsidRDefault="0030433A" w:rsidP="00C87099">
      <w:pPr>
        <w:pStyle w:val="a3"/>
        <w:spacing w:line="360" w:lineRule="auto"/>
        <w:jc w:val="both"/>
        <w:rPr>
          <w:rFonts w:ascii="Times New Roman" w:hAnsi="Times New Roman" w:cs="Times New Roman"/>
          <w:sz w:val="28"/>
          <w:szCs w:val="28"/>
          <w:lang w:val="uk-UA"/>
        </w:rPr>
      </w:pPr>
      <w:r w:rsidRPr="00236266">
        <w:rPr>
          <w:rFonts w:ascii="Times New Roman" w:hAnsi="Times New Roman" w:cs="Times New Roman"/>
          <w:b/>
          <w:i/>
          <w:sz w:val="28"/>
          <w:szCs w:val="28"/>
          <w:lang w:val="uk-UA"/>
        </w:rPr>
        <w:t>Таблиця 1.1</w:t>
      </w:r>
      <w:r w:rsidRPr="00236266">
        <w:rPr>
          <w:rFonts w:ascii="Times New Roman" w:hAnsi="Times New Roman" w:cs="Times New Roman"/>
          <w:sz w:val="28"/>
          <w:szCs w:val="28"/>
          <w:lang w:val="uk-UA"/>
        </w:rPr>
        <w:t xml:space="preserve"> Чисельність вибірки та її склад (вихідні дані) </w:t>
      </w:r>
    </w:p>
    <w:tbl>
      <w:tblPr>
        <w:tblStyle w:val="a4"/>
        <w:tblW w:w="0" w:type="auto"/>
        <w:tblLook w:val="04A0"/>
      </w:tblPr>
      <w:tblGrid>
        <w:gridCol w:w="1655"/>
        <w:gridCol w:w="1530"/>
        <w:gridCol w:w="1161"/>
        <w:gridCol w:w="1336"/>
        <w:gridCol w:w="1590"/>
        <w:gridCol w:w="1338"/>
      </w:tblGrid>
      <w:tr w:rsidR="00D577BE" w:rsidRPr="00B0602E" w:rsidTr="00AF6C2D">
        <w:tc>
          <w:tcPr>
            <w:tcW w:w="1655" w:type="dxa"/>
            <w:vMerge w:val="restart"/>
            <w:vAlign w:val="center"/>
          </w:tcPr>
          <w:p w:rsidR="00D577BE" w:rsidRPr="00B0602E" w:rsidRDefault="00D577BE"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Підприємство</w:t>
            </w:r>
          </w:p>
        </w:tc>
        <w:tc>
          <w:tcPr>
            <w:tcW w:w="1530" w:type="dxa"/>
            <w:vMerge w:val="restart"/>
          </w:tcPr>
          <w:p w:rsidR="00D577BE" w:rsidRPr="00B0602E" w:rsidRDefault="00D577BE"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Обсяг виробництва продукції, тис. грн.</w:t>
            </w:r>
          </w:p>
        </w:tc>
        <w:tc>
          <w:tcPr>
            <w:tcW w:w="2497" w:type="dxa"/>
            <w:gridSpan w:val="2"/>
          </w:tcPr>
          <w:p w:rsidR="00D577BE" w:rsidRPr="00B0602E" w:rsidRDefault="00D577BE"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Балансова вартість ОВФ, тис. грн.</w:t>
            </w:r>
          </w:p>
        </w:tc>
        <w:tc>
          <w:tcPr>
            <w:tcW w:w="1590" w:type="dxa"/>
            <w:vMerge w:val="restart"/>
            <w:vAlign w:val="center"/>
          </w:tcPr>
          <w:p w:rsidR="00D577BE" w:rsidRPr="00B0602E" w:rsidRDefault="00D577BE"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Витрати виробництва, тис. грн.</w:t>
            </w:r>
          </w:p>
        </w:tc>
        <w:tc>
          <w:tcPr>
            <w:tcW w:w="1338" w:type="dxa"/>
            <w:vMerge w:val="restart"/>
            <w:vAlign w:val="center"/>
          </w:tcPr>
          <w:p w:rsidR="00D577BE" w:rsidRPr="00B0602E" w:rsidRDefault="00D577BE"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Поступило нових ОВФ, тис. грн.</w:t>
            </w:r>
          </w:p>
        </w:tc>
      </w:tr>
      <w:tr w:rsidR="00D577BE" w:rsidRPr="00B0602E" w:rsidTr="00AF6C2D">
        <w:trPr>
          <w:trHeight w:val="326"/>
        </w:trPr>
        <w:tc>
          <w:tcPr>
            <w:tcW w:w="1655" w:type="dxa"/>
            <w:vMerge/>
          </w:tcPr>
          <w:p w:rsidR="00D577BE" w:rsidRPr="00B0602E" w:rsidRDefault="00D577BE" w:rsidP="0030433A">
            <w:pPr>
              <w:pStyle w:val="a3"/>
              <w:rPr>
                <w:rFonts w:ascii="Times New Roman" w:eastAsia="Calibri" w:hAnsi="Times New Roman" w:cs="Times New Roman"/>
                <w:sz w:val="24"/>
                <w:szCs w:val="24"/>
              </w:rPr>
            </w:pPr>
          </w:p>
        </w:tc>
        <w:tc>
          <w:tcPr>
            <w:tcW w:w="1530" w:type="dxa"/>
            <w:vMerge/>
          </w:tcPr>
          <w:p w:rsidR="00D577BE" w:rsidRPr="00B0602E" w:rsidRDefault="00D577BE" w:rsidP="0030433A">
            <w:pPr>
              <w:pStyle w:val="a3"/>
              <w:rPr>
                <w:rFonts w:ascii="Times New Roman" w:eastAsia="Calibri" w:hAnsi="Times New Roman" w:cs="Times New Roman"/>
                <w:sz w:val="24"/>
                <w:szCs w:val="24"/>
              </w:rPr>
            </w:pPr>
          </w:p>
        </w:tc>
        <w:tc>
          <w:tcPr>
            <w:tcW w:w="1161" w:type="dxa"/>
            <w:vAlign w:val="center"/>
          </w:tcPr>
          <w:p w:rsidR="00D577BE" w:rsidRPr="00B0602E" w:rsidRDefault="00D577BE"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Первісна</w:t>
            </w:r>
          </w:p>
        </w:tc>
        <w:tc>
          <w:tcPr>
            <w:tcW w:w="1336" w:type="dxa"/>
            <w:vAlign w:val="center"/>
          </w:tcPr>
          <w:p w:rsidR="00D577BE" w:rsidRPr="00B0602E" w:rsidRDefault="00D577BE"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Залишкова</w:t>
            </w:r>
          </w:p>
        </w:tc>
        <w:tc>
          <w:tcPr>
            <w:tcW w:w="1590" w:type="dxa"/>
            <w:vMerge/>
          </w:tcPr>
          <w:p w:rsidR="00D577BE" w:rsidRPr="00B0602E" w:rsidRDefault="00D577BE" w:rsidP="0030433A">
            <w:pPr>
              <w:pStyle w:val="a3"/>
              <w:rPr>
                <w:rFonts w:ascii="Times New Roman" w:eastAsia="Calibri" w:hAnsi="Times New Roman" w:cs="Times New Roman"/>
                <w:sz w:val="24"/>
                <w:szCs w:val="24"/>
              </w:rPr>
            </w:pPr>
          </w:p>
        </w:tc>
        <w:tc>
          <w:tcPr>
            <w:tcW w:w="1338" w:type="dxa"/>
            <w:vMerge/>
          </w:tcPr>
          <w:p w:rsidR="00D577BE" w:rsidRPr="00B0602E" w:rsidRDefault="00D577BE" w:rsidP="0030433A">
            <w:pPr>
              <w:pStyle w:val="a3"/>
              <w:rPr>
                <w:rFonts w:ascii="Times New Roman" w:eastAsia="Calibri" w:hAnsi="Times New Roman" w:cs="Times New Roman"/>
                <w:sz w:val="24"/>
                <w:szCs w:val="24"/>
              </w:rPr>
            </w:pPr>
          </w:p>
        </w:tc>
      </w:tr>
      <w:tr w:rsidR="00D577BE" w:rsidRPr="00B0602E" w:rsidTr="00AF6C2D">
        <w:tc>
          <w:tcPr>
            <w:tcW w:w="1655" w:type="dxa"/>
          </w:tcPr>
          <w:p w:rsidR="00D577BE" w:rsidRPr="00B0602E" w:rsidRDefault="00D577BE"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530" w:type="dxa"/>
          </w:tcPr>
          <w:p w:rsidR="00D577BE" w:rsidRPr="00B0602E" w:rsidRDefault="00D577BE"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61" w:type="dxa"/>
          </w:tcPr>
          <w:p w:rsidR="00D577BE" w:rsidRPr="00B0602E" w:rsidRDefault="00D577BE"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336" w:type="dxa"/>
          </w:tcPr>
          <w:p w:rsidR="00D577BE" w:rsidRPr="00B0602E" w:rsidRDefault="00D577BE"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590" w:type="dxa"/>
          </w:tcPr>
          <w:p w:rsidR="00D577BE" w:rsidRPr="00B0602E" w:rsidRDefault="00D577BE"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1338" w:type="dxa"/>
          </w:tcPr>
          <w:p w:rsidR="00D577BE" w:rsidRPr="00B0602E" w:rsidRDefault="00D577BE"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w:t>
            </w:r>
          </w:p>
        </w:tc>
      </w:tr>
      <w:tr w:rsidR="00D577BE" w:rsidRPr="00B0602E" w:rsidTr="00AF6C2D">
        <w:tc>
          <w:tcPr>
            <w:tcW w:w="1655" w:type="dxa"/>
          </w:tcPr>
          <w:p w:rsidR="00D577BE" w:rsidRPr="00B0602E" w:rsidRDefault="00D577BE"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1530" w:type="dxa"/>
          </w:tcPr>
          <w:p w:rsidR="00D577BE" w:rsidRPr="00B0602E" w:rsidRDefault="00D577BE"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3100,0</w:t>
            </w:r>
          </w:p>
        </w:tc>
        <w:tc>
          <w:tcPr>
            <w:tcW w:w="1161" w:type="dxa"/>
          </w:tcPr>
          <w:p w:rsidR="00D577BE" w:rsidRPr="00B0602E" w:rsidRDefault="00D577BE"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2600,0</w:t>
            </w:r>
          </w:p>
        </w:tc>
        <w:tc>
          <w:tcPr>
            <w:tcW w:w="1336" w:type="dxa"/>
          </w:tcPr>
          <w:p w:rsidR="00D577BE" w:rsidRPr="00B0602E" w:rsidRDefault="00D577BE"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1580,0</w:t>
            </w:r>
          </w:p>
        </w:tc>
        <w:tc>
          <w:tcPr>
            <w:tcW w:w="1590" w:type="dxa"/>
          </w:tcPr>
          <w:p w:rsidR="00D577BE" w:rsidRPr="00B0602E" w:rsidRDefault="00D577BE"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2800,0</w:t>
            </w:r>
          </w:p>
        </w:tc>
        <w:tc>
          <w:tcPr>
            <w:tcW w:w="1338" w:type="dxa"/>
          </w:tcPr>
          <w:p w:rsidR="00D577BE" w:rsidRPr="00B0602E" w:rsidRDefault="00D577BE"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2890,0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2190,0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1240,0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2140,0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06</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4100,0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3400,0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1890,0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3620,0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4110,0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3610,0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1940,0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3610,0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03</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5140,0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3240,0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2010,0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4180,0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09</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3980,0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3100,0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1840,0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3780,0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3480,0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2980,0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1910,0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3100,0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3610,0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3250,0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1810,0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3280,0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61</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4690,0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4300,0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2800,0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4220,0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08</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3810,0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2980,0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1610,0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3640,0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76</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3840,0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3400,0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1840,0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3350,0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4260,0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3800,0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2240,0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3820,0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4640,0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4260,0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2900,0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4220,0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98</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4010,0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3640,0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2420,0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3510,0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w:t>
            </w:r>
          </w:p>
        </w:tc>
      </w:tr>
      <w:tr w:rsidR="00D577BE" w:rsidRPr="00B0602E" w:rsidTr="00AF6C2D">
        <w:tc>
          <w:tcPr>
            <w:tcW w:w="1655"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w:t>
            </w:r>
          </w:p>
        </w:tc>
        <w:tc>
          <w:tcPr>
            <w:tcW w:w="153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4180,0</w:t>
            </w:r>
          </w:p>
        </w:tc>
        <w:tc>
          <w:tcPr>
            <w:tcW w:w="1161"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3710,0</w:t>
            </w:r>
          </w:p>
        </w:tc>
        <w:tc>
          <w:tcPr>
            <w:tcW w:w="1336"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2200,0</w:t>
            </w:r>
          </w:p>
        </w:tc>
        <w:tc>
          <w:tcPr>
            <w:tcW w:w="1590"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3780,0</w:t>
            </w:r>
          </w:p>
        </w:tc>
        <w:tc>
          <w:tcPr>
            <w:tcW w:w="1338" w:type="dxa"/>
          </w:tcPr>
          <w:p w:rsidR="00D577BE" w:rsidRPr="00B0602E" w:rsidRDefault="00D577BE"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80,0</w:t>
            </w:r>
          </w:p>
        </w:tc>
      </w:tr>
      <w:tr w:rsidR="00D577BE" w:rsidRPr="00B0602E" w:rsidTr="00AF6C2D">
        <w:tc>
          <w:tcPr>
            <w:tcW w:w="1655" w:type="dxa"/>
          </w:tcPr>
          <w:p w:rsidR="00D577BE" w:rsidRPr="00B0602E" w:rsidRDefault="00D577BE"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w:t>
            </w:r>
          </w:p>
        </w:tc>
        <w:tc>
          <w:tcPr>
            <w:tcW w:w="1530" w:type="dxa"/>
          </w:tcPr>
          <w:p w:rsidR="00D577BE" w:rsidRPr="00B0602E" w:rsidRDefault="00D577BE"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2020,0</w:t>
            </w:r>
          </w:p>
        </w:tc>
        <w:tc>
          <w:tcPr>
            <w:tcW w:w="1161" w:type="dxa"/>
          </w:tcPr>
          <w:p w:rsidR="00D577BE" w:rsidRPr="00B0602E" w:rsidRDefault="00D577BE"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1970,0</w:t>
            </w:r>
          </w:p>
        </w:tc>
        <w:tc>
          <w:tcPr>
            <w:tcW w:w="1336" w:type="dxa"/>
          </w:tcPr>
          <w:p w:rsidR="00D577BE" w:rsidRPr="00B0602E" w:rsidRDefault="00D577BE"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980,0</w:t>
            </w:r>
          </w:p>
        </w:tc>
        <w:tc>
          <w:tcPr>
            <w:tcW w:w="1590" w:type="dxa"/>
          </w:tcPr>
          <w:p w:rsidR="00D577BE" w:rsidRPr="00B0602E" w:rsidRDefault="00D577BE"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1680,0</w:t>
            </w:r>
          </w:p>
        </w:tc>
        <w:tc>
          <w:tcPr>
            <w:tcW w:w="1338" w:type="dxa"/>
          </w:tcPr>
          <w:p w:rsidR="00D577BE" w:rsidRPr="00B0602E" w:rsidRDefault="00D577BE"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3600,0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2990,0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1640,0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2940,0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67</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4280,0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3640,0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1980,0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3670,0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58</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4600,0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4200,0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2870,0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4210,0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3540,0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3010,0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1440,0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3200,0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1640,0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1340,0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840,0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1380,0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47</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3780,0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3010,0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1720,0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3310,0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96</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3980,0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3460,0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2240,0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3720,0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79</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3740,0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3240,0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1720,0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3300,0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04</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4810,0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2840,0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5310,0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55,0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87</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3680,0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3120,0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1620,0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3240,0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02</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1980,0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1720,0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890,0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1720,0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68</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4310,0</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3780,0</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2000,0</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3710,0</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40,0</w:t>
            </w:r>
          </w:p>
        </w:tc>
      </w:tr>
      <w:tr w:rsidR="00D577BE" w:rsidRPr="00B0602E" w:rsidTr="00AF6C2D">
        <w:tc>
          <w:tcPr>
            <w:tcW w:w="1655"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 середньому</w:t>
            </w:r>
          </w:p>
        </w:tc>
        <w:tc>
          <w:tcPr>
            <w:tcW w:w="153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3821,07</w:t>
            </w:r>
          </w:p>
        </w:tc>
        <w:tc>
          <w:tcPr>
            <w:tcW w:w="1161"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3241,07</w:t>
            </w:r>
          </w:p>
        </w:tc>
        <w:tc>
          <w:tcPr>
            <w:tcW w:w="1336"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1893,21</w:t>
            </w:r>
          </w:p>
        </w:tc>
        <w:tc>
          <w:tcPr>
            <w:tcW w:w="1590"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3372,14</w:t>
            </w:r>
          </w:p>
        </w:tc>
        <w:tc>
          <w:tcPr>
            <w:tcW w:w="1338" w:type="dxa"/>
          </w:tcPr>
          <w:p w:rsidR="00D577BE" w:rsidRPr="00B0602E" w:rsidRDefault="00D577BE" w:rsidP="00AB3307">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51,79</w:t>
            </w:r>
          </w:p>
        </w:tc>
      </w:tr>
    </w:tbl>
    <w:p w:rsidR="00AF6C2D" w:rsidRPr="00F30712" w:rsidRDefault="00AF6C2D" w:rsidP="00F30712">
      <w:pPr>
        <w:spacing w:line="360" w:lineRule="auto"/>
        <w:ind w:firstLine="708"/>
        <w:jc w:val="both"/>
        <w:rPr>
          <w:sz w:val="28"/>
          <w:szCs w:val="28"/>
        </w:rPr>
      </w:pPr>
      <w:r>
        <w:rPr>
          <w:sz w:val="28"/>
          <w:szCs w:val="28"/>
        </w:rPr>
        <w:t>Далі нам потрібно зробити р</w:t>
      </w:r>
      <w:r w:rsidR="0030433A" w:rsidRPr="00AF6C2D">
        <w:rPr>
          <w:sz w:val="28"/>
          <w:szCs w:val="28"/>
        </w:rPr>
        <w:t>озрахунок</w:t>
      </w:r>
      <w:r>
        <w:rPr>
          <w:sz w:val="28"/>
          <w:szCs w:val="28"/>
        </w:rPr>
        <w:t xml:space="preserve"> показників</w:t>
      </w:r>
      <w:r w:rsidR="0030433A" w:rsidRPr="00AF6C2D">
        <w:rPr>
          <w:sz w:val="28"/>
          <w:szCs w:val="28"/>
        </w:rPr>
        <w:t xml:space="preserve"> придатності основних виробничих фондів та ефективності виробництва</w:t>
      </w:r>
      <w:r w:rsidR="00FB34C5">
        <w:rPr>
          <w:sz w:val="28"/>
          <w:szCs w:val="28"/>
        </w:rPr>
        <w:t xml:space="preserve"> по 28 підприємствах, користуючись формулами, які наведені вище.</w:t>
      </w:r>
      <w:r w:rsidR="00FB34C5" w:rsidRPr="00FB34C5">
        <w:rPr>
          <w:sz w:val="28"/>
          <w:szCs w:val="28"/>
        </w:rPr>
        <w:t xml:space="preserve"> </w:t>
      </w:r>
      <w:r w:rsidR="00FB34C5">
        <w:rPr>
          <w:sz w:val="28"/>
          <w:szCs w:val="28"/>
        </w:rPr>
        <w:t>Показник</w:t>
      </w:r>
      <w:r w:rsidR="00FB34C5" w:rsidRPr="002D5CB9">
        <w:rPr>
          <w:sz w:val="28"/>
          <w:szCs w:val="28"/>
        </w:rPr>
        <w:t xml:space="preserve"> </w:t>
      </w:r>
      <w:r w:rsidR="00FB34C5">
        <w:rPr>
          <w:sz w:val="28"/>
          <w:szCs w:val="28"/>
        </w:rPr>
        <w:t>п</w:t>
      </w:r>
      <w:r w:rsidR="00FB34C5" w:rsidRPr="002D5CB9">
        <w:rPr>
          <w:sz w:val="28"/>
          <w:szCs w:val="28"/>
        </w:rPr>
        <w:t xml:space="preserve">ридатності </w:t>
      </w:r>
      <w:r w:rsidR="00152656">
        <w:rPr>
          <w:sz w:val="28"/>
          <w:szCs w:val="28"/>
        </w:rPr>
        <w:t xml:space="preserve">основних виробничих фондів </w:t>
      </w:r>
      <w:r w:rsidR="00FB34C5" w:rsidRPr="002D5CB9">
        <w:rPr>
          <w:sz w:val="28"/>
          <w:szCs w:val="28"/>
        </w:rPr>
        <w:t>можна</w:t>
      </w:r>
      <w:r w:rsidR="00FB34C5">
        <w:rPr>
          <w:sz w:val="28"/>
          <w:szCs w:val="28"/>
        </w:rPr>
        <w:t xml:space="preserve"> </w:t>
      </w:r>
      <w:r w:rsidR="00FB34C5" w:rsidRPr="002D5CB9">
        <w:rPr>
          <w:sz w:val="28"/>
          <w:szCs w:val="28"/>
        </w:rPr>
        <w:t>одержати тільки на основі вартісних характеристик.</w:t>
      </w:r>
      <w:r w:rsidR="00FB34C5">
        <w:rPr>
          <w:sz w:val="28"/>
          <w:szCs w:val="28"/>
        </w:rPr>
        <w:t xml:space="preserve"> Витрати на 1 гривню проданої продукції </w:t>
      </w:r>
      <w:r w:rsidR="00FB34C5">
        <w:rPr>
          <w:sz w:val="28"/>
          <w:szCs w:val="28"/>
        </w:rPr>
        <w:lastRenderedPageBreak/>
        <w:t xml:space="preserve">вимірюються у гривнях на гривню. </w:t>
      </w:r>
      <w:r>
        <w:rPr>
          <w:sz w:val="28"/>
          <w:szCs w:val="28"/>
        </w:rPr>
        <w:t>Відповідні розрахункові дані наводяться</w:t>
      </w:r>
      <w:r w:rsidR="0030433A" w:rsidRPr="00AF6C2D">
        <w:rPr>
          <w:sz w:val="28"/>
          <w:szCs w:val="28"/>
        </w:rPr>
        <w:t xml:space="preserve"> в таблиці </w:t>
      </w:r>
      <w:r w:rsidR="0030433A">
        <w:rPr>
          <w:sz w:val="28"/>
          <w:szCs w:val="28"/>
        </w:rPr>
        <w:t>1</w:t>
      </w:r>
      <w:r w:rsidR="0030433A" w:rsidRPr="00AF6C2D">
        <w:rPr>
          <w:sz w:val="28"/>
          <w:szCs w:val="28"/>
        </w:rPr>
        <w:t>.</w:t>
      </w:r>
      <w:r w:rsidR="0030433A">
        <w:rPr>
          <w:sz w:val="28"/>
          <w:szCs w:val="28"/>
        </w:rPr>
        <w:t>2</w:t>
      </w:r>
      <w:r w:rsidR="0030433A" w:rsidRPr="00AF6C2D">
        <w:rPr>
          <w:sz w:val="28"/>
          <w:szCs w:val="28"/>
        </w:rPr>
        <w:t>:</w:t>
      </w:r>
    </w:p>
    <w:p w:rsidR="0030433A" w:rsidRPr="00FB34C5" w:rsidRDefault="0030433A" w:rsidP="00C87099">
      <w:pPr>
        <w:pStyle w:val="a3"/>
        <w:spacing w:line="360" w:lineRule="auto"/>
        <w:jc w:val="both"/>
        <w:rPr>
          <w:rFonts w:ascii="Times New Roman" w:hAnsi="Times New Roman" w:cs="Times New Roman"/>
          <w:sz w:val="28"/>
          <w:szCs w:val="28"/>
          <w:lang w:val="uk-UA"/>
        </w:rPr>
      </w:pPr>
      <w:r w:rsidRPr="00FB34C5">
        <w:rPr>
          <w:rFonts w:ascii="Times New Roman" w:hAnsi="Times New Roman" w:cs="Times New Roman"/>
          <w:b/>
          <w:i/>
          <w:sz w:val="28"/>
          <w:szCs w:val="28"/>
          <w:lang w:val="uk-UA"/>
        </w:rPr>
        <w:t>Таблиця 1.2</w:t>
      </w:r>
      <w:r w:rsidRPr="00FB34C5">
        <w:rPr>
          <w:rFonts w:ascii="Times New Roman" w:hAnsi="Times New Roman" w:cs="Times New Roman"/>
          <w:sz w:val="28"/>
          <w:szCs w:val="28"/>
          <w:lang w:val="uk-UA"/>
        </w:rPr>
        <w:t xml:space="preserve"> Розрахунок показників придатності ОВФ і ефективності виробництва </w:t>
      </w:r>
    </w:p>
    <w:tbl>
      <w:tblPr>
        <w:tblStyle w:val="a4"/>
        <w:tblW w:w="10031" w:type="dxa"/>
        <w:tblLayout w:type="fixed"/>
        <w:tblLook w:val="04A0"/>
      </w:tblPr>
      <w:tblGrid>
        <w:gridCol w:w="1656"/>
        <w:gridCol w:w="1530"/>
        <w:gridCol w:w="1182"/>
        <w:gridCol w:w="1339"/>
        <w:gridCol w:w="1489"/>
        <w:gridCol w:w="1559"/>
        <w:gridCol w:w="1276"/>
      </w:tblGrid>
      <w:tr w:rsidR="0030433A" w:rsidRPr="00B0602E" w:rsidTr="0030433A">
        <w:tc>
          <w:tcPr>
            <w:tcW w:w="1656" w:type="dxa"/>
            <w:vMerge w:val="restart"/>
            <w:vAlign w:val="center"/>
          </w:tcPr>
          <w:p w:rsidR="0030433A" w:rsidRPr="00B0602E" w:rsidRDefault="0030433A"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Підприємство</w:t>
            </w:r>
          </w:p>
        </w:tc>
        <w:tc>
          <w:tcPr>
            <w:tcW w:w="1530" w:type="dxa"/>
            <w:vMerge w:val="restart"/>
          </w:tcPr>
          <w:p w:rsidR="0030433A" w:rsidRPr="00B0602E" w:rsidRDefault="0030433A"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Обсяг виробництва продукції, тис. грн.</w:t>
            </w:r>
          </w:p>
        </w:tc>
        <w:tc>
          <w:tcPr>
            <w:tcW w:w="2521" w:type="dxa"/>
            <w:gridSpan w:val="2"/>
          </w:tcPr>
          <w:p w:rsidR="0030433A" w:rsidRPr="00B0602E" w:rsidRDefault="0030433A"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Балансова вартість ОВФ, тис. грн.</w:t>
            </w:r>
          </w:p>
        </w:tc>
        <w:tc>
          <w:tcPr>
            <w:tcW w:w="1489" w:type="dxa"/>
            <w:vMerge w:val="restart"/>
            <w:vAlign w:val="center"/>
          </w:tcPr>
          <w:p w:rsidR="0030433A" w:rsidRPr="00B0602E" w:rsidRDefault="0030433A"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Коефіцієнт придатності ОВФ</w:t>
            </w:r>
          </w:p>
          <w:p w:rsidR="0030433A" w:rsidRPr="00B0602E" w:rsidRDefault="0030433A" w:rsidP="0030433A">
            <w:pPr>
              <w:pStyle w:val="a3"/>
              <w:jc w:val="center"/>
              <w:rPr>
                <w:rFonts w:ascii="Times New Roman" w:eastAsia="Calibri" w:hAnsi="Times New Roman" w:cs="Times New Roman"/>
                <w:sz w:val="24"/>
                <w:szCs w:val="24"/>
                <w:lang w:val="uk-UA"/>
              </w:rPr>
            </w:pPr>
          </w:p>
        </w:tc>
        <w:tc>
          <w:tcPr>
            <w:tcW w:w="1559" w:type="dxa"/>
            <w:vMerge w:val="restart"/>
          </w:tcPr>
          <w:p w:rsidR="0030433A" w:rsidRDefault="0030433A" w:rsidP="0030433A">
            <w:pPr>
              <w:pStyle w:val="a3"/>
              <w:jc w:val="center"/>
              <w:rPr>
                <w:rFonts w:ascii="Times New Roman" w:eastAsia="Calibri" w:hAnsi="Times New Roman" w:cs="Times New Roman"/>
                <w:sz w:val="24"/>
                <w:szCs w:val="24"/>
                <w:lang w:val="uk-UA"/>
              </w:rPr>
            </w:pPr>
          </w:p>
          <w:p w:rsidR="0030433A" w:rsidRPr="00F46BE9" w:rsidRDefault="0030433A"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Витрати виробництватис. грн.</w:t>
            </w:r>
          </w:p>
        </w:tc>
        <w:tc>
          <w:tcPr>
            <w:tcW w:w="1276" w:type="dxa"/>
            <w:vMerge w:val="restart"/>
            <w:vAlign w:val="center"/>
          </w:tcPr>
          <w:p w:rsidR="0030433A" w:rsidRPr="00F46BE9" w:rsidRDefault="0030433A"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Витрати на 1 гривню проданої продукції, грн./грн.</w:t>
            </w:r>
          </w:p>
        </w:tc>
      </w:tr>
      <w:tr w:rsidR="0030433A" w:rsidRPr="00B0602E" w:rsidTr="0030433A">
        <w:trPr>
          <w:trHeight w:val="326"/>
        </w:trPr>
        <w:tc>
          <w:tcPr>
            <w:tcW w:w="1656" w:type="dxa"/>
            <w:vMerge/>
          </w:tcPr>
          <w:p w:rsidR="0030433A" w:rsidRPr="00B0602E" w:rsidRDefault="0030433A" w:rsidP="0030433A">
            <w:pPr>
              <w:pStyle w:val="a3"/>
              <w:rPr>
                <w:rFonts w:ascii="Times New Roman" w:eastAsia="Calibri" w:hAnsi="Times New Roman" w:cs="Times New Roman"/>
                <w:sz w:val="24"/>
                <w:szCs w:val="24"/>
              </w:rPr>
            </w:pPr>
          </w:p>
        </w:tc>
        <w:tc>
          <w:tcPr>
            <w:tcW w:w="1530" w:type="dxa"/>
            <w:vMerge/>
          </w:tcPr>
          <w:p w:rsidR="0030433A" w:rsidRPr="00B0602E" w:rsidRDefault="0030433A" w:rsidP="0030433A">
            <w:pPr>
              <w:pStyle w:val="a3"/>
              <w:rPr>
                <w:rFonts w:ascii="Times New Roman" w:eastAsia="Calibri" w:hAnsi="Times New Roman" w:cs="Times New Roman"/>
                <w:sz w:val="24"/>
                <w:szCs w:val="24"/>
              </w:rPr>
            </w:pPr>
          </w:p>
        </w:tc>
        <w:tc>
          <w:tcPr>
            <w:tcW w:w="1182" w:type="dxa"/>
            <w:vAlign w:val="center"/>
          </w:tcPr>
          <w:p w:rsidR="0030433A" w:rsidRPr="00B0602E" w:rsidRDefault="0030433A"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Первісна</w:t>
            </w:r>
          </w:p>
        </w:tc>
        <w:tc>
          <w:tcPr>
            <w:tcW w:w="1339" w:type="dxa"/>
            <w:vAlign w:val="center"/>
          </w:tcPr>
          <w:p w:rsidR="0030433A" w:rsidRPr="00B0602E" w:rsidRDefault="0030433A" w:rsidP="0030433A">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Залишкова</w:t>
            </w:r>
          </w:p>
        </w:tc>
        <w:tc>
          <w:tcPr>
            <w:tcW w:w="1489" w:type="dxa"/>
            <w:vMerge/>
          </w:tcPr>
          <w:p w:rsidR="0030433A" w:rsidRPr="00B0602E" w:rsidRDefault="0030433A" w:rsidP="0030433A">
            <w:pPr>
              <w:pStyle w:val="a3"/>
              <w:rPr>
                <w:rFonts w:ascii="Times New Roman" w:eastAsia="Calibri" w:hAnsi="Times New Roman" w:cs="Times New Roman"/>
                <w:sz w:val="24"/>
                <w:szCs w:val="24"/>
              </w:rPr>
            </w:pPr>
          </w:p>
        </w:tc>
        <w:tc>
          <w:tcPr>
            <w:tcW w:w="1559" w:type="dxa"/>
            <w:vMerge/>
            <w:vAlign w:val="bottom"/>
          </w:tcPr>
          <w:p w:rsidR="0030433A" w:rsidRPr="00B0602E" w:rsidRDefault="0030433A" w:rsidP="0030433A">
            <w:pPr>
              <w:pStyle w:val="a3"/>
              <w:rPr>
                <w:rFonts w:ascii="Times New Roman" w:eastAsia="Calibri" w:hAnsi="Times New Roman" w:cs="Times New Roman"/>
                <w:sz w:val="24"/>
                <w:szCs w:val="24"/>
              </w:rPr>
            </w:pPr>
          </w:p>
        </w:tc>
        <w:tc>
          <w:tcPr>
            <w:tcW w:w="1276" w:type="dxa"/>
            <w:vMerge/>
          </w:tcPr>
          <w:p w:rsidR="0030433A" w:rsidRPr="00B0602E" w:rsidRDefault="0030433A" w:rsidP="0030433A">
            <w:pPr>
              <w:pStyle w:val="a3"/>
              <w:rPr>
                <w:rFonts w:ascii="Times New Roman" w:eastAsia="Calibri" w:hAnsi="Times New Roman" w:cs="Times New Roman"/>
                <w:sz w:val="24"/>
                <w:szCs w:val="24"/>
              </w:rPr>
            </w:pPr>
          </w:p>
        </w:tc>
      </w:tr>
      <w:tr w:rsidR="0030433A" w:rsidRPr="00B0602E" w:rsidTr="0030433A">
        <w:tc>
          <w:tcPr>
            <w:tcW w:w="1656" w:type="dxa"/>
          </w:tcPr>
          <w:p w:rsidR="0030433A" w:rsidRPr="00B0602E" w:rsidRDefault="00502DF8"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530" w:type="dxa"/>
          </w:tcPr>
          <w:p w:rsidR="0030433A" w:rsidRPr="00B0602E" w:rsidRDefault="00502DF8"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82" w:type="dxa"/>
          </w:tcPr>
          <w:p w:rsidR="0030433A" w:rsidRPr="00B0602E" w:rsidRDefault="00502DF8"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339" w:type="dxa"/>
          </w:tcPr>
          <w:p w:rsidR="0030433A" w:rsidRPr="00B0602E" w:rsidRDefault="00502DF8"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1489" w:type="dxa"/>
            <w:vAlign w:val="bottom"/>
          </w:tcPr>
          <w:p w:rsidR="0030433A" w:rsidRPr="007F7E9E" w:rsidRDefault="00502DF8" w:rsidP="00502DF8">
            <w:pPr>
              <w:jc w:val="center"/>
              <w:rPr>
                <w:color w:val="000000"/>
                <w:sz w:val="24"/>
                <w:szCs w:val="24"/>
              </w:rPr>
            </w:pPr>
            <w:r>
              <w:rPr>
                <w:color w:val="000000"/>
                <w:sz w:val="24"/>
                <w:szCs w:val="24"/>
              </w:rPr>
              <w:t>5</w:t>
            </w:r>
          </w:p>
        </w:tc>
        <w:tc>
          <w:tcPr>
            <w:tcW w:w="1559" w:type="dxa"/>
          </w:tcPr>
          <w:p w:rsidR="0030433A" w:rsidRPr="00B0602E" w:rsidRDefault="00502DF8" w:rsidP="00502DF8">
            <w:pPr>
              <w:pStyle w:val="a3"/>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1276" w:type="dxa"/>
            <w:vAlign w:val="bottom"/>
          </w:tcPr>
          <w:p w:rsidR="0030433A" w:rsidRPr="00563DFD" w:rsidRDefault="00502DF8" w:rsidP="00502DF8">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502DF8" w:rsidRPr="00B0602E" w:rsidTr="0030433A">
        <w:tc>
          <w:tcPr>
            <w:tcW w:w="1656" w:type="dxa"/>
          </w:tcPr>
          <w:p w:rsidR="00502DF8" w:rsidRPr="00B0602E" w:rsidRDefault="00502DF8"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w:t>
            </w:r>
          </w:p>
        </w:tc>
        <w:tc>
          <w:tcPr>
            <w:tcW w:w="1530" w:type="dxa"/>
          </w:tcPr>
          <w:p w:rsidR="00502DF8" w:rsidRPr="00B0602E" w:rsidRDefault="00502DF8"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3100,0</w:t>
            </w:r>
          </w:p>
        </w:tc>
        <w:tc>
          <w:tcPr>
            <w:tcW w:w="1182" w:type="dxa"/>
          </w:tcPr>
          <w:p w:rsidR="00502DF8" w:rsidRPr="00B0602E" w:rsidRDefault="00502DF8"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2600,0</w:t>
            </w:r>
          </w:p>
        </w:tc>
        <w:tc>
          <w:tcPr>
            <w:tcW w:w="1339" w:type="dxa"/>
          </w:tcPr>
          <w:p w:rsidR="00502DF8" w:rsidRPr="00B0602E" w:rsidRDefault="00502DF8"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1580,0</w:t>
            </w:r>
          </w:p>
        </w:tc>
        <w:tc>
          <w:tcPr>
            <w:tcW w:w="1489" w:type="dxa"/>
            <w:vAlign w:val="bottom"/>
          </w:tcPr>
          <w:p w:rsidR="00502DF8" w:rsidRPr="007F7E9E" w:rsidRDefault="00502DF8" w:rsidP="000178AE">
            <w:pPr>
              <w:rPr>
                <w:color w:val="000000"/>
                <w:sz w:val="24"/>
                <w:szCs w:val="24"/>
              </w:rPr>
            </w:pPr>
            <w:r w:rsidRPr="007F7E9E">
              <w:rPr>
                <w:color w:val="000000"/>
                <w:sz w:val="24"/>
                <w:szCs w:val="24"/>
              </w:rPr>
              <w:t>0,61</w:t>
            </w:r>
          </w:p>
        </w:tc>
        <w:tc>
          <w:tcPr>
            <w:tcW w:w="1559" w:type="dxa"/>
          </w:tcPr>
          <w:p w:rsidR="00502DF8" w:rsidRPr="00B0602E" w:rsidRDefault="00502DF8" w:rsidP="000178AE">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2800,0</w:t>
            </w:r>
          </w:p>
        </w:tc>
        <w:tc>
          <w:tcPr>
            <w:tcW w:w="1276" w:type="dxa"/>
            <w:vAlign w:val="bottom"/>
          </w:tcPr>
          <w:p w:rsidR="00502DF8" w:rsidRPr="00563DFD" w:rsidRDefault="00502DF8" w:rsidP="000178AE">
            <w:pPr>
              <w:pStyle w:val="a3"/>
              <w:rPr>
                <w:rFonts w:ascii="Times New Roman" w:hAnsi="Times New Roman" w:cs="Times New Roman"/>
                <w:sz w:val="24"/>
                <w:szCs w:val="24"/>
                <w:lang w:val="uk-UA"/>
              </w:rPr>
            </w:pPr>
            <w:r w:rsidRPr="00F74F53">
              <w:rPr>
                <w:rFonts w:ascii="Times New Roman" w:hAnsi="Times New Roman" w:cs="Times New Roman"/>
                <w:sz w:val="24"/>
                <w:szCs w:val="24"/>
              </w:rPr>
              <w:t>0,9</w:t>
            </w:r>
            <w:r>
              <w:rPr>
                <w:rFonts w:ascii="Times New Roman" w:hAnsi="Times New Roman" w:cs="Times New Roman"/>
                <w:sz w:val="24"/>
                <w:szCs w:val="24"/>
                <w:lang w:val="uk-UA"/>
              </w:rPr>
              <w:t>0</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2890,0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2190,0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1240,0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0,57</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2140,0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0,74</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06</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4100,0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3400,0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1890,0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0,56</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3620,0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0,88</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27</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4110,0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3610,0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1940,0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0,54</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3610,0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0,81</w:t>
            </w:r>
          </w:p>
        </w:tc>
      </w:tr>
      <w:tr w:rsidR="00502DF8" w:rsidRPr="00B0602E" w:rsidTr="0030433A">
        <w:tc>
          <w:tcPr>
            <w:tcW w:w="1656" w:type="dxa"/>
          </w:tcPr>
          <w:p w:rsidR="00502DF8" w:rsidRPr="00B0602E" w:rsidRDefault="00502DF8"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03</w:t>
            </w:r>
          </w:p>
        </w:tc>
        <w:tc>
          <w:tcPr>
            <w:tcW w:w="1530" w:type="dxa"/>
          </w:tcPr>
          <w:p w:rsidR="00502DF8" w:rsidRPr="00B0602E" w:rsidRDefault="00502DF8"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5140,0</w:t>
            </w:r>
          </w:p>
        </w:tc>
        <w:tc>
          <w:tcPr>
            <w:tcW w:w="1182" w:type="dxa"/>
          </w:tcPr>
          <w:p w:rsidR="00502DF8" w:rsidRPr="00B0602E" w:rsidRDefault="00502DF8"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3240,0</w:t>
            </w:r>
          </w:p>
        </w:tc>
        <w:tc>
          <w:tcPr>
            <w:tcW w:w="1339" w:type="dxa"/>
          </w:tcPr>
          <w:p w:rsidR="00502DF8" w:rsidRPr="00B0602E" w:rsidRDefault="00502DF8"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2010,0</w:t>
            </w:r>
          </w:p>
        </w:tc>
        <w:tc>
          <w:tcPr>
            <w:tcW w:w="1489" w:type="dxa"/>
            <w:vAlign w:val="bottom"/>
          </w:tcPr>
          <w:p w:rsidR="00502DF8" w:rsidRPr="007F7E9E" w:rsidRDefault="00502DF8" w:rsidP="008A2F1D">
            <w:pPr>
              <w:rPr>
                <w:color w:val="000000"/>
                <w:sz w:val="24"/>
                <w:szCs w:val="24"/>
              </w:rPr>
            </w:pPr>
            <w:r w:rsidRPr="007F7E9E">
              <w:rPr>
                <w:color w:val="000000"/>
                <w:sz w:val="24"/>
                <w:szCs w:val="24"/>
              </w:rPr>
              <w:t>0,62</w:t>
            </w:r>
          </w:p>
        </w:tc>
        <w:tc>
          <w:tcPr>
            <w:tcW w:w="1559" w:type="dxa"/>
          </w:tcPr>
          <w:p w:rsidR="00502DF8" w:rsidRPr="00B0602E" w:rsidRDefault="00502DF8" w:rsidP="008A2F1D">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4180,0</w:t>
            </w:r>
          </w:p>
        </w:tc>
        <w:tc>
          <w:tcPr>
            <w:tcW w:w="1276" w:type="dxa"/>
            <w:vAlign w:val="bottom"/>
          </w:tcPr>
          <w:p w:rsidR="00502DF8" w:rsidRPr="00F74F53" w:rsidRDefault="00502DF8" w:rsidP="008A2F1D">
            <w:pPr>
              <w:pStyle w:val="a3"/>
              <w:rPr>
                <w:rFonts w:ascii="Times New Roman" w:hAnsi="Times New Roman" w:cs="Times New Roman"/>
                <w:sz w:val="24"/>
                <w:szCs w:val="24"/>
              </w:rPr>
            </w:pPr>
            <w:r w:rsidRPr="00F74F53">
              <w:rPr>
                <w:rFonts w:ascii="Times New Roman" w:hAnsi="Times New Roman" w:cs="Times New Roman"/>
                <w:sz w:val="24"/>
                <w:szCs w:val="24"/>
              </w:rPr>
              <w:t>0,95</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09</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3980,0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3100,0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1840,0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0,59</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3780,0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0,89</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3480,0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2980,0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1910,0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0,64</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3100,0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0,91</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71</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3610,0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3250,0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1810,0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0,56</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3280,0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0,91</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61</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4690,0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4300,0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2800,0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0,65</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4220,0</w:t>
            </w:r>
          </w:p>
        </w:tc>
        <w:tc>
          <w:tcPr>
            <w:tcW w:w="1276" w:type="dxa"/>
            <w:vAlign w:val="bottom"/>
          </w:tcPr>
          <w:p w:rsidR="00502DF8" w:rsidRPr="00563DFD" w:rsidRDefault="00502DF8" w:rsidP="0030433A">
            <w:pPr>
              <w:pStyle w:val="a3"/>
              <w:rPr>
                <w:rFonts w:ascii="Times New Roman" w:hAnsi="Times New Roman" w:cs="Times New Roman"/>
                <w:sz w:val="24"/>
                <w:szCs w:val="24"/>
                <w:lang w:val="uk-UA"/>
              </w:rPr>
            </w:pPr>
            <w:r w:rsidRPr="00F74F53">
              <w:rPr>
                <w:rFonts w:ascii="Times New Roman" w:hAnsi="Times New Roman" w:cs="Times New Roman"/>
                <w:sz w:val="24"/>
                <w:szCs w:val="24"/>
              </w:rPr>
              <w:t>0,9</w:t>
            </w:r>
            <w:r>
              <w:rPr>
                <w:rFonts w:ascii="Times New Roman" w:hAnsi="Times New Roman" w:cs="Times New Roman"/>
                <w:sz w:val="24"/>
                <w:szCs w:val="24"/>
                <w:lang w:val="uk-UA"/>
              </w:rPr>
              <w:t>0</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08</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3810,0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2980,0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1610,0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0,54</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3640,0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0,96</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76</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3840,0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3400,0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1840,0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0,54</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3350,0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0,87</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4260,0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3800,0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2240,0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0,59</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3820,0</w:t>
            </w:r>
          </w:p>
        </w:tc>
        <w:tc>
          <w:tcPr>
            <w:tcW w:w="1276" w:type="dxa"/>
            <w:vAlign w:val="bottom"/>
          </w:tcPr>
          <w:p w:rsidR="00502DF8" w:rsidRPr="00563DFD" w:rsidRDefault="00502DF8" w:rsidP="0030433A">
            <w:pPr>
              <w:pStyle w:val="a3"/>
              <w:rPr>
                <w:rFonts w:ascii="Times New Roman" w:hAnsi="Times New Roman" w:cs="Times New Roman"/>
                <w:sz w:val="24"/>
                <w:szCs w:val="24"/>
                <w:lang w:val="uk-UA"/>
              </w:rPr>
            </w:pPr>
            <w:r w:rsidRPr="00F74F53">
              <w:rPr>
                <w:rFonts w:ascii="Times New Roman" w:hAnsi="Times New Roman" w:cs="Times New Roman"/>
                <w:sz w:val="24"/>
                <w:szCs w:val="24"/>
              </w:rPr>
              <w:t>0,9</w:t>
            </w:r>
            <w:r>
              <w:rPr>
                <w:rFonts w:ascii="Times New Roman" w:hAnsi="Times New Roman" w:cs="Times New Roman"/>
                <w:sz w:val="24"/>
                <w:szCs w:val="24"/>
                <w:lang w:val="uk-UA"/>
              </w:rPr>
              <w:t>0</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60</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4640,0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4260,0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2900,0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0,68</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4220,0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0,91</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98</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4010,0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3640,0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2420,0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0,66</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3510,0</w:t>
            </w:r>
          </w:p>
        </w:tc>
        <w:tc>
          <w:tcPr>
            <w:tcW w:w="1276" w:type="dxa"/>
            <w:vAlign w:val="bottom"/>
          </w:tcPr>
          <w:p w:rsidR="00502DF8" w:rsidRPr="00F74F53" w:rsidRDefault="00502DF8" w:rsidP="0030433A">
            <w:pPr>
              <w:pStyle w:val="a3"/>
              <w:rPr>
                <w:rFonts w:ascii="Times New Roman" w:hAnsi="Times New Roman" w:cs="Times New Roman"/>
                <w:sz w:val="24"/>
                <w:szCs w:val="24"/>
              </w:rPr>
            </w:pPr>
            <w:r w:rsidRPr="00F74F53">
              <w:rPr>
                <w:rFonts w:ascii="Times New Roman" w:hAnsi="Times New Roman" w:cs="Times New Roman"/>
                <w:sz w:val="24"/>
                <w:szCs w:val="24"/>
              </w:rPr>
              <w:t>0,88</w:t>
            </w:r>
          </w:p>
        </w:tc>
      </w:tr>
      <w:tr w:rsidR="00502DF8" w:rsidRPr="00B0602E" w:rsidTr="0030433A">
        <w:tc>
          <w:tcPr>
            <w:tcW w:w="1656"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50</w:t>
            </w:r>
          </w:p>
        </w:tc>
        <w:tc>
          <w:tcPr>
            <w:tcW w:w="1530"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4180,0</w:t>
            </w:r>
          </w:p>
        </w:tc>
        <w:tc>
          <w:tcPr>
            <w:tcW w:w="1182"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3710,0</w:t>
            </w:r>
          </w:p>
        </w:tc>
        <w:tc>
          <w:tcPr>
            <w:tcW w:w="133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2200,0</w:t>
            </w:r>
          </w:p>
        </w:tc>
        <w:tc>
          <w:tcPr>
            <w:tcW w:w="1489" w:type="dxa"/>
            <w:vAlign w:val="bottom"/>
          </w:tcPr>
          <w:p w:rsidR="00502DF8" w:rsidRPr="007F7E9E" w:rsidRDefault="00502DF8" w:rsidP="0030433A">
            <w:pPr>
              <w:rPr>
                <w:color w:val="000000"/>
                <w:sz w:val="24"/>
                <w:szCs w:val="24"/>
              </w:rPr>
            </w:pPr>
            <w:r w:rsidRPr="007F7E9E">
              <w:rPr>
                <w:color w:val="000000"/>
                <w:sz w:val="24"/>
                <w:szCs w:val="24"/>
              </w:rPr>
              <w:t>0,59</w:t>
            </w:r>
          </w:p>
        </w:tc>
        <w:tc>
          <w:tcPr>
            <w:tcW w:w="1559" w:type="dxa"/>
          </w:tcPr>
          <w:p w:rsidR="00502DF8" w:rsidRPr="00B0602E" w:rsidRDefault="00502DF8" w:rsidP="0030433A">
            <w:pPr>
              <w:pStyle w:val="a3"/>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3780,0</w:t>
            </w:r>
          </w:p>
        </w:tc>
        <w:tc>
          <w:tcPr>
            <w:tcW w:w="1276" w:type="dxa"/>
            <w:vAlign w:val="bottom"/>
          </w:tcPr>
          <w:p w:rsidR="00502DF8" w:rsidRPr="00563DFD" w:rsidRDefault="00502DF8" w:rsidP="0030433A">
            <w:pPr>
              <w:pStyle w:val="a3"/>
              <w:rPr>
                <w:rFonts w:ascii="Times New Roman" w:hAnsi="Times New Roman" w:cs="Times New Roman"/>
                <w:sz w:val="24"/>
                <w:szCs w:val="24"/>
                <w:lang w:val="uk-UA"/>
              </w:rPr>
            </w:pPr>
            <w:r w:rsidRPr="00F74F53">
              <w:rPr>
                <w:rFonts w:ascii="Times New Roman" w:hAnsi="Times New Roman" w:cs="Times New Roman"/>
                <w:sz w:val="24"/>
                <w:szCs w:val="24"/>
              </w:rPr>
              <w:t>0,9</w:t>
            </w:r>
            <w:r>
              <w:rPr>
                <w:rFonts w:ascii="Times New Roman" w:hAnsi="Times New Roman" w:cs="Times New Roman"/>
                <w:sz w:val="24"/>
                <w:szCs w:val="24"/>
                <w:lang w:val="uk-UA"/>
              </w:rPr>
              <w:t>0</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38</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2020,0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1970,0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980,0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0,5</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1680,0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0,83</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46</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3600,0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2990,0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1640,0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0,55</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2940,0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0,82</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67</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4280,0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3640,0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1980,0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0,54</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3670,0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0,86</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58</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4600,0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4200,0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2870,0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0,68</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4210,0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0,92</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17</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3540,0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3010,0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1440,0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0,48</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3200,0</w:t>
            </w:r>
          </w:p>
        </w:tc>
        <w:tc>
          <w:tcPr>
            <w:tcW w:w="1276" w:type="dxa"/>
            <w:vAlign w:val="bottom"/>
          </w:tcPr>
          <w:p w:rsidR="00502DF8" w:rsidRPr="007F7E9E" w:rsidRDefault="00502DF8" w:rsidP="0030433A">
            <w:pPr>
              <w:pStyle w:val="a3"/>
              <w:rPr>
                <w:rFonts w:ascii="Times New Roman" w:hAnsi="Times New Roman" w:cs="Times New Roman"/>
                <w:sz w:val="24"/>
                <w:szCs w:val="24"/>
                <w:lang w:val="uk-UA"/>
              </w:rPr>
            </w:pPr>
            <w:r w:rsidRPr="007F7E9E">
              <w:rPr>
                <w:rFonts w:ascii="Times New Roman" w:hAnsi="Times New Roman" w:cs="Times New Roman"/>
                <w:sz w:val="24"/>
                <w:szCs w:val="24"/>
              </w:rPr>
              <w:t>0,9</w:t>
            </w:r>
            <w:r w:rsidRPr="007F7E9E">
              <w:rPr>
                <w:rFonts w:ascii="Times New Roman" w:hAnsi="Times New Roman" w:cs="Times New Roman"/>
                <w:sz w:val="24"/>
                <w:szCs w:val="24"/>
                <w:lang w:val="uk-UA"/>
              </w:rPr>
              <w:t>0</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35</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1640,0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1340,0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840,0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0,63</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1380,0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0,84</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47</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3780,0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3010,0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1720,0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0,57</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3310,0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0,88</w:t>
            </w:r>
          </w:p>
        </w:tc>
      </w:tr>
      <w:tr w:rsidR="00502DF8" w:rsidRPr="0030433A" w:rsidTr="0030433A">
        <w:tc>
          <w:tcPr>
            <w:tcW w:w="1656" w:type="dxa"/>
          </w:tcPr>
          <w:p w:rsidR="00502DF8" w:rsidRPr="0030433A" w:rsidRDefault="00502DF8" w:rsidP="0030433A">
            <w:pPr>
              <w:pStyle w:val="a3"/>
              <w:rPr>
                <w:rFonts w:ascii="Times New Roman" w:eastAsia="Calibri" w:hAnsi="Times New Roman" w:cs="Times New Roman"/>
                <w:sz w:val="24"/>
                <w:szCs w:val="24"/>
                <w:lang w:val="uk-UA"/>
              </w:rPr>
            </w:pPr>
            <w:r w:rsidRPr="0030433A">
              <w:rPr>
                <w:rFonts w:ascii="Times New Roman" w:eastAsia="Calibri" w:hAnsi="Times New Roman" w:cs="Times New Roman"/>
                <w:sz w:val="24"/>
                <w:szCs w:val="24"/>
                <w:lang w:val="uk-UA"/>
              </w:rPr>
              <w:t>96</w:t>
            </w:r>
          </w:p>
        </w:tc>
        <w:tc>
          <w:tcPr>
            <w:tcW w:w="1530" w:type="dxa"/>
          </w:tcPr>
          <w:p w:rsidR="00502DF8" w:rsidRPr="0030433A" w:rsidRDefault="00502DF8" w:rsidP="0030433A">
            <w:pPr>
              <w:pStyle w:val="a3"/>
              <w:rPr>
                <w:rFonts w:ascii="Times New Roman" w:eastAsia="Calibri" w:hAnsi="Times New Roman" w:cs="Times New Roman"/>
                <w:sz w:val="24"/>
                <w:szCs w:val="24"/>
                <w:lang w:val="uk-UA"/>
              </w:rPr>
            </w:pPr>
            <w:r w:rsidRPr="0030433A">
              <w:rPr>
                <w:rFonts w:ascii="Times New Roman" w:eastAsia="Calibri" w:hAnsi="Times New Roman" w:cs="Times New Roman"/>
                <w:sz w:val="24"/>
                <w:szCs w:val="24"/>
                <w:lang w:val="uk-UA"/>
              </w:rPr>
              <w:t>3980,0</w:t>
            </w:r>
          </w:p>
        </w:tc>
        <w:tc>
          <w:tcPr>
            <w:tcW w:w="1182" w:type="dxa"/>
          </w:tcPr>
          <w:p w:rsidR="00502DF8" w:rsidRPr="0030433A" w:rsidRDefault="00502DF8" w:rsidP="0030433A">
            <w:pPr>
              <w:pStyle w:val="a3"/>
              <w:rPr>
                <w:rFonts w:ascii="Times New Roman" w:eastAsia="Calibri" w:hAnsi="Times New Roman" w:cs="Times New Roman"/>
                <w:sz w:val="24"/>
                <w:szCs w:val="24"/>
                <w:lang w:val="uk-UA"/>
              </w:rPr>
            </w:pPr>
            <w:r w:rsidRPr="0030433A">
              <w:rPr>
                <w:rFonts w:ascii="Times New Roman" w:eastAsia="Calibri" w:hAnsi="Times New Roman" w:cs="Times New Roman"/>
                <w:sz w:val="24"/>
                <w:szCs w:val="24"/>
                <w:lang w:val="uk-UA"/>
              </w:rPr>
              <w:t>3460,0</w:t>
            </w:r>
          </w:p>
        </w:tc>
        <w:tc>
          <w:tcPr>
            <w:tcW w:w="1339" w:type="dxa"/>
          </w:tcPr>
          <w:p w:rsidR="00502DF8" w:rsidRPr="0030433A" w:rsidRDefault="00502DF8" w:rsidP="0030433A">
            <w:pPr>
              <w:pStyle w:val="a3"/>
              <w:rPr>
                <w:rFonts w:ascii="Times New Roman" w:eastAsia="Calibri" w:hAnsi="Times New Roman" w:cs="Times New Roman"/>
                <w:sz w:val="24"/>
                <w:szCs w:val="24"/>
                <w:lang w:val="uk-UA"/>
              </w:rPr>
            </w:pPr>
            <w:r w:rsidRPr="0030433A">
              <w:rPr>
                <w:rFonts w:ascii="Times New Roman" w:eastAsia="Calibri" w:hAnsi="Times New Roman" w:cs="Times New Roman"/>
                <w:sz w:val="24"/>
                <w:szCs w:val="24"/>
                <w:lang w:val="uk-UA"/>
              </w:rPr>
              <w:t>2240,0</w:t>
            </w:r>
          </w:p>
        </w:tc>
        <w:tc>
          <w:tcPr>
            <w:tcW w:w="1489" w:type="dxa"/>
            <w:vAlign w:val="bottom"/>
          </w:tcPr>
          <w:p w:rsidR="00502DF8" w:rsidRPr="0030433A" w:rsidRDefault="00502DF8" w:rsidP="0030433A">
            <w:pPr>
              <w:pStyle w:val="a3"/>
              <w:rPr>
                <w:rFonts w:ascii="Times New Roman" w:hAnsi="Times New Roman" w:cs="Times New Roman"/>
                <w:color w:val="000000"/>
                <w:sz w:val="24"/>
                <w:szCs w:val="24"/>
              </w:rPr>
            </w:pPr>
            <w:r w:rsidRPr="0030433A">
              <w:rPr>
                <w:rFonts w:ascii="Times New Roman" w:hAnsi="Times New Roman" w:cs="Times New Roman"/>
                <w:color w:val="000000"/>
                <w:sz w:val="24"/>
                <w:szCs w:val="24"/>
              </w:rPr>
              <w:t>0,65</w:t>
            </w:r>
          </w:p>
        </w:tc>
        <w:tc>
          <w:tcPr>
            <w:tcW w:w="1559" w:type="dxa"/>
          </w:tcPr>
          <w:p w:rsidR="00502DF8" w:rsidRPr="0030433A" w:rsidRDefault="00502DF8" w:rsidP="0030433A">
            <w:pPr>
              <w:pStyle w:val="a3"/>
              <w:rPr>
                <w:rFonts w:ascii="Times New Roman" w:eastAsia="Calibri" w:hAnsi="Times New Roman" w:cs="Times New Roman"/>
                <w:sz w:val="24"/>
                <w:szCs w:val="24"/>
                <w:lang w:val="uk-UA"/>
              </w:rPr>
            </w:pPr>
            <w:r w:rsidRPr="0030433A">
              <w:rPr>
                <w:rFonts w:ascii="Times New Roman" w:eastAsia="Calibri" w:hAnsi="Times New Roman" w:cs="Times New Roman"/>
                <w:sz w:val="24"/>
                <w:szCs w:val="24"/>
                <w:lang w:val="uk-UA"/>
              </w:rPr>
              <w:t>3720,0</w:t>
            </w:r>
          </w:p>
        </w:tc>
        <w:tc>
          <w:tcPr>
            <w:tcW w:w="1276" w:type="dxa"/>
            <w:vAlign w:val="bottom"/>
          </w:tcPr>
          <w:p w:rsidR="00502DF8" w:rsidRPr="0030433A" w:rsidRDefault="00502DF8" w:rsidP="0030433A">
            <w:pPr>
              <w:pStyle w:val="a3"/>
              <w:rPr>
                <w:rFonts w:ascii="Times New Roman" w:hAnsi="Times New Roman" w:cs="Times New Roman"/>
                <w:sz w:val="24"/>
                <w:szCs w:val="24"/>
              </w:rPr>
            </w:pPr>
            <w:r w:rsidRPr="0030433A">
              <w:rPr>
                <w:rFonts w:ascii="Times New Roman" w:hAnsi="Times New Roman" w:cs="Times New Roman"/>
                <w:sz w:val="24"/>
                <w:szCs w:val="24"/>
              </w:rPr>
              <w:t>0,93</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79</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3740,0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3240,0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1720,0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0,53</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3300,0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0,88</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04</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6000,0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4810,0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2840,0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0,59</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5310,0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0,89</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87</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3680,0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3120,0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1620,0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0,52</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3240,0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0,88</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02</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1980,0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1720,0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890,0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0,52</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1720,0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0,87</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68</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4310,0</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3780,0</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2000,0</w:t>
            </w:r>
          </w:p>
        </w:tc>
        <w:tc>
          <w:tcPr>
            <w:tcW w:w="1489" w:type="dxa"/>
            <w:vAlign w:val="bottom"/>
          </w:tcPr>
          <w:p w:rsidR="00502DF8" w:rsidRPr="007F7E9E" w:rsidRDefault="00502DF8" w:rsidP="0030433A">
            <w:pPr>
              <w:pStyle w:val="a3"/>
              <w:rPr>
                <w:rFonts w:ascii="Times New Roman" w:hAnsi="Times New Roman" w:cs="Times New Roman"/>
                <w:color w:val="000000"/>
                <w:sz w:val="24"/>
                <w:szCs w:val="24"/>
              </w:rPr>
            </w:pPr>
            <w:r w:rsidRPr="007F7E9E">
              <w:rPr>
                <w:rFonts w:ascii="Times New Roman" w:hAnsi="Times New Roman" w:cs="Times New Roman"/>
                <w:color w:val="000000"/>
                <w:sz w:val="24"/>
                <w:szCs w:val="24"/>
              </w:rPr>
              <w:t>0,53</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3710,0</w:t>
            </w:r>
          </w:p>
        </w:tc>
        <w:tc>
          <w:tcPr>
            <w:tcW w:w="1276" w:type="dxa"/>
            <w:vAlign w:val="bottom"/>
          </w:tcPr>
          <w:p w:rsidR="00502DF8" w:rsidRPr="007F7E9E" w:rsidRDefault="00502DF8" w:rsidP="0030433A">
            <w:pPr>
              <w:pStyle w:val="a3"/>
              <w:rPr>
                <w:rFonts w:ascii="Times New Roman" w:hAnsi="Times New Roman" w:cs="Times New Roman"/>
                <w:sz w:val="24"/>
                <w:szCs w:val="24"/>
              </w:rPr>
            </w:pPr>
            <w:r w:rsidRPr="007F7E9E">
              <w:rPr>
                <w:rFonts w:ascii="Times New Roman" w:hAnsi="Times New Roman" w:cs="Times New Roman"/>
                <w:sz w:val="24"/>
                <w:szCs w:val="24"/>
              </w:rPr>
              <w:t>0,86</w:t>
            </w:r>
          </w:p>
        </w:tc>
      </w:tr>
      <w:tr w:rsidR="00502DF8" w:rsidRPr="007F7E9E" w:rsidTr="0030433A">
        <w:tc>
          <w:tcPr>
            <w:tcW w:w="1656"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В середньому</w:t>
            </w:r>
          </w:p>
        </w:tc>
        <w:tc>
          <w:tcPr>
            <w:tcW w:w="1530"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3821,07</w:t>
            </w:r>
          </w:p>
        </w:tc>
        <w:tc>
          <w:tcPr>
            <w:tcW w:w="1182"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3241,07</w:t>
            </w:r>
          </w:p>
        </w:tc>
        <w:tc>
          <w:tcPr>
            <w:tcW w:w="133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1893,21</w:t>
            </w:r>
          </w:p>
        </w:tc>
        <w:tc>
          <w:tcPr>
            <w:tcW w:w="1489" w:type="dxa"/>
          </w:tcPr>
          <w:p w:rsidR="00502DF8" w:rsidRPr="007F7E9E" w:rsidRDefault="00502DF8" w:rsidP="0030433A">
            <w:pPr>
              <w:pStyle w:val="a3"/>
              <w:rPr>
                <w:rFonts w:ascii="Times New Roman" w:hAnsi="Times New Roman" w:cs="Times New Roman"/>
                <w:color w:val="000000"/>
                <w:sz w:val="24"/>
                <w:szCs w:val="24"/>
                <w:lang w:val="uk-UA"/>
              </w:rPr>
            </w:pPr>
            <w:r w:rsidRPr="007F7E9E">
              <w:rPr>
                <w:rFonts w:ascii="Times New Roman" w:hAnsi="Times New Roman" w:cs="Times New Roman"/>
                <w:color w:val="000000"/>
                <w:sz w:val="24"/>
                <w:szCs w:val="24"/>
                <w:lang w:val="uk-UA"/>
              </w:rPr>
              <w:t>0,58</w:t>
            </w:r>
          </w:p>
        </w:tc>
        <w:tc>
          <w:tcPr>
            <w:tcW w:w="1559" w:type="dxa"/>
          </w:tcPr>
          <w:p w:rsidR="00502DF8" w:rsidRPr="007F7E9E" w:rsidRDefault="00502DF8" w:rsidP="0030433A">
            <w:pPr>
              <w:pStyle w:val="a3"/>
              <w:rPr>
                <w:rFonts w:ascii="Times New Roman" w:eastAsia="Calibri" w:hAnsi="Times New Roman" w:cs="Times New Roman"/>
                <w:sz w:val="24"/>
                <w:szCs w:val="24"/>
                <w:lang w:val="uk-UA"/>
              </w:rPr>
            </w:pPr>
            <w:r w:rsidRPr="007F7E9E">
              <w:rPr>
                <w:rFonts w:ascii="Times New Roman" w:eastAsia="Calibri" w:hAnsi="Times New Roman" w:cs="Times New Roman"/>
                <w:sz w:val="24"/>
                <w:szCs w:val="24"/>
                <w:lang w:val="uk-UA"/>
              </w:rPr>
              <w:t>3372,14</w:t>
            </w:r>
          </w:p>
        </w:tc>
        <w:tc>
          <w:tcPr>
            <w:tcW w:w="1276" w:type="dxa"/>
          </w:tcPr>
          <w:p w:rsidR="00502DF8" w:rsidRPr="007F7E9E" w:rsidRDefault="00502DF8" w:rsidP="0030433A">
            <w:pPr>
              <w:pStyle w:val="a3"/>
              <w:rPr>
                <w:rFonts w:ascii="Times New Roman" w:hAnsi="Times New Roman" w:cs="Times New Roman"/>
                <w:sz w:val="24"/>
                <w:szCs w:val="24"/>
                <w:lang w:val="uk-UA"/>
              </w:rPr>
            </w:pPr>
            <w:r w:rsidRPr="007F7E9E">
              <w:rPr>
                <w:rFonts w:ascii="Times New Roman" w:hAnsi="Times New Roman" w:cs="Times New Roman"/>
                <w:sz w:val="24"/>
                <w:szCs w:val="24"/>
                <w:lang w:val="uk-UA"/>
              </w:rPr>
              <w:t>0,88</w:t>
            </w:r>
          </w:p>
        </w:tc>
      </w:tr>
    </w:tbl>
    <w:p w:rsidR="0030433A" w:rsidRDefault="0030433A" w:rsidP="00807023">
      <w:pPr>
        <w:spacing w:line="360" w:lineRule="auto"/>
        <w:ind w:firstLine="708"/>
        <w:jc w:val="both"/>
        <w:rPr>
          <w:sz w:val="28"/>
          <w:szCs w:val="28"/>
        </w:rPr>
      </w:pPr>
      <w:r w:rsidRPr="005352B1">
        <w:rPr>
          <w:rFonts w:eastAsia="Calibri"/>
          <w:sz w:val="28"/>
          <w:szCs w:val="28"/>
        </w:rPr>
        <w:t>Для визначення</w:t>
      </w:r>
      <w:r>
        <w:rPr>
          <w:rFonts w:eastAsia="Calibri"/>
          <w:sz w:val="28"/>
          <w:szCs w:val="28"/>
        </w:rPr>
        <w:t xml:space="preserve"> залежності ефективності виробництва від рівня придатності </w:t>
      </w:r>
      <w:r w:rsidR="00152656">
        <w:rPr>
          <w:rFonts w:eastAsia="Calibri"/>
          <w:sz w:val="28"/>
          <w:szCs w:val="28"/>
        </w:rPr>
        <w:t xml:space="preserve">основних виробничих фондів </w:t>
      </w:r>
      <w:r w:rsidR="00BF633F">
        <w:rPr>
          <w:rFonts w:eastAsia="Calibri"/>
          <w:sz w:val="28"/>
          <w:szCs w:val="28"/>
        </w:rPr>
        <w:t>використовуємо графічний метод.</w:t>
      </w:r>
      <w:r w:rsidR="00807023">
        <w:rPr>
          <w:sz w:val="28"/>
          <w:szCs w:val="28"/>
        </w:rPr>
        <w:t>(Рисунок 1.</w:t>
      </w:r>
      <w:r>
        <w:rPr>
          <w:sz w:val="28"/>
          <w:szCs w:val="28"/>
        </w:rPr>
        <w:t>1).</w:t>
      </w:r>
    </w:p>
    <w:p w:rsidR="00807023" w:rsidRDefault="00807023" w:rsidP="00807023">
      <w:pPr>
        <w:spacing w:line="360" w:lineRule="auto"/>
        <w:rPr>
          <w:sz w:val="28"/>
          <w:szCs w:val="28"/>
        </w:rPr>
      </w:pPr>
      <w:r w:rsidRPr="00BF791A">
        <w:rPr>
          <w:noProof/>
          <w:sz w:val="28"/>
          <w:szCs w:val="28"/>
          <w:lang w:val="ru-RU"/>
        </w:rPr>
        <w:lastRenderedPageBreak/>
        <w:drawing>
          <wp:inline distT="0" distB="0" distL="0" distR="0">
            <wp:extent cx="6148692" cy="2480553"/>
            <wp:effectExtent l="19050" t="0" r="23508"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07023" w:rsidRPr="004D6549" w:rsidRDefault="00807023" w:rsidP="00807023">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Рис. </w:t>
      </w:r>
      <w:r>
        <w:rPr>
          <w:rFonts w:ascii="Times New Roman" w:hAnsi="Times New Roman" w:cs="Times New Roman"/>
          <w:sz w:val="28"/>
          <w:szCs w:val="28"/>
          <w:lang w:val="uk-UA"/>
        </w:rPr>
        <w:t>1</w:t>
      </w:r>
      <w:r>
        <w:rPr>
          <w:rFonts w:ascii="Times New Roman" w:hAnsi="Times New Roman" w:cs="Times New Roman"/>
          <w:sz w:val="28"/>
          <w:szCs w:val="28"/>
        </w:rPr>
        <w:t>.</w:t>
      </w:r>
      <w:r>
        <w:rPr>
          <w:rFonts w:ascii="Times New Roman" w:hAnsi="Times New Roman" w:cs="Times New Roman"/>
          <w:sz w:val="28"/>
          <w:szCs w:val="28"/>
          <w:lang w:val="uk-UA"/>
        </w:rPr>
        <w:t>1</w:t>
      </w:r>
      <w:r>
        <w:rPr>
          <w:rFonts w:ascii="Times New Roman" w:hAnsi="Times New Roman" w:cs="Times New Roman"/>
          <w:sz w:val="28"/>
          <w:szCs w:val="28"/>
        </w:rPr>
        <w:t xml:space="preserve"> </w:t>
      </w:r>
      <w:r w:rsidRPr="004D6549">
        <w:rPr>
          <w:rFonts w:ascii="Times New Roman" w:hAnsi="Times New Roman" w:cs="Times New Roman"/>
          <w:sz w:val="28"/>
          <w:szCs w:val="28"/>
        </w:rPr>
        <w:t xml:space="preserve">Оцінка впливу </w:t>
      </w:r>
      <w:r>
        <w:rPr>
          <w:rFonts w:ascii="Times New Roman" w:hAnsi="Times New Roman" w:cs="Times New Roman"/>
          <w:sz w:val="28"/>
          <w:szCs w:val="28"/>
          <w:lang w:val="uk-UA"/>
        </w:rPr>
        <w:t xml:space="preserve">придатності ОВФ </w:t>
      </w:r>
      <w:r w:rsidRPr="004D6549">
        <w:rPr>
          <w:rFonts w:ascii="Times New Roman" w:hAnsi="Times New Roman" w:cs="Times New Roman"/>
          <w:sz w:val="28"/>
          <w:szCs w:val="28"/>
        </w:rPr>
        <w:t>на витрати на одну гривню проданої продукції</w:t>
      </w:r>
    </w:p>
    <w:p w:rsidR="00807023" w:rsidRPr="00624BA7" w:rsidRDefault="00807023" w:rsidP="00D577BE">
      <w:pPr>
        <w:pStyle w:val="a3"/>
        <w:spacing w:line="360" w:lineRule="auto"/>
        <w:ind w:firstLine="567"/>
        <w:jc w:val="both"/>
        <w:rPr>
          <w:rFonts w:ascii="Times New Roman" w:hAnsi="Times New Roman" w:cs="Times New Roman"/>
          <w:sz w:val="28"/>
          <w:szCs w:val="28"/>
          <w:lang w:val="uk-UA"/>
        </w:rPr>
      </w:pPr>
      <w:r w:rsidRPr="00561C8A">
        <w:rPr>
          <w:rFonts w:ascii="Times New Roman" w:hAnsi="Times New Roman" w:cs="Times New Roman"/>
          <w:sz w:val="28"/>
          <w:szCs w:val="28"/>
          <w:lang w:val="uk-UA"/>
        </w:rPr>
        <w:t xml:space="preserve">Коефіцієнт кореляції показує, що зв’язок між </w:t>
      </w:r>
      <w:r>
        <w:rPr>
          <w:rFonts w:ascii="Times New Roman" w:hAnsi="Times New Roman" w:cs="Times New Roman"/>
          <w:sz w:val="28"/>
          <w:szCs w:val="28"/>
          <w:lang w:val="uk-UA"/>
        </w:rPr>
        <w:t xml:space="preserve">коефіцієнтом придатності ОВФ </w:t>
      </w:r>
      <w:r w:rsidRPr="00561C8A">
        <w:rPr>
          <w:rFonts w:ascii="Times New Roman" w:hAnsi="Times New Roman" w:cs="Times New Roman"/>
          <w:sz w:val="28"/>
          <w:szCs w:val="28"/>
          <w:lang w:val="uk-UA"/>
        </w:rPr>
        <w:t xml:space="preserve">та витратами на 1 гривню проданої продукції </w:t>
      </w:r>
      <w:r>
        <w:rPr>
          <w:rFonts w:ascii="Times New Roman" w:hAnsi="Times New Roman" w:cs="Times New Roman"/>
          <w:sz w:val="28"/>
          <w:szCs w:val="28"/>
          <w:lang w:val="uk-UA"/>
        </w:rPr>
        <w:t xml:space="preserve">прямий </w:t>
      </w:r>
      <w:r w:rsidRPr="00561C8A">
        <w:rPr>
          <w:rFonts w:ascii="Times New Roman" w:hAnsi="Times New Roman" w:cs="Times New Roman"/>
          <w:sz w:val="28"/>
          <w:szCs w:val="28"/>
          <w:lang w:val="uk-UA"/>
        </w:rPr>
        <w:t xml:space="preserve">та середній. Коефіцієнт детермінації </w:t>
      </w:r>
      <w:r w:rsidRPr="00561C8A">
        <w:rPr>
          <w:rFonts w:ascii="Times New Roman" w:hAnsi="Times New Roman" w:cs="Times New Roman"/>
          <w:sz w:val="28"/>
          <w:szCs w:val="28"/>
          <w:lang w:val="en-US"/>
        </w:rPr>
        <w:t>R</w:t>
      </w:r>
      <w:r w:rsidRPr="00561C8A">
        <w:rPr>
          <w:rFonts w:ascii="Times New Roman" w:hAnsi="Times New Roman" w:cs="Times New Roman"/>
          <w:sz w:val="28"/>
          <w:szCs w:val="28"/>
          <w:vertAlign w:val="superscript"/>
          <w:lang w:val="uk-UA"/>
        </w:rPr>
        <w:t>2</w:t>
      </w:r>
      <w:r w:rsidRPr="00561C8A">
        <w:rPr>
          <w:rFonts w:ascii="Times New Roman" w:hAnsi="Times New Roman" w:cs="Times New Roman"/>
          <w:sz w:val="28"/>
          <w:szCs w:val="28"/>
          <w:lang w:val="uk-UA"/>
        </w:rPr>
        <w:t xml:space="preserve"> = </w:t>
      </w:r>
      <w:r>
        <w:rPr>
          <w:rFonts w:ascii="Times New Roman" w:hAnsi="Times New Roman" w:cs="Times New Roman"/>
          <w:sz w:val="28"/>
          <w:szCs w:val="28"/>
          <w:lang w:val="uk-UA"/>
        </w:rPr>
        <w:t>0,</w:t>
      </w:r>
      <w:r w:rsidR="00C321A8">
        <w:rPr>
          <w:rFonts w:ascii="Times New Roman" w:hAnsi="Times New Roman" w:cs="Times New Roman"/>
          <w:sz w:val="28"/>
          <w:szCs w:val="28"/>
          <w:lang w:val="uk-UA"/>
        </w:rPr>
        <w:t>237</w:t>
      </w:r>
      <w:r w:rsidRPr="00561C8A">
        <w:rPr>
          <w:rFonts w:ascii="Times New Roman" w:hAnsi="Times New Roman" w:cs="Times New Roman"/>
          <w:sz w:val="28"/>
          <w:szCs w:val="28"/>
          <w:lang w:val="uk-UA"/>
        </w:rPr>
        <w:t xml:space="preserve"> показує, що варіація результативної ознаки (витрати на 1 грн. проданої продукції) на </w:t>
      </w:r>
      <w:r w:rsidR="00C321A8">
        <w:rPr>
          <w:rFonts w:ascii="Times New Roman" w:hAnsi="Times New Roman" w:cs="Times New Roman"/>
          <w:sz w:val="28"/>
          <w:szCs w:val="28"/>
          <w:lang w:val="uk-UA"/>
        </w:rPr>
        <w:t>23,7</w:t>
      </w:r>
      <w:r w:rsidRPr="00561C8A">
        <w:rPr>
          <w:rFonts w:ascii="Times New Roman" w:hAnsi="Times New Roman" w:cs="Times New Roman"/>
          <w:sz w:val="28"/>
          <w:szCs w:val="28"/>
          <w:lang w:val="uk-UA"/>
        </w:rPr>
        <w:t xml:space="preserve"> % відбувається під впливом варіац</w:t>
      </w:r>
      <w:r>
        <w:rPr>
          <w:rFonts w:ascii="Times New Roman" w:hAnsi="Times New Roman" w:cs="Times New Roman"/>
          <w:sz w:val="28"/>
          <w:szCs w:val="28"/>
          <w:lang w:val="uk-UA"/>
        </w:rPr>
        <w:t>ії коефіцієнту придатності ОВФ, а на</w:t>
      </w:r>
      <w:r w:rsidR="00961098" w:rsidRPr="00961098">
        <w:rPr>
          <w:rFonts w:ascii="Times New Roman" w:hAnsi="Times New Roman" w:cs="Times New Roman"/>
          <w:sz w:val="28"/>
          <w:szCs w:val="28"/>
          <w:lang w:val="uk-UA"/>
        </w:rPr>
        <w:t xml:space="preserve"> </w:t>
      </w:r>
      <w:r w:rsidR="00C321A8">
        <w:rPr>
          <w:rFonts w:ascii="Times New Roman" w:hAnsi="Times New Roman" w:cs="Times New Roman"/>
          <w:sz w:val="28"/>
          <w:szCs w:val="28"/>
          <w:lang w:val="uk-UA"/>
        </w:rPr>
        <w:t>76,3</w:t>
      </w:r>
      <w:r w:rsidRPr="00561C8A">
        <w:rPr>
          <w:rFonts w:ascii="Times New Roman" w:hAnsi="Times New Roman" w:cs="Times New Roman"/>
          <w:sz w:val="28"/>
          <w:szCs w:val="28"/>
          <w:lang w:val="uk-UA"/>
        </w:rPr>
        <w:t xml:space="preserve"> % під впливом неврахованих факторів.</w:t>
      </w:r>
      <w:r w:rsidR="00961098">
        <w:rPr>
          <w:rFonts w:ascii="Times New Roman" w:hAnsi="Times New Roman" w:cs="Times New Roman"/>
          <w:sz w:val="28"/>
          <w:szCs w:val="28"/>
          <w:lang w:val="uk-UA"/>
        </w:rPr>
        <w:t xml:space="preserve"> Похибка коефіцієнта кореляції дор</w:t>
      </w:r>
      <w:r w:rsidR="00D577BE">
        <w:rPr>
          <w:rFonts w:ascii="Times New Roman" w:hAnsi="Times New Roman" w:cs="Times New Roman"/>
          <w:sz w:val="28"/>
          <w:szCs w:val="28"/>
          <w:lang w:val="uk-UA"/>
        </w:rPr>
        <w:t>і</w:t>
      </w:r>
      <w:r w:rsidR="00961098">
        <w:rPr>
          <w:rFonts w:ascii="Times New Roman" w:hAnsi="Times New Roman" w:cs="Times New Roman"/>
          <w:sz w:val="28"/>
          <w:szCs w:val="28"/>
          <w:lang w:val="uk-UA"/>
        </w:rPr>
        <w:t>внює 0,17</w:t>
      </w:r>
      <w:r w:rsidR="00D577BE">
        <w:rPr>
          <w:rFonts w:ascii="Times New Roman" w:hAnsi="Times New Roman" w:cs="Times New Roman"/>
          <w:sz w:val="28"/>
          <w:szCs w:val="28"/>
          <w:lang w:val="uk-UA"/>
        </w:rPr>
        <w:t>.</w:t>
      </w:r>
      <w:r w:rsidRPr="002B4218">
        <w:rPr>
          <w:rFonts w:ascii="Times New Roman" w:eastAsia="Times New Roman" w:hAnsi="Times New Roman" w:cs="Times New Roman"/>
          <w:sz w:val="28"/>
          <w:szCs w:val="28"/>
          <w:lang w:val="uk-UA"/>
        </w:rPr>
        <w:t xml:space="preserve">                                              </w:t>
      </w:r>
    </w:p>
    <w:p w:rsidR="00807023" w:rsidRPr="00294775" w:rsidRDefault="00807023" w:rsidP="00807023">
      <w:pPr>
        <w:pStyle w:val="a3"/>
        <w:spacing w:line="360" w:lineRule="auto"/>
        <w:ind w:firstLine="567"/>
        <w:jc w:val="both"/>
        <w:rPr>
          <w:rFonts w:ascii="Times New Roman" w:hAnsi="Times New Roman" w:cs="Times New Roman"/>
          <w:sz w:val="28"/>
          <w:szCs w:val="28"/>
          <w:lang w:val="uk-UA"/>
        </w:rPr>
      </w:pPr>
      <w:r w:rsidRPr="00624BA7">
        <w:rPr>
          <w:rFonts w:ascii="Times New Roman" w:hAnsi="Times New Roman" w:cs="Times New Roman"/>
          <w:sz w:val="28"/>
          <w:szCs w:val="28"/>
        </w:rPr>
        <w:t xml:space="preserve">Виходячи з даних розрахунків можна зробити наступні </w:t>
      </w:r>
      <w:r w:rsidRPr="00807023">
        <w:rPr>
          <w:rFonts w:ascii="Times New Roman" w:hAnsi="Times New Roman" w:cs="Times New Roman"/>
          <w:b/>
          <w:sz w:val="28"/>
          <w:szCs w:val="28"/>
        </w:rPr>
        <w:t>висновки</w:t>
      </w:r>
      <w:r w:rsidRPr="00294775">
        <w:rPr>
          <w:rFonts w:ascii="Times New Roman" w:hAnsi="Times New Roman" w:cs="Times New Roman"/>
          <w:sz w:val="28"/>
          <w:szCs w:val="28"/>
        </w:rPr>
        <w:t>:</w:t>
      </w:r>
    </w:p>
    <w:p w:rsidR="00807023" w:rsidRDefault="00807023" w:rsidP="00807023">
      <w:pPr>
        <w:pStyle w:val="a3"/>
        <w:numPr>
          <w:ilvl w:val="0"/>
          <w:numId w:val="2"/>
        </w:numPr>
        <w:tabs>
          <w:tab w:val="left" w:pos="567"/>
        </w:tabs>
        <w:spacing w:line="360" w:lineRule="auto"/>
        <w:ind w:left="0" w:firstLine="349"/>
        <w:jc w:val="both"/>
        <w:rPr>
          <w:rFonts w:ascii="Times New Roman" w:hAnsi="Times New Roman" w:cs="Times New Roman"/>
          <w:sz w:val="28"/>
          <w:szCs w:val="28"/>
          <w:lang w:val="uk-UA"/>
        </w:rPr>
      </w:pPr>
      <w:r w:rsidRPr="00211038">
        <w:rPr>
          <w:rFonts w:ascii="Times New Roman" w:hAnsi="Times New Roman" w:cs="Times New Roman"/>
          <w:sz w:val="28"/>
          <w:szCs w:val="28"/>
          <w:lang w:val="uk-UA"/>
        </w:rPr>
        <w:t>Коефіцієнт кореляції дорівнює 0,</w:t>
      </w:r>
      <w:r>
        <w:rPr>
          <w:rFonts w:ascii="Times New Roman" w:hAnsi="Times New Roman" w:cs="Times New Roman"/>
          <w:sz w:val="28"/>
          <w:szCs w:val="28"/>
          <w:lang w:val="uk-UA"/>
        </w:rPr>
        <w:t>49</w:t>
      </w:r>
      <w:r w:rsidRPr="00211038">
        <w:rPr>
          <w:rFonts w:ascii="Times New Roman" w:hAnsi="Times New Roman" w:cs="Times New Roman"/>
          <w:sz w:val="28"/>
          <w:szCs w:val="28"/>
          <w:lang w:val="uk-UA"/>
        </w:rPr>
        <w:t xml:space="preserve">. Це означає, що між </w:t>
      </w:r>
      <w:r>
        <w:rPr>
          <w:rFonts w:ascii="Times New Roman" w:hAnsi="Times New Roman" w:cs="Times New Roman"/>
          <w:sz w:val="28"/>
          <w:szCs w:val="28"/>
          <w:lang w:val="uk-UA"/>
        </w:rPr>
        <w:t xml:space="preserve">коефіцієнтом придатності ОВФ </w:t>
      </w:r>
      <w:r w:rsidR="00D577BE">
        <w:rPr>
          <w:rFonts w:ascii="Times New Roman" w:hAnsi="Times New Roman" w:cs="Times New Roman"/>
          <w:sz w:val="28"/>
          <w:szCs w:val="28"/>
          <w:lang w:val="uk-UA"/>
        </w:rPr>
        <w:t>та витратами на 1 гривню проданої продукції</w:t>
      </w:r>
      <w:r w:rsidRPr="00211038">
        <w:rPr>
          <w:rFonts w:ascii="Times New Roman" w:hAnsi="Times New Roman" w:cs="Times New Roman"/>
          <w:sz w:val="28"/>
          <w:szCs w:val="28"/>
          <w:lang w:val="uk-UA"/>
        </w:rPr>
        <w:t xml:space="preserve">  </w:t>
      </w:r>
      <w:r w:rsidRPr="00D577BE">
        <w:rPr>
          <w:rFonts w:ascii="Times New Roman" w:hAnsi="Times New Roman" w:cs="Times New Roman"/>
          <w:sz w:val="28"/>
          <w:szCs w:val="28"/>
          <w:lang w:val="uk-UA"/>
        </w:rPr>
        <w:t xml:space="preserve">існує </w:t>
      </w:r>
      <w:r w:rsidR="00D577BE">
        <w:rPr>
          <w:rFonts w:ascii="Times New Roman" w:hAnsi="Times New Roman" w:cs="Times New Roman"/>
          <w:sz w:val="28"/>
          <w:szCs w:val="28"/>
          <w:lang w:val="uk-UA"/>
        </w:rPr>
        <w:t xml:space="preserve">помірний </w:t>
      </w:r>
      <w:r w:rsidRPr="00D577BE">
        <w:rPr>
          <w:rFonts w:ascii="Times New Roman" w:hAnsi="Times New Roman" w:cs="Times New Roman"/>
          <w:sz w:val="28"/>
          <w:szCs w:val="28"/>
          <w:lang w:val="uk-UA"/>
        </w:rPr>
        <w:t>зв’язок.</w:t>
      </w:r>
    </w:p>
    <w:p w:rsidR="00807023" w:rsidRDefault="00807023" w:rsidP="00807023">
      <w:pPr>
        <w:pStyle w:val="a3"/>
        <w:numPr>
          <w:ilvl w:val="0"/>
          <w:numId w:val="2"/>
        </w:numPr>
        <w:tabs>
          <w:tab w:val="left" w:pos="567"/>
        </w:tabs>
        <w:spacing w:line="360" w:lineRule="auto"/>
        <w:ind w:left="0" w:firstLine="349"/>
        <w:jc w:val="both"/>
        <w:rPr>
          <w:rFonts w:ascii="Times New Roman" w:hAnsi="Times New Roman" w:cs="Times New Roman"/>
          <w:sz w:val="28"/>
          <w:szCs w:val="28"/>
          <w:lang w:val="uk-UA"/>
        </w:rPr>
      </w:pPr>
      <w:r w:rsidRPr="00D77E5E">
        <w:rPr>
          <w:rFonts w:ascii="Times New Roman" w:hAnsi="Times New Roman" w:cs="Times New Roman"/>
          <w:sz w:val="28"/>
          <w:szCs w:val="28"/>
        </w:rPr>
        <w:t xml:space="preserve">Похибка </w:t>
      </w:r>
      <w:r w:rsidRPr="00624BA7">
        <w:rPr>
          <w:rFonts w:ascii="Times New Roman" w:eastAsia="Times New Roman" w:hAnsi="Times New Roman" w:cs="Times New Roman"/>
          <w:position w:val="-10"/>
          <w:sz w:val="28"/>
          <w:szCs w:val="28"/>
          <w:lang w:val="uk-UA"/>
        </w:rPr>
        <w:object w:dxaOrig="280" w:dyaOrig="340">
          <v:shape id="_x0000_i1034" type="#_x0000_t75" style="width:14.55pt;height:18.4pt" o:ole="">
            <v:imagedata r:id="rId27" o:title=""/>
          </v:shape>
          <o:OLEObject Type="Embed" ProgID="Equation.3" ShapeID="_x0000_i1034" DrawAspect="Content" ObjectID="_1335283819" r:id="rId28"/>
        </w:object>
      </w:r>
      <w:r w:rsidRPr="00D77E5E">
        <w:rPr>
          <w:rFonts w:ascii="Times New Roman" w:hAnsi="Times New Roman" w:cs="Times New Roman"/>
          <w:sz w:val="28"/>
          <w:szCs w:val="28"/>
        </w:rPr>
        <w:t>=0,</w:t>
      </w:r>
      <w:r w:rsidR="00D577BE">
        <w:rPr>
          <w:rFonts w:ascii="Times New Roman" w:hAnsi="Times New Roman" w:cs="Times New Roman"/>
          <w:sz w:val="28"/>
          <w:szCs w:val="28"/>
          <w:lang w:val="uk-UA"/>
        </w:rPr>
        <w:t>17</w:t>
      </w:r>
      <w:r w:rsidRPr="00D77E5E">
        <w:rPr>
          <w:rFonts w:ascii="Times New Roman" w:hAnsi="Times New Roman" w:cs="Times New Roman"/>
          <w:sz w:val="28"/>
          <w:szCs w:val="28"/>
        </w:rPr>
        <w:t xml:space="preserve">, отже </w:t>
      </w:r>
      <w:r w:rsidRPr="00D77E5E">
        <w:rPr>
          <w:rFonts w:ascii="Times New Roman" w:hAnsi="Times New Roman" w:cs="Times New Roman"/>
          <w:sz w:val="28"/>
          <w:szCs w:val="28"/>
          <w:lang w:val="en-US"/>
        </w:rPr>
        <w:t>r</w:t>
      </w:r>
      <w:r w:rsidRPr="00D77E5E">
        <w:rPr>
          <w:rFonts w:ascii="Times New Roman" w:hAnsi="Times New Roman" w:cs="Times New Roman"/>
          <w:sz w:val="28"/>
          <w:szCs w:val="28"/>
        </w:rPr>
        <w:t xml:space="preserve"> = 0,</w:t>
      </w:r>
      <w:r w:rsidR="00D577BE">
        <w:rPr>
          <w:rFonts w:ascii="Times New Roman" w:hAnsi="Times New Roman" w:cs="Times New Roman"/>
          <w:sz w:val="28"/>
          <w:szCs w:val="28"/>
          <w:lang w:val="uk-UA"/>
        </w:rPr>
        <w:t>49</w:t>
      </w:r>
      <w:r w:rsidRPr="00624BA7">
        <w:rPr>
          <w:rFonts w:ascii="Times New Roman" w:eastAsia="Times New Roman" w:hAnsi="Times New Roman" w:cs="Times New Roman"/>
          <w:position w:val="-14"/>
          <w:sz w:val="28"/>
          <w:szCs w:val="28"/>
          <w:lang w:val="uk-UA"/>
        </w:rPr>
        <w:object w:dxaOrig="300" w:dyaOrig="380">
          <v:shape id="_x0000_i1035" type="#_x0000_t75" style="width:18.4pt;height:22.2pt" o:ole="">
            <v:imagedata r:id="rId29" o:title=""/>
          </v:shape>
          <o:OLEObject Type="Embed" ProgID="Equation.3" ShapeID="_x0000_i1035" DrawAspect="Content" ObjectID="_1335283820" r:id="rId30"/>
        </w:object>
      </w:r>
      <w:r w:rsidRPr="00D77E5E">
        <w:rPr>
          <w:rFonts w:ascii="Times New Roman" w:hAnsi="Times New Roman" w:cs="Times New Roman"/>
          <w:sz w:val="28"/>
          <w:szCs w:val="28"/>
        </w:rPr>
        <w:t>0,</w:t>
      </w:r>
      <w:r w:rsidR="00D577BE">
        <w:rPr>
          <w:rFonts w:ascii="Times New Roman" w:hAnsi="Times New Roman" w:cs="Times New Roman"/>
          <w:sz w:val="28"/>
          <w:szCs w:val="28"/>
          <w:lang w:val="uk-UA"/>
        </w:rPr>
        <w:t>17</w:t>
      </w:r>
      <w:r w:rsidRPr="00D77E5E">
        <w:rPr>
          <w:rFonts w:ascii="Times New Roman" w:hAnsi="Times New Roman" w:cs="Times New Roman"/>
          <w:sz w:val="28"/>
          <w:szCs w:val="28"/>
        </w:rPr>
        <w:t>.</w:t>
      </w:r>
    </w:p>
    <w:p w:rsidR="00807023" w:rsidRDefault="00807023" w:rsidP="00807023">
      <w:pPr>
        <w:pStyle w:val="a3"/>
        <w:numPr>
          <w:ilvl w:val="0"/>
          <w:numId w:val="2"/>
        </w:numPr>
        <w:tabs>
          <w:tab w:val="left" w:pos="567"/>
        </w:tabs>
        <w:spacing w:line="360" w:lineRule="auto"/>
        <w:ind w:left="0" w:firstLine="349"/>
        <w:jc w:val="both"/>
        <w:rPr>
          <w:rFonts w:ascii="Times New Roman" w:hAnsi="Times New Roman" w:cs="Times New Roman"/>
          <w:sz w:val="28"/>
          <w:szCs w:val="28"/>
          <w:lang w:val="uk-UA"/>
        </w:rPr>
      </w:pPr>
      <w:r w:rsidRPr="00D77E5E">
        <w:rPr>
          <w:rFonts w:ascii="Times New Roman" w:hAnsi="Times New Roman" w:cs="Times New Roman"/>
          <w:sz w:val="28"/>
          <w:szCs w:val="28"/>
        </w:rPr>
        <w:t xml:space="preserve">Модель має вигляд: </w:t>
      </w:r>
      <w:r w:rsidRPr="00D77E5E">
        <w:rPr>
          <w:rFonts w:ascii="Times New Roman" w:hAnsi="Times New Roman" w:cs="Times New Roman"/>
          <w:sz w:val="28"/>
          <w:szCs w:val="28"/>
          <w:lang w:val="en-US"/>
        </w:rPr>
        <w:t>y</w:t>
      </w:r>
      <w:r w:rsidRPr="00D77E5E">
        <w:rPr>
          <w:rFonts w:ascii="Times New Roman" w:hAnsi="Times New Roman" w:cs="Times New Roman"/>
          <w:sz w:val="28"/>
          <w:szCs w:val="28"/>
        </w:rPr>
        <w:t>=</w:t>
      </w:r>
      <w:r>
        <w:rPr>
          <w:rFonts w:ascii="Times New Roman" w:hAnsi="Times New Roman" w:cs="Times New Roman"/>
          <w:sz w:val="28"/>
          <w:szCs w:val="28"/>
          <w:lang w:val="uk-UA"/>
        </w:rPr>
        <w:t xml:space="preserve"> </w:t>
      </w:r>
      <w:r w:rsidR="00D577BE">
        <w:rPr>
          <w:rFonts w:ascii="Times New Roman" w:hAnsi="Times New Roman" w:cs="Times New Roman"/>
          <w:sz w:val="28"/>
          <w:szCs w:val="28"/>
          <w:lang w:val="uk-UA"/>
        </w:rPr>
        <w:t>0,224</w:t>
      </w:r>
      <w:r>
        <w:rPr>
          <w:rFonts w:ascii="Times New Roman" w:hAnsi="Times New Roman" w:cs="Times New Roman"/>
          <w:sz w:val="28"/>
          <w:szCs w:val="28"/>
          <w:lang w:val="uk-UA"/>
        </w:rPr>
        <w:t>х+0,7</w:t>
      </w:r>
      <w:r w:rsidR="00D577BE">
        <w:rPr>
          <w:rFonts w:ascii="Times New Roman" w:hAnsi="Times New Roman" w:cs="Times New Roman"/>
          <w:sz w:val="28"/>
          <w:szCs w:val="28"/>
          <w:lang w:val="uk-UA"/>
        </w:rPr>
        <w:t>52</w:t>
      </w:r>
    </w:p>
    <w:p w:rsidR="00807023" w:rsidRDefault="00807023" w:rsidP="00807023">
      <w:pPr>
        <w:pStyle w:val="a3"/>
        <w:numPr>
          <w:ilvl w:val="0"/>
          <w:numId w:val="2"/>
        </w:numPr>
        <w:tabs>
          <w:tab w:val="left" w:pos="567"/>
        </w:tabs>
        <w:spacing w:line="360" w:lineRule="auto"/>
        <w:ind w:left="0" w:firstLine="349"/>
        <w:jc w:val="both"/>
        <w:rPr>
          <w:rFonts w:ascii="Times New Roman" w:hAnsi="Times New Roman" w:cs="Times New Roman"/>
          <w:sz w:val="28"/>
          <w:szCs w:val="28"/>
          <w:lang w:val="uk-UA"/>
        </w:rPr>
      </w:pPr>
      <w:r w:rsidRPr="00D77E5E">
        <w:rPr>
          <w:rFonts w:ascii="Times New Roman" w:hAnsi="Times New Roman" w:cs="Times New Roman"/>
          <w:sz w:val="28"/>
          <w:szCs w:val="28"/>
        </w:rPr>
        <w:t xml:space="preserve">При мінімальному значенні </w:t>
      </w:r>
      <w:r>
        <w:rPr>
          <w:rFonts w:ascii="Times New Roman" w:hAnsi="Times New Roman" w:cs="Times New Roman"/>
          <w:sz w:val="28"/>
          <w:szCs w:val="28"/>
          <w:lang w:val="uk-UA"/>
        </w:rPr>
        <w:t>коефіцієнта придатності  ОВФ</w:t>
      </w:r>
      <w:r w:rsidRPr="00D77E5E">
        <w:rPr>
          <w:rFonts w:ascii="Times New Roman" w:hAnsi="Times New Roman" w:cs="Times New Roman"/>
          <w:sz w:val="28"/>
          <w:szCs w:val="28"/>
        </w:rPr>
        <w:t xml:space="preserve"> </w:t>
      </w:r>
      <w:r>
        <w:rPr>
          <w:rFonts w:ascii="Times New Roman" w:hAnsi="Times New Roman" w:cs="Times New Roman"/>
          <w:color w:val="000000"/>
          <w:sz w:val="28"/>
          <w:szCs w:val="28"/>
          <w:lang w:val="uk-UA"/>
        </w:rPr>
        <w:t>0</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48</w:t>
      </w:r>
      <w:r w:rsidRPr="00D77E5E">
        <w:rPr>
          <w:rFonts w:ascii="Times New Roman" w:hAnsi="Times New Roman" w:cs="Times New Roman"/>
          <w:color w:val="000000"/>
          <w:sz w:val="28"/>
          <w:szCs w:val="28"/>
        </w:rPr>
        <w:t xml:space="preserve"> витрати на 1</w:t>
      </w:r>
      <w:r w:rsidRPr="00D77E5E">
        <w:rPr>
          <w:rFonts w:ascii="Times New Roman" w:hAnsi="Times New Roman" w:cs="Times New Roman"/>
          <w:color w:val="000000"/>
          <w:sz w:val="28"/>
          <w:szCs w:val="28"/>
          <w:lang w:val="uk-UA"/>
        </w:rPr>
        <w:t xml:space="preserve"> </w:t>
      </w:r>
      <w:r w:rsidRPr="00D77E5E">
        <w:rPr>
          <w:rFonts w:ascii="Times New Roman" w:hAnsi="Times New Roman" w:cs="Times New Roman"/>
          <w:color w:val="000000"/>
          <w:sz w:val="28"/>
          <w:szCs w:val="28"/>
        </w:rPr>
        <w:t>грн</w:t>
      </w:r>
      <w:r w:rsidRPr="00D77E5E">
        <w:rPr>
          <w:rFonts w:ascii="Times New Roman" w:hAnsi="Times New Roman" w:cs="Times New Roman"/>
          <w:color w:val="000000"/>
          <w:sz w:val="28"/>
          <w:szCs w:val="28"/>
          <w:lang w:val="uk-UA"/>
        </w:rPr>
        <w:t>.</w:t>
      </w:r>
      <w:r w:rsidRPr="00D77E5E">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тановлять 0</w:t>
      </w:r>
      <w:r>
        <w:rPr>
          <w:rFonts w:ascii="Times New Roman" w:hAnsi="Times New Roman" w:cs="Times New Roman"/>
          <w:color w:val="000000"/>
          <w:sz w:val="28"/>
          <w:szCs w:val="28"/>
          <w:lang w:val="uk-UA"/>
        </w:rPr>
        <w:t>,90</w:t>
      </w:r>
      <w:r w:rsidRPr="00D77E5E">
        <w:rPr>
          <w:rFonts w:ascii="Times New Roman" w:hAnsi="Times New Roman" w:cs="Times New Roman"/>
          <w:color w:val="000000"/>
          <w:sz w:val="28"/>
          <w:szCs w:val="28"/>
        </w:rPr>
        <w:t>,</w:t>
      </w:r>
      <w:r w:rsidRPr="00D77E5E">
        <w:rPr>
          <w:rFonts w:ascii="Times New Roman" w:hAnsi="Times New Roman" w:cs="Times New Roman"/>
          <w:color w:val="000000"/>
          <w:sz w:val="28"/>
          <w:szCs w:val="28"/>
          <w:lang w:val="uk-UA"/>
        </w:rPr>
        <w:t xml:space="preserve"> </w:t>
      </w:r>
      <w:r w:rsidRPr="00D77E5E">
        <w:rPr>
          <w:rFonts w:ascii="Times New Roman" w:hAnsi="Times New Roman" w:cs="Times New Roman"/>
          <w:color w:val="000000"/>
          <w:sz w:val="28"/>
          <w:szCs w:val="28"/>
        </w:rPr>
        <w:t xml:space="preserve">при максимальному значенні </w:t>
      </w:r>
      <w:r>
        <w:rPr>
          <w:rFonts w:ascii="Times New Roman" w:hAnsi="Times New Roman" w:cs="Times New Roman"/>
          <w:sz w:val="28"/>
          <w:szCs w:val="28"/>
          <w:lang w:val="uk-UA"/>
        </w:rPr>
        <w:t xml:space="preserve">коефіцієнта придатності ОВФ </w:t>
      </w:r>
      <w:r>
        <w:rPr>
          <w:rFonts w:ascii="Times New Roman" w:hAnsi="Times New Roman" w:cs="Times New Roman"/>
          <w:color w:val="000000"/>
          <w:sz w:val="28"/>
          <w:szCs w:val="28"/>
          <w:lang w:val="uk-UA"/>
        </w:rPr>
        <w:t>0</w:t>
      </w:r>
      <w:r w:rsidRPr="00D77E5E">
        <w:rPr>
          <w:rFonts w:ascii="Times New Roman" w:hAnsi="Times New Roman" w:cs="Times New Roman"/>
          <w:color w:val="000000"/>
          <w:sz w:val="28"/>
          <w:szCs w:val="28"/>
        </w:rPr>
        <w:t>,</w:t>
      </w:r>
      <w:r>
        <w:rPr>
          <w:rFonts w:ascii="Times New Roman" w:hAnsi="Times New Roman" w:cs="Times New Roman"/>
          <w:color w:val="000000"/>
          <w:sz w:val="28"/>
          <w:szCs w:val="28"/>
          <w:lang w:val="uk-UA"/>
        </w:rPr>
        <w:t>68</w:t>
      </w:r>
      <w:r w:rsidRPr="00D77E5E">
        <w:rPr>
          <w:rFonts w:ascii="Times New Roman" w:hAnsi="Times New Roman" w:cs="Times New Roman"/>
          <w:color w:val="000000"/>
          <w:sz w:val="28"/>
          <w:szCs w:val="28"/>
        </w:rPr>
        <w:t xml:space="preserve"> витрати на 1 грн</w:t>
      </w:r>
      <w:r w:rsidRPr="00D77E5E">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дорівнюють 0,</w:t>
      </w:r>
      <w:r>
        <w:rPr>
          <w:rFonts w:ascii="Times New Roman" w:hAnsi="Times New Roman" w:cs="Times New Roman"/>
          <w:color w:val="000000"/>
          <w:sz w:val="28"/>
          <w:szCs w:val="28"/>
          <w:lang w:val="uk-UA"/>
        </w:rPr>
        <w:t>91</w:t>
      </w:r>
      <w:r w:rsidRPr="00D77E5E">
        <w:rPr>
          <w:rFonts w:ascii="Times New Roman" w:hAnsi="Times New Roman" w:cs="Times New Roman"/>
          <w:color w:val="000000"/>
          <w:sz w:val="28"/>
          <w:szCs w:val="28"/>
          <w:lang w:val="uk-UA"/>
        </w:rPr>
        <w:t xml:space="preserve">, а при середньому значенні </w:t>
      </w:r>
      <w:r>
        <w:rPr>
          <w:rFonts w:ascii="Times New Roman" w:hAnsi="Times New Roman" w:cs="Times New Roman"/>
          <w:color w:val="000000"/>
          <w:sz w:val="28"/>
          <w:szCs w:val="28"/>
          <w:lang w:val="uk-UA"/>
        </w:rPr>
        <w:t>коефіцієнта придатності ОВФ 0,58 витрати на 1 грн. складають 0,89</w:t>
      </w:r>
      <w:r w:rsidRPr="00D77E5E">
        <w:rPr>
          <w:rFonts w:ascii="Times New Roman" w:hAnsi="Times New Roman" w:cs="Times New Roman"/>
          <w:color w:val="000000"/>
          <w:sz w:val="28"/>
          <w:szCs w:val="28"/>
          <w:lang w:val="uk-UA"/>
        </w:rPr>
        <w:t>.</w:t>
      </w:r>
    </w:p>
    <w:p w:rsidR="00807023" w:rsidRPr="00D77E5E" w:rsidRDefault="00807023" w:rsidP="00807023">
      <w:pPr>
        <w:pStyle w:val="a3"/>
        <w:numPr>
          <w:ilvl w:val="0"/>
          <w:numId w:val="2"/>
        </w:numPr>
        <w:tabs>
          <w:tab w:val="left" w:pos="567"/>
        </w:tabs>
        <w:spacing w:line="360" w:lineRule="auto"/>
        <w:ind w:left="0" w:firstLine="349"/>
        <w:jc w:val="both"/>
        <w:rPr>
          <w:rFonts w:ascii="Times New Roman" w:hAnsi="Times New Roman" w:cs="Times New Roman"/>
          <w:sz w:val="28"/>
          <w:szCs w:val="28"/>
          <w:lang w:val="uk-UA"/>
        </w:rPr>
      </w:pPr>
      <w:r w:rsidRPr="00D77E5E">
        <w:rPr>
          <w:rFonts w:ascii="Times New Roman" w:hAnsi="Times New Roman" w:cs="Times New Roman"/>
          <w:sz w:val="28"/>
          <w:szCs w:val="28"/>
          <w:lang w:val="en-US"/>
        </w:rPr>
        <w:t>t</w:t>
      </w:r>
      <w:r w:rsidRPr="00D577BE">
        <w:rPr>
          <w:rFonts w:ascii="Times New Roman" w:hAnsi="Times New Roman" w:cs="Times New Roman"/>
          <w:sz w:val="28"/>
          <w:szCs w:val="28"/>
          <w:lang w:val="uk-UA"/>
        </w:rPr>
        <w:t xml:space="preserve"> фактичне</w:t>
      </w:r>
      <w:r w:rsidR="00D577BE">
        <w:rPr>
          <w:rFonts w:ascii="Times New Roman" w:hAnsi="Times New Roman" w:cs="Times New Roman"/>
          <w:sz w:val="28"/>
          <w:szCs w:val="28"/>
          <w:lang w:val="uk-UA"/>
        </w:rPr>
        <w:t xml:space="preserve"> становить 2,88</w:t>
      </w:r>
      <w:r w:rsidRPr="00D577BE">
        <w:rPr>
          <w:rFonts w:ascii="Times New Roman" w:hAnsi="Times New Roman" w:cs="Times New Roman"/>
          <w:sz w:val="28"/>
          <w:szCs w:val="28"/>
          <w:lang w:val="uk-UA"/>
        </w:rPr>
        <w:t xml:space="preserve"> &gt; </w:t>
      </w:r>
      <w:r w:rsidRPr="00D77E5E">
        <w:rPr>
          <w:rFonts w:ascii="Times New Roman" w:hAnsi="Times New Roman" w:cs="Times New Roman"/>
          <w:sz w:val="28"/>
          <w:szCs w:val="28"/>
          <w:lang w:val="en-US"/>
        </w:rPr>
        <w:t>t</w:t>
      </w:r>
      <w:r w:rsidRPr="00D577BE">
        <w:rPr>
          <w:rFonts w:ascii="Times New Roman" w:hAnsi="Times New Roman" w:cs="Times New Roman"/>
          <w:sz w:val="28"/>
          <w:szCs w:val="28"/>
          <w:lang w:val="uk-UA"/>
        </w:rPr>
        <w:t xml:space="preserve"> теоретичне</w:t>
      </w:r>
      <w:r w:rsidR="00D577BE">
        <w:rPr>
          <w:rFonts w:ascii="Times New Roman" w:hAnsi="Times New Roman" w:cs="Times New Roman"/>
          <w:sz w:val="28"/>
          <w:szCs w:val="28"/>
          <w:lang w:val="uk-UA"/>
        </w:rPr>
        <w:t>, яке складає 2,1-</w:t>
      </w:r>
      <w:r w:rsidRPr="00D577BE">
        <w:rPr>
          <w:rFonts w:ascii="Times New Roman" w:hAnsi="Times New Roman" w:cs="Times New Roman"/>
          <w:sz w:val="28"/>
          <w:szCs w:val="28"/>
          <w:lang w:val="uk-UA"/>
        </w:rPr>
        <w:t xml:space="preserve"> це свідчить про </w:t>
      </w:r>
      <w:r w:rsidRPr="00D77E5E">
        <w:rPr>
          <w:rFonts w:ascii="Times New Roman" w:hAnsi="Times New Roman" w:cs="Times New Roman"/>
          <w:sz w:val="28"/>
          <w:szCs w:val="28"/>
          <w:lang w:val="uk-UA"/>
        </w:rPr>
        <w:t xml:space="preserve">суттєвий </w:t>
      </w:r>
      <w:r w:rsidRPr="00D577BE">
        <w:rPr>
          <w:rFonts w:ascii="Times New Roman" w:hAnsi="Times New Roman" w:cs="Times New Roman"/>
          <w:sz w:val="28"/>
          <w:szCs w:val="28"/>
          <w:lang w:val="uk-UA"/>
        </w:rPr>
        <w:t>зв’язок між змінними.</w:t>
      </w:r>
    </w:p>
    <w:p w:rsidR="00186175" w:rsidRPr="00EB2F58" w:rsidRDefault="00186175" w:rsidP="00EB2F58">
      <w:pPr>
        <w:pStyle w:val="ab"/>
        <w:spacing w:line="360" w:lineRule="auto"/>
        <w:ind w:left="0" w:firstLine="349"/>
        <w:jc w:val="both"/>
        <w:rPr>
          <w:sz w:val="28"/>
          <w:szCs w:val="28"/>
        </w:rPr>
      </w:pPr>
      <w:r>
        <w:rPr>
          <w:sz w:val="28"/>
          <w:szCs w:val="28"/>
        </w:rPr>
        <w:lastRenderedPageBreak/>
        <w:t xml:space="preserve">Виконавши </w:t>
      </w:r>
      <w:r w:rsidRPr="00186175">
        <w:rPr>
          <w:sz w:val="28"/>
          <w:szCs w:val="28"/>
        </w:rPr>
        <w:t xml:space="preserve">наукове дослідження, ми бачимо, що </w:t>
      </w:r>
      <w:r>
        <w:rPr>
          <w:sz w:val="28"/>
          <w:szCs w:val="28"/>
        </w:rPr>
        <w:t>ефективність виробництва залежить від рівня</w:t>
      </w:r>
      <w:r w:rsidRPr="00186175">
        <w:rPr>
          <w:sz w:val="28"/>
          <w:szCs w:val="28"/>
        </w:rPr>
        <w:t xml:space="preserve"> придатності основних виробничих фондів</w:t>
      </w:r>
      <w:r>
        <w:rPr>
          <w:sz w:val="28"/>
          <w:szCs w:val="28"/>
        </w:rPr>
        <w:t xml:space="preserve"> підприємства. К</w:t>
      </w:r>
      <w:r w:rsidRPr="00236266">
        <w:rPr>
          <w:sz w:val="28"/>
          <w:szCs w:val="28"/>
        </w:rPr>
        <w:t>оефіцієнт</w:t>
      </w:r>
      <w:r>
        <w:rPr>
          <w:b/>
          <w:sz w:val="28"/>
          <w:szCs w:val="28"/>
        </w:rPr>
        <w:t xml:space="preserve"> </w:t>
      </w:r>
      <w:r w:rsidRPr="00236266">
        <w:rPr>
          <w:sz w:val="28"/>
          <w:szCs w:val="28"/>
        </w:rPr>
        <w:t>придатності</w:t>
      </w:r>
      <w:r>
        <w:rPr>
          <w:sz w:val="28"/>
          <w:szCs w:val="28"/>
        </w:rPr>
        <w:t xml:space="preserve"> характеризує </w:t>
      </w:r>
      <w:r w:rsidRPr="00236266">
        <w:rPr>
          <w:sz w:val="28"/>
          <w:szCs w:val="28"/>
        </w:rPr>
        <w:t>частку не перенесеної на створюваний продукт вартості</w:t>
      </w:r>
      <w:r>
        <w:rPr>
          <w:sz w:val="28"/>
          <w:szCs w:val="28"/>
        </w:rPr>
        <w:t xml:space="preserve">. </w:t>
      </w:r>
      <w:r w:rsidRPr="0049651A">
        <w:rPr>
          <w:sz w:val="28"/>
          <w:szCs w:val="28"/>
        </w:rPr>
        <w:t xml:space="preserve">Перенесена на виготовлений продукт частина вартості основних виробничих фондів, які брали участь у процесі виробництва, втілюються у вигляді вартості виготовленої продукції. </w:t>
      </w:r>
      <w:r w:rsidRPr="00186175">
        <w:rPr>
          <w:sz w:val="28"/>
          <w:szCs w:val="28"/>
        </w:rPr>
        <w:t>В</w:t>
      </w:r>
      <w:r w:rsidRPr="0049651A">
        <w:rPr>
          <w:sz w:val="28"/>
          <w:szCs w:val="28"/>
        </w:rPr>
        <w:t>артість основних фондів у процесі використання їх набуває подвійного існування: одна її частина продовжує функцію вати у споживній формі засобів праці, а друга - входить у створений ними продукт.</w:t>
      </w:r>
      <w:r>
        <w:rPr>
          <w:sz w:val="28"/>
          <w:szCs w:val="28"/>
        </w:rPr>
        <w:t xml:space="preserve"> </w:t>
      </w:r>
      <w:r w:rsidRPr="00186175">
        <w:rPr>
          <w:sz w:val="28"/>
          <w:szCs w:val="28"/>
        </w:rPr>
        <w:t xml:space="preserve">Зі зменшення коефіцієнта придатності витрати на 1 гривню проданої продукції зростають, що призводить до погіршення функціонування підприємства, </w:t>
      </w:r>
      <w:r>
        <w:rPr>
          <w:sz w:val="28"/>
          <w:szCs w:val="28"/>
        </w:rPr>
        <w:t>тобто зменшення ефективності</w:t>
      </w:r>
      <w:r w:rsidRPr="00186175">
        <w:rPr>
          <w:sz w:val="28"/>
          <w:szCs w:val="28"/>
        </w:rPr>
        <w:t xml:space="preserve"> виробництва. Важливим напрямком підвищення ефективності викори</w:t>
      </w:r>
      <w:r w:rsidRPr="00186175">
        <w:rPr>
          <w:sz w:val="28"/>
          <w:szCs w:val="28"/>
        </w:rPr>
        <w:softHyphen/>
        <w:t xml:space="preserve">стання основних фондів є </w:t>
      </w:r>
      <w:r w:rsidRPr="00186175">
        <w:rPr>
          <w:iCs/>
          <w:sz w:val="28"/>
          <w:szCs w:val="28"/>
        </w:rPr>
        <w:t>зменшення кількості недіючого устаткування, виведення з експлуатації зайвого та швидке залучення у виробництво невстановленого устаткування, обсяги якого є досить значними</w:t>
      </w:r>
      <w:r w:rsidRPr="00186175">
        <w:rPr>
          <w:i/>
          <w:iCs/>
          <w:sz w:val="28"/>
          <w:szCs w:val="28"/>
        </w:rPr>
        <w:t>.</w:t>
      </w:r>
      <w:r w:rsidRPr="00186175">
        <w:rPr>
          <w:color w:val="000000"/>
          <w:sz w:val="28"/>
          <w:szCs w:val="28"/>
        </w:rPr>
        <w:t xml:space="preserve"> Коли ми зможемо поліпшити використання основних ви</w:t>
      </w:r>
      <w:r>
        <w:rPr>
          <w:color w:val="000000"/>
          <w:sz w:val="28"/>
          <w:szCs w:val="28"/>
        </w:rPr>
        <w:t xml:space="preserve">робничих фондів на підприємстві, </w:t>
      </w:r>
      <w:r w:rsidRPr="00186175">
        <w:rPr>
          <w:color w:val="000000"/>
          <w:sz w:val="28"/>
          <w:szCs w:val="28"/>
        </w:rPr>
        <w:t>то</w:t>
      </w:r>
      <w:r>
        <w:rPr>
          <w:color w:val="000000"/>
          <w:sz w:val="28"/>
          <w:szCs w:val="28"/>
        </w:rPr>
        <w:t xml:space="preserve"> </w:t>
      </w:r>
      <w:r w:rsidR="00F13F83">
        <w:rPr>
          <w:color w:val="000000"/>
          <w:sz w:val="28"/>
          <w:szCs w:val="28"/>
        </w:rPr>
        <w:t>відповідно відбудеться</w:t>
      </w:r>
      <w:r w:rsidRPr="00186175">
        <w:rPr>
          <w:color w:val="000000"/>
          <w:sz w:val="28"/>
          <w:szCs w:val="28"/>
        </w:rPr>
        <w:t>: збільшення обсягу виробництва без додаткових капітальних вкладень; прискорене відновлення засобів праці, що скорочує можливість морального зносу устаткування і сприяє технічному прогресу в галузі; зниження собівартості продукції за рахунок амортизаційних відрахувань у розрахунку на одиницю продукції.</w:t>
      </w:r>
    </w:p>
    <w:p w:rsidR="0030433A" w:rsidRDefault="00236266" w:rsidP="00D577BE">
      <w:pPr>
        <w:spacing w:line="360" w:lineRule="auto"/>
        <w:ind w:firstLine="349"/>
        <w:jc w:val="both"/>
        <w:rPr>
          <w:sz w:val="28"/>
          <w:szCs w:val="28"/>
        </w:rPr>
      </w:pPr>
      <w:r w:rsidRPr="00236266">
        <w:rPr>
          <w:sz w:val="28"/>
          <w:szCs w:val="28"/>
        </w:rPr>
        <w:t xml:space="preserve">Найважливішим етапом аналізу основних фондів </w:t>
      </w:r>
      <w:r>
        <w:rPr>
          <w:sz w:val="28"/>
          <w:szCs w:val="28"/>
        </w:rPr>
        <w:t>є вивчення</w:t>
      </w:r>
      <w:r w:rsidR="00741AE6">
        <w:rPr>
          <w:sz w:val="28"/>
          <w:szCs w:val="28"/>
        </w:rPr>
        <w:t xml:space="preserve"> впливу їх технічного стану на ефективність виробництва.</w:t>
      </w:r>
    </w:p>
    <w:p w:rsidR="00EA052E" w:rsidRPr="00EA052E" w:rsidRDefault="000C3DA0" w:rsidP="00EA052E">
      <w:pPr>
        <w:widowControl w:val="0"/>
        <w:adjustRightInd w:val="0"/>
        <w:spacing w:line="360" w:lineRule="auto"/>
        <w:ind w:firstLine="708"/>
        <w:jc w:val="both"/>
        <w:rPr>
          <w:sz w:val="28"/>
          <w:szCs w:val="28"/>
        </w:rPr>
      </w:pPr>
      <w:r>
        <w:rPr>
          <w:sz w:val="28"/>
          <w:szCs w:val="28"/>
        </w:rPr>
        <w:t>Для подальшого дослідження</w:t>
      </w:r>
      <w:r w:rsidR="00EA052E">
        <w:rPr>
          <w:sz w:val="28"/>
          <w:szCs w:val="28"/>
        </w:rPr>
        <w:t xml:space="preserve"> даного</w:t>
      </w:r>
      <w:r>
        <w:rPr>
          <w:sz w:val="28"/>
          <w:szCs w:val="28"/>
        </w:rPr>
        <w:t xml:space="preserve"> питання потрібно пройти наступні етапи: </w:t>
      </w:r>
      <w:r w:rsidRPr="00EA052E">
        <w:rPr>
          <w:sz w:val="28"/>
          <w:szCs w:val="28"/>
        </w:rPr>
        <w:t>зібрати більшу кількість вихідної інформації; вивчити доступну літературу</w:t>
      </w:r>
      <w:r w:rsidR="00EA052E">
        <w:rPr>
          <w:sz w:val="28"/>
          <w:szCs w:val="28"/>
        </w:rPr>
        <w:t xml:space="preserve"> стосовно </w:t>
      </w:r>
      <w:r w:rsidR="000D0B5D" w:rsidRPr="00EA052E">
        <w:rPr>
          <w:sz w:val="28"/>
          <w:szCs w:val="28"/>
        </w:rPr>
        <w:t>цієї проблеми;</w:t>
      </w:r>
      <w:r w:rsidR="00EA052E">
        <w:rPr>
          <w:sz w:val="28"/>
          <w:szCs w:val="28"/>
        </w:rPr>
        <w:t xml:space="preserve"> </w:t>
      </w:r>
      <w:r w:rsidR="000D0B5D" w:rsidRPr="00EA052E">
        <w:rPr>
          <w:sz w:val="28"/>
          <w:szCs w:val="28"/>
        </w:rPr>
        <w:t>створити наукову продукцію;</w:t>
      </w:r>
      <w:r w:rsidR="00EA052E">
        <w:rPr>
          <w:sz w:val="28"/>
          <w:szCs w:val="28"/>
        </w:rPr>
        <w:t xml:space="preserve"> </w:t>
      </w:r>
      <w:r w:rsidR="000D0B5D" w:rsidRPr="00EA052E">
        <w:rPr>
          <w:sz w:val="28"/>
          <w:szCs w:val="28"/>
        </w:rPr>
        <w:t>оприлюднити результати наукового дослідження;</w:t>
      </w:r>
      <w:r w:rsidR="00EA052E">
        <w:rPr>
          <w:sz w:val="28"/>
          <w:szCs w:val="28"/>
        </w:rPr>
        <w:t xml:space="preserve"> </w:t>
      </w:r>
      <w:r w:rsidR="000D0B5D" w:rsidRPr="00EA052E">
        <w:rPr>
          <w:sz w:val="28"/>
          <w:szCs w:val="28"/>
        </w:rPr>
        <w:t>впровадити результати дослідження у виробництво.</w:t>
      </w:r>
    </w:p>
    <w:p w:rsidR="00D577BE" w:rsidRDefault="000D0B5D" w:rsidP="00EA052E">
      <w:pPr>
        <w:spacing w:line="360" w:lineRule="auto"/>
        <w:jc w:val="center"/>
        <w:rPr>
          <w:sz w:val="28"/>
          <w:szCs w:val="28"/>
        </w:rPr>
      </w:pPr>
      <w:r>
        <w:rPr>
          <w:sz w:val="28"/>
          <w:szCs w:val="28"/>
        </w:rPr>
        <w:t xml:space="preserve"> </w:t>
      </w:r>
      <w:r>
        <w:rPr>
          <w:sz w:val="28"/>
          <w:szCs w:val="28"/>
        </w:rPr>
        <w:tab/>
      </w:r>
    </w:p>
    <w:p w:rsidR="00741AE6" w:rsidRDefault="00741AE6" w:rsidP="00EA052E">
      <w:pPr>
        <w:spacing w:line="360" w:lineRule="auto"/>
        <w:jc w:val="center"/>
        <w:rPr>
          <w:b/>
          <w:sz w:val="28"/>
          <w:szCs w:val="28"/>
        </w:rPr>
      </w:pPr>
    </w:p>
    <w:p w:rsidR="00EA052E" w:rsidRPr="00EA052E" w:rsidRDefault="00EA052E" w:rsidP="00EA052E">
      <w:pPr>
        <w:spacing w:line="360" w:lineRule="auto"/>
        <w:jc w:val="center"/>
        <w:rPr>
          <w:b/>
          <w:sz w:val="28"/>
          <w:szCs w:val="28"/>
        </w:rPr>
      </w:pPr>
      <w:r>
        <w:rPr>
          <w:b/>
          <w:sz w:val="28"/>
          <w:szCs w:val="28"/>
        </w:rPr>
        <w:lastRenderedPageBreak/>
        <w:t>СПИСОК ЛІТЕРАТУРНИХ ДЖЕРЕЛ</w:t>
      </w:r>
    </w:p>
    <w:p w:rsidR="00EA052E" w:rsidRDefault="00EA052E" w:rsidP="00EA052E">
      <w:pPr>
        <w:spacing w:line="360" w:lineRule="auto"/>
        <w:ind w:left="360"/>
        <w:jc w:val="both"/>
        <w:rPr>
          <w:sz w:val="28"/>
          <w:szCs w:val="28"/>
        </w:rPr>
      </w:pPr>
    </w:p>
    <w:p w:rsidR="00EA052E" w:rsidRPr="00EA052E" w:rsidRDefault="00EA052E" w:rsidP="00EA052E">
      <w:pPr>
        <w:pStyle w:val="ab"/>
        <w:numPr>
          <w:ilvl w:val="0"/>
          <w:numId w:val="8"/>
        </w:numPr>
        <w:spacing w:line="360" w:lineRule="auto"/>
        <w:jc w:val="both"/>
        <w:rPr>
          <w:sz w:val="28"/>
          <w:szCs w:val="28"/>
        </w:rPr>
      </w:pPr>
      <w:r w:rsidRPr="00EA052E">
        <w:rPr>
          <w:sz w:val="28"/>
          <w:szCs w:val="28"/>
        </w:rPr>
        <w:t>Гордійчук А.С., Стахів О.А. Економіка підприємства: Навч. посіб. Рівне: РДТУ, 1999.- 247с.</w:t>
      </w:r>
    </w:p>
    <w:p w:rsidR="00EA052E" w:rsidRPr="00EA052E" w:rsidRDefault="00741AE6" w:rsidP="00EA052E">
      <w:pPr>
        <w:pStyle w:val="ab"/>
        <w:numPr>
          <w:ilvl w:val="0"/>
          <w:numId w:val="8"/>
        </w:numPr>
        <w:spacing w:line="360" w:lineRule="auto"/>
        <w:jc w:val="both"/>
        <w:rPr>
          <w:sz w:val="28"/>
          <w:szCs w:val="28"/>
        </w:rPr>
      </w:pPr>
      <w:r w:rsidRPr="00741AE6">
        <w:rPr>
          <w:sz w:val="28"/>
          <w:szCs w:val="28"/>
        </w:rPr>
        <w:t>Марковський С.Н. Аналіз діяльності підприємств // Економіка України, №2, 2006.</w:t>
      </w:r>
      <w:r w:rsidR="00EA052E" w:rsidRPr="00EA052E">
        <w:rPr>
          <w:sz w:val="28"/>
          <w:szCs w:val="28"/>
        </w:rPr>
        <w:t>Бондар Н.М. Економіка підприємства: Навч. посіб.—2-ге вид., доп.—К.: А.С.К., 2005.—400 с.:іл.—(Унів.б-ка).</w:t>
      </w:r>
    </w:p>
    <w:p w:rsidR="00EB2F58" w:rsidRDefault="00EB2F58" w:rsidP="00EA052E">
      <w:pPr>
        <w:pStyle w:val="ab"/>
        <w:numPr>
          <w:ilvl w:val="0"/>
          <w:numId w:val="8"/>
        </w:numPr>
        <w:spacing w:line="360" w:lineRule="auto"/>
        <w:jc w:val="both"/>
        <w:rPr>
          <w:sz w:val="28"/>
          <w:szCs w:val="28"/>
        </w:rPr>
      </w:pPr>
      <w:r>
        <w:rPr>
          <w:sz w:val="28"/>
          <w:szCs w:val="28"/>
        </w:rPr>
        <w:t>Газета «Економічна правда». 08.05.2010.</w:t>
      </w:r>
    </w:p>
    <w:p w:rsidR="00EA052E" w:rsidRPr="00EA052E" w:rsidRDefault="00EA052E" w:rsidP="00EA052E">
      <w:pPr>
        <w:pStyle w:val="ab"/>
        <w:numPr>
          <w:ilvl w:val="0"/>
          <w:numId w:val="8"/>
        </w:numPr>
        <w:spacing w:line="360" w:lineRule="auto"/>
        <w:jc w:val="both"/>
        <w:rPr>
          <w:sz w:val="28"/>
          <w:szCs w:val="28"/>
        </w:rPr>
      </w:pPr>
      <w:r w:rsidRPr="00EA052E">
        <w:rPr>
          <w:sz w:val="28"/>
          <w:szCs w:val="28"/>
        </w:rPr>
        <w:t xml:space="preserve">Економіка підприємства: Підручник / За загальною редакцією Й.М.Петровича. – Львів: „Новий Світ – </w:t>
      </w:r>
      <w:smartTag w:uri="urn:schemas-microsoft-com:office:smarttags" w:element="metricconverter">
        <w:smartTagPr>
          <w:attr w:name="ProductID" w:val="2000”"/>
        </w:smartTagPr>
        <w:r w:rsidRPr="00EA052E">
          <w:rPr>
            <w:sz w:val="28"/>
            <w:szCs w:val="28"/>
          </w:rPr>
          <w:t>2000”</w:t>
        </w:r>
      </w:smartTag>
      <w:r w:rsidRPr="00EA052E">
        <w:rPr>
          <w:sz w:val="28"/>
          <w:szCs w:val="28"/>
        </w:rPr>
        <w:t>, 2004. – 680 с.</w:t>
      </w:r>
    </w:p>
    <w:p w:rsidR="00EA052E" w:rsidRPr="00EA052E" w:rsidRDefault="00EA052E" w:rsidP="00EA052E">
      <w:pPr>
        <w:pStyle w:val="ab"/>
        <w:numPr>
          <w:ilvl w:val="0"/>
          <w:numId w:val="8"/>
        </w:numPr>
        <w:spacing w:line="360" w:lineRule="auto"/>
        <w:jc w:val="both"/>
        <w:rPr>
          <w:sz w:val="28"/>
          <w:szCs w:val="28"/>
        </w:rPr>
      </w:pPr>
      <w:r w:rsidRPr="00EA052E">
        <w:rPr>
          <w:sz w:val="28"/>
          <w:szCs w:val="28"/>
        </w:rPr>
        <w:t>Економіка підприємства: Підручник / За загальною редакцією С.Ф.Покропивного. – Вид. 2-ге, перероб. та доп. – К.: КНЕУ, 2001. – 528 с.</w:t>
      </w:r>
    </w:p>
    <w:p w:rsidR="000D0B5D" w:rsidRPr="000D0B5D" w:rsidRDefault="000D0B5D" w:rsidP="000D0B5D">
      <w:pPr>
        <w:spacing w:line="360" w:lineRule="auto"/>
        <w:ind w:left="360"/>
        <w:jc w:val="both"/>
        <w:rPr>
          <w:sz w:val="28"/>
          <w:szCs w:val="28"/>
        </w:rPr>
      </w:pPr>
    </w:p>
    <w:p w:rsidR="000D0B5D" w:rsidRDefault="000D0B5D" w:rsidP="00D96806">
      <w:pPr>
        <w:spacing w:line="360" w:lineRule="auto"/>
        <w:ind w:firstLine="708"/>
        <w:jc w:val="both"/>
        <w:rPr>
          <w:sz w:val="28"/>
          <w:szCs w:val="28"/>
        </w:rPr>
      </w:pPr>
    </w:p>
    <w:p w:rsidR="000C3DA0" w:rsidRDefault="000C3DA0" w:rsidP="00D96806">
      <w:pPr>
        <w:spacing w:line="360" w:lineRule="auto"/>
        <w:ind w:firstLine="708"/>
        <w:jc w:val="both"/>
        <w:rPr>
          <w:sz w:val="28"/>
          <w:szCs w:val="28"/>
        </w:rPr>
      </w:pPr>
    </w:p>
    <w:p w:rsidR="000C3DA0" w:rsidRDefault="00502DF8" w:rsidP="00D96806">
      <w:pPr>
        <w:spacing w:line="360" w:lineRule="auto"/>
        <w:ind w:firstLine="708"/>
        <w:jc w:val="both"/>
        <w:rPr>
          <w:sz w:val="28"/>
          <w:szCs w:val="28"/>
        </w:rPr>
      </w:pPr>
      <w:r>
        <w:rPr>
          <w:sz w:val="28"/>
          <w:szCs w:val="28"/>
        </w:rPr>
        <w:t xml:space="preserve">12.05.2010.       </w:t>
      </w:r>
    </w:p>
    <w:p w:rsidR="000178AE" w:rsidRDefault="000178AE" w:rsidP="00D96806">
      <w:pPr>
        <w:spacing w:line="360" w:lineRule="auto"/>
        <w:ind w:firstLine="708"/>
        <w:jc w:val="both"/>
        <w:rPr>
          <w:sz w:val="28"/>
          <w:szCs w:val="28"/>
        </w:rPr>
      </w:pPr>
    </w:p>
    <w:p w:rsidR="000178AE" w:rsidRDefault="000178AE" w:rsidP="00D96806">
      <w:pPr>
        <w:spacing w:line="360" w:lineRule="auto"/>
        <w:ind w:firstLine="708"/>
        <w:jc w:val="both"/>
        <w:rPr>
          <w:sz w:val="28"/>
          <w:szCs w:val="28"/>
        </w:rPr>
      </w:pPr>
    </w:p>
    <w:p w:rsidR="000178AE" w:rsidRDefault="000178AE" w:rsidP="00D96806">
      <w:pPr>
        <w:spacing w:line="360" w:lineRule="auto"/>
        <w:ind w:firstLine="708"/>
        <w:jc w:val="both"/>
        <w:rPr>
          <w:sz w:val="28"/>
          <w:szCs w:val="28"/>
        </w:rPr>
      </w:pPr>
    </w:p>
    <w:p w:rsidR="000178AE" w:rsidRDefault="000178AE" w:rsidP="00D96806">
      <w:pPr>
        <w:spacing w:line="360" w:lineRule="auto"/>
        <w:ind w:firstLine="708"/>
        <w:jc w:val="both"/>
        <w:rPr>
          <w:sz w:val="28"/>
          <w:szCs w:val="28"/>
        </w:rPr>
      </w:pPr>
    </w:p>
    <w:p w:rsidR="000178AE" w:rsidRDefault="000178AE" w:rsidP="00D96806">
      <w:pPr>
        <w:spacing w:line="360" w:lineRule="auto"/>
        <w:ind w:firstLine="708"/>
        <w:jc w:val="both"/>
        <w:rPr>
          <w:sz w:val="28"/>
          <w:szCs w:val="28"/>
        </w:rPr>
      </w:pPr>
    </w:p>
    <w:p w:rsidR="000178AE" w:rsidRDefault="000178AE" w:rsidP="00D96806">
      <w:pPr>
        <w:spacing w:line="360" w:lineRule="auto"/>
        <w:ind w:firstLine="708"/>
        <w:jc w:val="both"/>
        <w:rPr>
          <w:sz w:val="28"/>
          <w:szCs w:val="28"/>
        </w:rPr>
      </w:pPr>
    </w:p>
    <w:p w:rsidR="000178AE" w:rsidRDefault="000178AE" w:rsidP="00D96806">
      <w:pPr>
        <w:spacing w:line="360" w:lineRule="auto"/>
        <w:ind w:firstLine="708"/>
        <w:jc w:val="both"/>
        <w:rPr>
          <w:sz w:val="28"/>
          <w:szCs w:val="28"/>
        </w:rPr>
      </w:pPr>
    </w:p>
    <w:p w:rsidR="000178AE" w:rsidRDefault="000178AE" w:rsidP="00D96806">
      <w:pPr>
        <w:spacing w:line="360" w:lineRule="auto"/>
        <w:ind w:firstLine="708"/>
        <w:jc w:val="both"/>
        <w:rPr>
          <w:sz w:val="28"/>
          <w:szCs w:val="28"/>
        </w:rPr>
      </w:pPr>
    </w:p>
    <w:p w:rsidR="000178AE" w:rsidRDefault="000178AE" w:rsidP="00D96806">
      <w:pPr>
        <w:spacing w:line="360" w:lineRule="auto"/>
        <w:ind w:firstLine="708"/>
        <w:jc w:val="both"/>
        <w:rPr>
          <w:sz w:val="28"/>
          <w:szCs w:val="28"/>
        </w:rPr>
      </w:pPr>
    </w:p>
    <w:p w:rsidR="000178AE" w:rsidRDefault="000178AE" w:rsidP="00D96806">
      <w:pPr>
        <w:spacing w:line="360" w:lineRule="auto"/>
        <w:ind w:firstLine="708"/>
        <w:jc w:val="both"/>
        <w:rPr>
          <w:sz w:val="28"/>
          <w:szCs w:val="28"/>
        </w:rPr>
      </w:pPr>
    </w:p>
    <w:p w:rsidR="00560C07" w:rsidRDefault="00560C07" w:rsidP="00560C07">
      <w:pPr>
        <w:spacing w:line="360" w:lineRule="auto"/>
        <w:rPr>
          <w:sz w:val="28"/>
          <w:szCs w:val="28"/>
        </w:rPr>
      </w:pPr>
    </w:p>
    <w:p w:rsidR="00EB2F58" w:rsidRDefault="00EB2F58" w:rsidP="00560C07">
      <w:pPr>
        <w:spacing w:line="360" w:lineRule="auto"/>
        <w:jc w:val="center"/>
        <w:rPr>
          <w:b/>
          <w:sz w:val="28"/>
          <w:szCs w:val="28"/>
        </w:rPr>
      </w:pPr>
    </w:p>
    <w:p w:rsidR="00EB2F58" w:rsidRDefault="00EB2F58" w:rsidP="00560C07">
      <w:pPr>
        <w:spacing w:line="360" w:lineRule="auto"/>
        <w:jc w:val="center"/>
        <w:rPr>
          <w:b/>
          <w:sz w:val="28"/>
          <w:szCs w:val="28"/>
        </w:rPr>
      </w:pPr>
    </w:p>
    <w:p w:rsidR="00D34F8E" w:rsidRPr="00560C07" w:rsidRDefault="005F426D" w:rsidP="00560C07">
      <w:pPr>
        <w:spacing w:line="360" w:lineRule="auto"/>
        <w:jc w:val="center"/>
        <w:rPr>
          <w:b/>
          <w:sz w:val="28"/>
          <w:szCs w:val="28"/>
        </w:rPr>
      </w:pPr>
      <w:r w:rsidRPr="00560C07">
        <w:rPr>
          <w:b/>
          <w:sz w:val="28"/>
          <w:szCs w:val="28"/>
        </w:rPr>
        <w:lastRenderedPageBreak/>
        <w:t>Рецензія</w:t>
      </w:r>
    </w:p>
    <w:p w:rsidR="005F426D" w:rsidRPr="005F426D" w:rsidRDefault="005F426D" w:rsidP="00D34F8E">
      <w:pPr>
        <w:spacing w:line="360" w:lineRule="auto"/>
        <w:ind w:firstLine="708"/>
        <w:jc w:val="center"/>
        <w:rPr>
          <w:sz w:val="28"/>
          <w:szCs w:val="28"/>
        </w:rPr>
      </w:pPr>
      <w:r w:rsidRPr="005F426D">
        <w:rPr>
          <w:sz w:val="28"/>
          <w:szCs w:val="28"/>
        </w:rPr>
        <w:t>на статтю І.</w:t>
      </w:r>
      <w:r w:rsidR="00D34F8E">
        <w:rPr>
          <w:sz w:val="28"/>
          <w:szCs w:val="28"/>
        </w:rPr>
        <w:t xml:space="preserve"> М. </w:t>
      </w:r>
      <w:r w:rsidRPr="005F426D">
        <w:rPr>
          <w:sz w:val="28"/>
          <w:szCs w:val="28"/>
        </w:rPr>
        <w:t>Суходол студентк</w:t>
      </w:r>
      <w:r w:rsidR="00D34F8E">
        <w:rPr>
          <w:sz w:val="28"/>
          <w:szCs w:val="28"/>
        </w:rPr>
        <w:t>и</w:t>
      </w:r>
      <w:r w:rsidRPr="005F426D">
        <w:rPr>
          <w:sz w:val="28"/>
          <w:szCs w:val="28"/>
        </w:rPr>
        <w:t xml:space="preserve"> 2 курсу 2 групи</w:t>
      </w:r>
    </w:p>
    <w:p w:rsidR="00D34F8E" w:rsidRPr="005F426D" w:rsidRDefault="005F426D" w:rsidP="00D34F8E">
      <w:pPr>
        <w:spacing w:line="360" w:lineRule="auto"/>
        <w:jc w:val="both"/>
        <w:rPr>
          <w:sz w:val="28"/>
          <w:szCs w:val="28"/>
        </w:rPr>
      </w:pPr>
      <w:r w:rsidRPr="005F426D">
        <w:rPr>
          <w:sz w:val="28"/>
          <w:szCs w:val="28"/>
        </w:rPr>
        <w:t>факультету економіки підприємства</w:t>
      </w:r>
      <w:r w:rsidR="00D34F8E">
        <w:rPr>
          <w:sz w:val="28"/>
          <w:szCs w:val="28"/>
        </w:rPr>
        <w:t xml:space="preserve"> </w:t>
      </w:r>
      <w:r w:rsidRPr="008E53C9">
        <w:rPr>
          <w:sz w:val="28"/>
          <w:szCs w:val="28"/>
        </w:rPr>
        <w:t>(Національний університет водного господарства т</w:t>
      </w:r>
      <w:r w:rsidR="00D34F8E">
        <w:rPr>
          <w:sz w:val="28"/>
          <w:szCs w:val="28"/>
        </w:rPr>
        <w:t xml:space="preserve">а природокористування м. Рівне) на тему: </w:t>
      </w:r>
      <w:r w:rsidR="00D34F8E" w:rsidRPr="005F426D">
        <w:rPr>
          <w:sz w:val="28"/>
          <w:szCs w:val="28"/>
        </w:rPr>
        <w:t>“Вплив рівня придатності основних виробничих фондів на ефективність виробництва”</w:t>
      </w:r>
    </w:p>
    <w:p w:rsidR="005F426D" w:rsidRPr="008E53C9" w:rsidRDefault="005F426D" w:rsidP="005F426D">
      <w:pPr>
        <w:spacing w:line="360" w:lineRule="auto"/>
        <w:jc w:val="both"/>
        <w:rPr>
          <w:sz w:val="28"/>
          <w:szCs w:val="28"/>
        </w:rPr>
      </w:pPr>
    </w:p>
    <w:p w:rsidR="00B70056" w:rsidRDefault="005F426D" w:rsidP="007F2E1F">
      <w:pPr>
        <w:spacing w:line="360" w:lineRule="auto"/>
        <w:ind w:firstLine="708"/>
        <w:jc w:val="both"/>
        <w:rPr>
          <w:sz w:val="28"/>
          <w:szCs w:val="28"/>
        </w:rPr>
      </w:pPr>
      <w:r w:rsidRPr="005F426D">
        <w:rPr>
          <w:sz w:val="28"/>
          <w:szCs w:val="28"/>
        </w:rPr>
        <w:t>У</w:t>
      </w:r>
      <w:r w:rsidR="00D34F8E">
        <w:rPr>
          <w:sz w:val="28"/>
          <w:szCs w:val="28"/>
        </w:rPr>
        <w:t xml:space="preserve"> науковій</w:t>
      </w:r>
      <w:r w:rsidRPr="005F426D">
        <w:rPr>
          <w:sz w:val="28"/>
          <w:szCs w:val="28"/>
        </w:rPr>
        <w:t xml:space="preserve"> статті</w:t>
      </w:r>
      <w:r w:rsidR="00D34F8E">
        <w:rPr>
          <w:sz w:val="28"/>
          <w:szCs w:val="28"/>
        </w:rPr>
        <w:t xml:space="preserve"> на тему: </w:t>
      </w:r>
      <w:r w:rsidR="00D34F8E" w:rsidRPr="005F426D">
        <w:rPr>
          <w:sz w:val="28"/>
          <w:szCs w:val="28"/>
        </w:rPr>
        <w:t>“</w:t>
      </w:r>
      <w:r w:rsidR="00EB2F58">
        <w:rPr>
          <w:sz w:val="28"/>
          <w:szCs w:val="28"/>
        </w:rPr>
        <w:t xml:space="preserve"> </w:t>
      </w:r>
      <w:r w:rsidR="00D34F8E" w:rsidRPr="005F426D">
        <w:rPr>
          <w:sz w:val="28"/>
          <w:szCs w:val="28"/>
        </w:rPr>
        <w:t xml:space="preserve">Вплив рівня придатності основних виробничих фондів на ефективність </w:t>
      </w:r>
      <w:r w:rsidR="00EB2F58" w:rsidRPr="005F426D">
        <w:rPr>
          <w:sz w:val="28"/>
          <w:szCs w:val="28"/>
        </w:rPr>
        <w:t>виробництва ”</w:t>
      </w:r>
      <w:r w:rsidRPr="005F426D">
        <w:rPr>
          <w:sz w:val="28"/>
          <w:szCs w:val="28"/>
        </w:rPr>
        <w:t xml:space="preserve"> досить змістовно й у доступній формі викладено стислу</w:t>
      </w:r>
      <w:r>
        <w:rPr>
          <w:sz w:val="28"/>
          <w:szCs w:val="28"/>
        </w:rPr>
        <w:t xml:space="preserve"> характеристику коефіцієнта придатності основних виробничих фондів та витрат на 1 гривню проданої продукції. </w:t>
      </w:r>
      <w:r w:rsidR="00D34F8E">
        <w:rPr>
          <w:sz w:val="28"/>
          <w:szCs w:val="28"/>
        </w:rPr>
        <w:t>Для дослідження було відібрано 28 підприємств. Був використаний метод безповторної вибірки. Опрацьована вихідна інформація була подана у вигляді таблиць. У даній статті використовувався графік, для дослідження залежності між рівнем придатності основних виробничих фондів</w:t>
      </w:r>
      <w:r w:rsidR="00EB2F58">
        <w:rPr>
          <w:sz w:val="28"/>
          <w:szCs w:val="28"/>
        </w:rPr>
        <w:t xml:space="preserve"> підприємства</w:t>
      </w:r>
      <w:r w:rsidR="00D34F8E">
        <w:rPr>
          <w:sz w:val="28"/>
          <w:szCs w:val="28"/>
        </w:rPr>
        <w:t xml:space="preserve"> та ефективністю виробництва.</w:t>
      </w:r>
      <w:r w:rsidR="007F2E1F">
        <w:rPr>
          <w:sz w:val="28"/>
          <w:szCs w:val="28"/>
        </w:rPr>
        <w:t xml:space="preserve"> </w:t>
      </w:r>
      <w:r w:rsidR="00B70056">
        <w:rPr>
          <w:sz w:val="28"/>
          <w:szCs w:val="28"/>
        </w:rPr>
        <w:t>Розрахунки показали, що зв</w:t>
      </w:r>
      <w:r w:rsidR="00B70056" w:rsidRPr="00B70056">
        <w:rPr>
          <w:sz w:val="28"/>
          <w:szCs w:val="28"/>
        </w:rPr>
        <w:t>’</w:t>
      </w:r>
      <w:r w:rsidR="00B70056">
        <w:rPr>
          <w:sz w:val="28"/>
          <w:szCs w:val="28"/>
        </w:rPr>
        <w:t xml:space="preserve">язок між станом основних виробничих фондів та ефективністю виробництва є суттєвим. </w:t>
      </w:r>
      <w:r w:rsidR="00EB2F58">
        <w:rPr>
          <w:sz w:val="28"/>
          <w:szCs w:val="28"/>
        </w:rPr>
        <w:t>П</w:t>
      </w:r>
      <w:r w:rsidR="00B70056">
        <w:rPr>
          <w:sz w:val="28"/>
          <w:szCs w:val="28"/>
        </w:rPr>
        <w:t>ри підвищенні рівня придатності основних виробничих фондів, ефективність виробництва зростає,а витрати на 1 гривню проданої продукції зменшуються.</w:t>
      </w:r>
    </w:p>
    <w:p w:rsidR="00B70056" w:rsidRDefault="00B70056" w:rsidP="00EB2F58">
      <w:pPr>
        <w:pStyle w:val="ab"/>
        <w:spacing w:line="360" w:lineRule="auto"/>
        <w:ind w:left="0" w:firstLine="349"/>
        <w:jc w:val="both"/>
        <w:rPr>
          <w:sz w:val="28"/>
          <w:szCs w:val="28"/>
        </w:rPr>
      </w:pPr>
      <w:r>
        <w:rPr>
          <w:sz w:val="28"/>
          <w:szCs w:val="28"/>
        </w:rPr>
        <w:t>Звичайно дана тема є актуальної зараз, тому що кожне підприємство намагається використовувати свої основні фонди</w:t>
      </w:r>
      <w:r w:rsidR="00560C07">
        <w:rPr>
          <w:sz w:val="28"/>
          <w:szCs w:val="28"/>
        </w:rPr>
        <w:t xml:space="preserve"> в межах</w:t>
      </w:r>
      <w:r w:rsidR="00EB2F58">
        <w:rPr>
          <w:sz w:val="28"/>
          <w:szCs w:val="28"/>
        </w:rPr>
        <w:t xml:space="preserve"> їх</w:t>
      </w:r>
      <w:r w:rsidR="007F2E1F">
        <w:rPr>
          <w:sz w:val="28"/>
          <w:szCs w:val="28"/>
        </w:rPr>
        <w:t xml:space="preserve"> рівня</w:t>
      </w:r>
      <w:r w:rsidR="00560C07">
        <w:rPr>
          <w:sz w:val="28"/>
          <w:szCs w:val="28"/>
        </w:rPr>
        <w:t xml:space="preserve"> придатності і так, щоб зменшити собівартість продукції</w:t>
      </w:r>
      <w:r w:rsidR="00EB2F58" w:rsidRPr="00EB2F58">
        <w:rPr>
          <w:color w:val="000000"/>
          <w:sz w:val="28"/>
          <w:szCs w:val="28"/>
        </w:rPr>
        <w:t xml:space="preserve"> </w:t>
      </w:r>
      <w:r w:rsidR="00EB2F58" w:rsidRPr="00186175">
        <w:rPr>
          <w:color w:val="000000"/>
          <w:sz w:val="28"/>
          <w:szCs w:val="28"/>
        </w:rPr>
        <w:t>за рахунок амортизаційних відрахувань у розрахунку на одиницю продукції</w:t>
      </w:r>
      <w:r w:rsidR="00560C07">
        <w:rPr>
          <w:sz w:val="28"/>
          <w:szCs w:val="28"/>
        </w:rPr>
        <w:t>, але при цьому збільшити обсяг</w:t>
      </w:r>
      <w:r w:rsidR="007F2E1F">
        <w:rPr>
          <w:sz w:val="28"/>
          <w:szCs w:val="28"/>
        </w:rPr>
        <w:t>и</w:t>
      </w:r>
      <w:r w:rsidR="00560C07">
        <w:rPr>
          <w:sz w:val="28"/>
          <w:szCs w:val="28"/>
        </w:rPr>
        <w:t xml:space="preserve"> виробництва продукції.</w:t>
      </w:r>
    </w:p>
    <w:p w:rsidR="005F426D" w:rsidRPr="005F426D" w:rsidRDefault="00560C07" w:rsidP="00560C07">
      <w:pPr>
        <w:spacing w:line="360" w:lineRule="auto"/>
        <w:ind w:firstLine="708"/>
        <w:jc w:val="both"/>
        <w:rPr>
          <w:sz w:val="28"/>
          <w:szCs w:val="28"/>
        </w:rPr>
      </w:pPr>
      <w:r>
        <w:rPr>
          <w:sz w:val="28"/>
          <w:szCs w:val="28"/>
        </w:rPr>
        <w:t xml:space="preserve">Проте тема в науковій статті потребує ще доопрацювання. По-перше, для отримання достовірних результатів дослідження потрібно використовувати більший масив даних. По-друге, стаття повинна бути переконливою. По-третє, потрібно знайти </w:t>
      </w:r>
      <w:r w:rsidR="007F2E1F">
        <w:rPr>
          <w:sz w:val="28"/>
          <w:szCs w:val="28"/>
        </w:rPr>
        <w:t xml:space="preserve">якомога більше </w:t>
      </w:r>
      <w:r>
        <w:rPr>
          <w:sz w:val="28"/>
          <w:szCs w:val="28"/>
        </w:rPr>
        <w:t>літератур</w:t>
      </w:r>
      <w:r w:rsidR="007F2E1F">
        <w:rPr>
          <w:sz w:val="28"/>
          <w:szCs w:val="28"/>
        </w:rPr>
        <w:t>и</w:t>
      </w:r>
      <w:r>
        <w:rPr>
          <w:sz w:val="28"/>
          <w:szCs w:val="28"/>
        </w:rPr>
        <w:t xml:space="preserve">, </w:t>
      </w:r>
      <w:r w:rsidR="007F2E1F">
        <w:rPr>
          <w:sz w:val="28"/>
          <w:szCs w:val="28"/>
        </w:rPr>
        <w:t>що</w:t>
      </w:r>
      <w:r>
        <w:rPr>
          <w:sz w:val="28"/>
          <w:szCs w:val="28"/>
        </w:rPr>
        <w:t xml:space="preserve"> стосується даної теми і дослідити її. </w:t>
      </w:r>
      <w:r w:rsidR="005F426D" w:rsidRPr="005F426D">
        <w:rPr>
          <w:sz w:val="28"/>
          <w:szCs w:val="28"/>
        </w:rPr>
        <w:t xml:space="preserve">Звичайно, в межах однієї статті неможливо відобразити всі аспекти проблеми </w:t>
      </w:r>
      <w:r>
        <w:rPr>
          <w:sz w:val="28"/>
          <w:szCs w:val="28"/>
        </w:rPr>
        <w:t xml:space="preserve">впливу рівня придатності </w:t>
      </w:r>
      <w:r>
        <w:rPr>
          <w:sz w:val="28"/>
          <w:szCs w:val="28"/>
        </w:rPr>
        <w:lastRenderedPageBreak/>
        <w:t xml:space="preserve">основних виробничих фондів на ефективність виробництва </w:t>
      </w:r>
      <w:r w:rsidR="005F426D" w:rsidRPr="005F426D">
        <w:rPr>
          <w:sz w:val="28"/>
          <w:szCs w:val="28"/>
        </w:rPr>
        <w:t xml:space="preserve">на сучасному етапі. Проте його основні засади </w:t>
      </w:r>
      <w:r w:rsidR="00EB2F58">
        <w:rPr>
          <w:sz w:val="28"/>
          <w:szCs w:val="28"/>
        </w:rPr>
        <w:t xml:space="preserve">у даній науковій статті </w:t>
      </w:r>
      <w:r w:rsidR="005F426D" w:rsidRPr="005F426D">
        <w:rPr>
          <w:sz w:val="28"/>
          <w:szCs w:val="28"/>
        </w:rPr>
        <w:t xml:space="preserve">викладено </w:t>
      </w:r>
      <w:r>
        <w:rPr>
          <w:sz w:val="28"/>
          <w:szCs w:val="28"/>
        </w:rPr>
        <w:t>доступно .</w:t>
      </w:r>
    </w:p>
    <w:sectPr w:rsidR="005F426D" w:rsidRPr="005F426D" w:rsidSect="00CD48A4">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14B" w:rsidRPr="00807023" w:rsidRDefault="008D414B" w:rsidP="00807023">
      <w:pPr>
        <w:pStyle w:val="a3"/>
        <w:rPr>
          <w:rFonts w:ascii="Times New Roman" w:eastAsia="Times New Roman" w:hAnsi="Times New Roman" w:cs="Times New Roman"/>
          <w:sz w:val="24"/>
          <w:szCs w:val="24"/>
          <w:lang w:val="uk-UA" w:eastAsia="ru-RU"/>
        </w:rPr>
      </w:pPr>
      <w:r>
        <w:separator/>
      </w:r>
    </w:p>
  </w:endnote>
  <w:endnote w:type="continuationSeparator" w:id="1">
    <w:p w:rsidR="008D414B" w:rsidRPr="00807023" w:rsidRDefault="008D414B" w:rsidP="00807023">
      <w:pPr>
        <w:pStyle w:val="a3"/>
        <w:rPr>
          <w:rFonts w:ascii="Times New Roman" w:eastAsia="Times New Roman" w:hAnsi="Times New Roman" w:cs="Times New Roman"/>
          <w:sz w:val="24"/>
          <w:szCs w:val="24"/>
          <w:lang w:val="uk-UA"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14B" w:rsidRPr="00807023" w:rsidRDefault="008D414B" w:rsidP="00807023">
      <w:pPr>
        <w:pStyle w:val="a3"/>
        <w:rPr>
          <w:rFonts w:ascii="Times New Roman" w:eastAsia="Times New Roman" w:hAnsi="Times New Roman" w:cs="Times New Roman"/>
          <w:sz w:val="24"/>
          <w:szCs w:val="24"/>
          <w:lang w:val="uk-UA" w:eastAsia="ru-RU"/>
        </w:rPr>
      </w:pPr>
      <w:r>
        <w:separator/>
      </w:r>
    </w:p>
  </w:footnote>
  <w:footnote w:type="continuationSeparator" w:id="1">
    <w:p w:rsidR="008D414B" w:rsidRPr="00807023" w:rsidRDefault="008D414B" w:rsidP="00807023">
      <w:pPr>
        <w:pStyle w:val="a3"/>
        <w:rPr>
          <w:rFonts w:ascii="Times New Roman" w:eastAsia="Times New Roman" w:hAnsi="Times New Roman" w:cs="Times New Roman"/>
          <w:sz w:val="24"/>
          <w:szCs w:val="24"/>
          <w:lang w:val="uk-UA"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85235"/>
      <w:docPartObj>
        <w:docPartGallery w:val="Page Numbers (Top of Page)"/>
        <w:docPartUnique/>
      </w:docPartObj>
    </w:sdtPr>
    <w:sdtContent>
      <w:p w:rsidR="00E70737" w:rsidRDefault="00E70737">
        <w:pPr>
          <w:pStyle w:val="a7"/>
          <w:jc w:val="right"/>
        </w:pPr>
        <w:fldSimple w:instr=" PAGE   \* MERGEFORMAT ">
          <w:r w:rsidR="00EB2F58">
            <w:rPr>
              <w:noProof/>
            </w:rPr>
            <w:t>9</w:t>
          </w:r>
        </w:fldSimple>
      </w:p>
    </w:sdtContent>
  </w:sdt>
  <w:p w:rsidR="00E70737" w:rsidRDefault="00E7073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D67"/>
    <w:multiLevelType w:val="hybridMultilevel"/>
    <w:tmpl w:val="7BC22A5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875C96"/>
    <w:multiLevelType w:val="hybridMultilevel"/>
    <w:tmpl w:val="C19C2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80AB0"/>
    <w:multiLevelType w:val="hybridMultilevel"/>
    <w:tmpl w:val="75BC47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476EE"/>
    <w:multiLevelType w:val="hybridMultilevel"/>
    <w:tmpl w:val="AAF40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718CE"/>
    <w:multiLevelType w:val="hybridMultilevel"/>
    <w:tmpl w:val="6F34A5A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395704DC"/>
    <w:multiLevelType w:val="hybridMultilevel"/>
    <w:tmpl w:val="4290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E839D4"/>
    <w:multiLevelType w:val="hybridMultilevel"/>
    <w:tmpl w:val="66C63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77D84"/>
    <w:rsid w:val="0000008F"/>
    <w:rsid w:val="000178AE"/>
    <w:rsid w:val="000C3DA0"/>
    <w:rsid w:val="000D0B5D"/>
    <w:rsid w:val="00152656"/>
    <w:rsid w:val="001556AB"/>
    <w:rsid w:val="00161EF3"/>
    <w:rsid w:val="00186175"/>
    <w:rsid w:val="00236266"/>
    <w:rsid w:val="002D5CB9"/>
    <w:rsid w:val="0030433A"/>
    <w:rsid w:val="0049651A"/>
    <w:rsid w:val="004B76C8"/>
    <w:rsid w:val="004D53E5"/>
    <w:rsid w:val="00502DF8"/>
    <w:rsid w:val="0054688C"/>
    <w:rsid w:val="00560C07"/>
    <w:rsid w:val="005E6AB9"/>
    <w:rsid w:val="005F426D"/>
    <w:rsid w:val="00741AE6"/>
    <w:rsid w:val="00765531"/>
    <w:rsid w:val="007A0BB9"/>
    <w:rsid w:val="007B4337"/>
    <w:rsid w:val="007F2E1F"/>
    <w:rsid w:val="00807023"/>
    <w:rsid w:val="008A2F1D"/>
    <w:rsid w:val="008D414B"/>
    <w:rsid w:val="008E53C9"/>
    <w:rsid w:val="00961098"/>
    <w:rsid w:val="009F54CF"/>
    <w:rsid w:val="00A75074"/>
    <w:rsid w:val="00AF6C2D"/>
    <w:rsid w:val="00B564B9"/>
    <w:rsid w:val="00B70056"/>
    <w:rsid w:val="00B77D84"/>
    <w:rsid w:val="00BE732D"/>
    <w:rsid w:val="00BF633F"/>
    <w:rsid w:val="00C02F03"/>
    <w:rsid w:val="00C3038E"/>
    <w:rsid w:val="00C321A8"/>
    <w:rsid w:val="00C36229"/>
    <w:rsid w:val="00C5185A"/>
    <w:rsid w:val="00C85218"/>
    <w:rsid w:val="00C87099"/>
    <w:rsid w:val="00CB1882"/>
    <w:rsid w:val="00CD48A4"/>
    <w:rsid w:val="00D25A23"/>
    <w:rsid w:val="00D34F8E"/>
    <w:rsid w:val="00D577BE"/>
    <w:rsid w:val="00D96806"/>
    <w:rsid w:val="00DA63B8"/>
    <w:rsid w:val="00E70737"/>
    <w:rsid w:val="00EA052E"/>
    <w:rsid w:val="00EB2F58"/>
    <w:rsid w:val="00F13F83"/>
    <w:rsid w:val="00F30712"/>
    <w:rsid w:val="00FB3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8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33A"/>
    <w:pPr>
      <w:spacing w:after="0" w:line="240" w:lineRule="auto"/>
    </w:pPr>
  </w:style>
  <w:style w:type="table" w:styleId="a4">
    <w:name w:val="Table Grid"/>
    <w:basedOn w:val="a1"/>
    <w:rsid w:val="003043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0433A"/>
    <w:rPr>
      <w:rFonts w:ascii="Tahoma" w:hAnsi="Tahoma" w:cs="Tahoma"/>
      <w:sz w:val="16"/>
      <w:szCs w:val="16"/>
    </w:rPr>
  </w:style>
  <w:style w:type="character" w:customStyle="1" w:styleId="a6">
    <w:name w:val="Текст выноски Знак"/>
    <w:basedOn w:val="a0"/>
    <w:link w:val="a5"/>
    <w:uiPriority w:val="99"/>
    <w:semiHidden/>
    <w:rsid w:val="0030433A"/>
    <w:rPr>
      <w:rFonts w:ascii="Tahoma" w:eastAsia="Times New Roman" w:hAnsi="Tahoma" w:cs="Tahoma"/>
      <w:sz w:val="16"/>
      <w:szCs w:val="16"/>
      <w:lang w:val="uk-UA" w:eastAsia="ru-RU"/>
    </w:rPr>
  </w:style>
  <w:style w:type="paragraph" w:customStyle="1" w:styleId="xl25">
    <w:name w:val="xl25"/>
    <w:basedOn w:val="a"/>
    <w:rsid w:val="00807023"/>
    <w:pPr>
      <w:pBdr>
        <w:left w:val="single" w:sz="8" w:space="0" w:color="auto"/>
      </w:pBdr>
      <w:spacing w:before="100" w:beforeAutospacing="1" w:after="100" w:afterAutospacing="1"/>
    </w:pPr>
    <w:rPr>
      <w:rFonts w:ascii="Arial Unicode MS" w:eastAsia="Arial Unicode MS" w:hAnsi="Arial Unicode MS" w:cs="Arial Unicode MS"/>
      <w:lang w:val="ru-RU"/>
    </w:rPr>
  </w:style>
  <w:style w:type="paragraph" w:styleId="a7">
    <w:name w:val="header"/>
    <w:basedOn w:val="a"/>
    <w:link w:val="a8"/>
    <w:uiPriority w:val="99"/>
    <w:unhideWhenUsed/>
    <w:rsid w:val="00807023"/>
    <w:pPr>
      <w:tabs>
        <w:tab w:val="center" w:pos="4677"/>
        <w:tab w:val="right" w:pos="9355"/>
      </w:tabs>
    </w:pPr>
  </w:style>
  <w:style w:type="character" w:customStyle="1" w:styleId="a8">
    <w:name w:val="Верхний колонтитул Знак"/>
    <w:basedOn w:val="a0"/>
    <w:link w:val="a7"/>
    <w:uiPriority w:val="99"/>
    <w:rsid w:val="00807023"/>
    <w:rPr>
      <w:rFonts w:ascii="Times New Roman" w:eastAsia="Times New Roman" w:hAnsi="Times New Roman" w:cs="Times New Roman"/>
      <w:sz w:val="24"/>
      <w:szCs w:val="24"/>
      <w:lang w:val="uk-UA" w:eastAsia="ru-RU"/>
    </w:rPr>
  </w:style>
  <w:style w:type="paragraph" w:styleId="a9">
    <w:name w:val="footer"/>
    <w:basedOn w:val="a"/>
    <w:link w:val="aa"/>
    <w:uiPriority w:val="99"/>
    <w:semiHidden/>
    <w:unhideWhenUsed/>
    <w:rsid w:val="00807023"/>
    <w:pPr>
      <w:tabs>
        <w:tab w:val="center" w:pos="4677"/>
        <w:tab w:val="right" w:pos="9355"/>
      </w:tabs>
    </w:pPr>
  </w:style>
  <w:style w:type="character" w:customStyle="1" w:styleId="aa">
    <w:name w:val="Нижний колонтитул Знак"/>
    <w:basedOn w:val="a0"/>
    <w:link w:val="a9"/>
    <w:uiPriority w:val="99"/>
    <w:semiHidden/>
    <w:rsid w:val="00807023"/>
    <w:rPr>
      <w:rFonts w:ascii="Times New Roman" w:eastAsia="Times New Roman" w:hAnsi="Times New Roman" w:cs="Times New Roman"/>
      <w:sz w:val="24"/>
      <w:szCs w:val="24"/>
      <w:lang w:val="uk-UA" w:eastAsia="ru-RU"/>
    </w:rPr>
  </w:style>
  <w:style w:type="paragraph" w:styleId="ab">
    <w:name w:val="List Paragraph"/>
    <w:basedOn w:val="a"/>
    <w:uiPriority w:val="34"/>
    <w:qFormat/>
    <w:rsid w:val="000D0B5D"/>
    <w:pPr>
      <w:ind w:left="720"/>
      <w:contextualSpacing/>
    </w:pPr>
  </w:style>
</w:styles>
</file>

<file path=word/webSettings.xml><?xml version="1.0" encoding="utf-8"?>
<w:webSettings xmlns:r="http://schemas.openxmlformats.org/officeDocument/2006/relationships" xmlns:w="http://schemas.openxmlformats.org/wordprocessingml/2006/main">
  <w:divs>
    <w:div w:id="18775756">
      <w:bodyDiv w:val="1"/>
      <w:marLeft w:val="0"/>
      <w:marRight w:val="0"/>
      <w:marTop w:val="0"/>
      <w:marBottom w:val="0"/>
      <w:divBdr>
        <w:top w:val="none" w:sz="0" w:space="0" w:color="auto"/>
        <w:left w:val="none" w:sz="0" w:space="0" w:color="auto"/>
        <w:bottom w:val="none" w:sz="0" w:space="0" w:color="auto"/>
        <w:right w:val="none" w:sz="0" w:space="0" w:color="auto"/>
      </w:divBdr>
    </w:div>
    <w:div w:id="749428859">
      <w:bodyDiv w:val="1"/>
      <w:marLeft w:val="0"/>
      <w:marRight w:val="0"/>
      <w:marTop w:val="0"/>
      <w:marBottom w:val="0"/>
      <w:divBdr>
        <w:top w:val="none" w:sz="0" w:space="0" w:color="auto"/>
        <w:left w:val="none" w:sz="0" w:space="0" w:color="auto"/>
        <w:bottom w:val="none" w:sz="0" w:space="0" w:color="auto"/>
        <w:right w:val="none" w:sz="0" w:space="0" w:color="auto"/>
      </w:divBdr>
    </w:div>
    <w:div w:id="854224879">
      <w:bodyDiv w:val="1"/>
      <w:marLeft w:val="0"/>
      <w:marRight w:val="0"/>
      <w:marTop w:val="0"/>
      <w:marBottom w:val="0"/>
      <w:divBdr>
        <w:top w:val="none" w:sz="0" w:space="0" w:color="auto"/>
        <w:left w:val="none" w:sz="0" w:space="0" w:color="auto"/>
        <w:bottom w:val="none" w:sz="0" w:space="0" w:color="auto"/>
        <w:right w:val="none" w:sz="0" w:space="0" w:color="auto"/>
      </w:divBdr>
    </w:div>
    <w:div w:id="21385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50;&#1085;&#1080;&#1075;&#1072;1%20(&#1042;&#1086;&#1089;&#1089;&#1090;&#1072;&#1085;&#1086;&#1074;&#1083;&#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8637309527599874"/>
          <c:y val="9.7281969500647852E-2"/>
          <c:w val="0.67768816611764893"/>
          <c:h val="0.59153991826971031"/>
        </c:manualLayout>
      </c:layout>
      <c:scatterChart>
        <c:scatterStyle val="lineMarker"/>
        <c:ser>
          <c:idx val="0"/>
          <c:order val="0"/>
          <c:spPr>
            <a:ln w="28575">
              <a:noFill/>
            </a:ln>
          </c:spPr>
          <c:trendline>
            <c:trendlineType val="linear"/>
            <c:dispRSqr val="1"/>
            <c:dispEq val="1"/>
            <c:trendlineLbl>
              <c:layout>
                <c:manualLayout>
                  <c:x val="-0.43142356816595773"/>
                  <c:y val="0.30870828103009057"/>
                </c:manualLayout>
              </c:layout>
              <c:tx>
                <c:rich>
                  <a:bodyPr/>
                  <a:lstStyle/>
                  <a:p>
                    <a:pPr>
                      <a:defRPr/>
                    </a:pPr>
                    <a:r>
                      <a:rPr lang="en-US" baseline="0"/>
                      <a:t>y = 0,224x + 0,752
R =</a:t>
                    </a:r>
                    <a:r>
                      <a:rPr lang="uk-UA" baseline="0"/>
                      <a:t>0,49</a:t>
                    </a:r>
                  </a:p>
                  <a:p>
                    <a:pPr>
                      <a:defRPr/>
                    </a:pPr>
                    <a:r>
                      <a:rPr lang="en-US" baseline="0"/>
                      <a:t>Sr=0,17</a:t>
                    </a:r>
                    <a:endParaRPr lang="en-US"/>
                  </a:p>
                </c:rich>
              </c:tx>
              <c:numFmt formatCode="General" sourceLinked="0"/>
            </c:trendlineLbl>
          </c:trendline>
          <c:xVal>
            <c:numRef>
              <c:f>Лист6!$G$2:$G$29</c:f>
              <c:numCache>
                <c:formatCode>General</c:formatCode>
                <c:ptCount val="28"/>
                <c:pt idx="0">
                  <c:v>0.48000000000000004</c:v>
                </c:pt>
                <c:pt idx="1">
                  <c:v>0.5</c:v>
                </c:pt>
                <c:pt idx="2">
                  <c:v>0.52</c:v>
                </c:pt>
                <c:pt idx="3">
                  <c:v>0.52</c:v>
                </c:pt>
                <c:pt idx="4">
                  <c:v>0.53</c:v>
                </c:pt>
                <c:pt idx="5">
                  <c:v>0.53</c:v>
                </c:pt>
                <c:pt idx="7">
                  <c:v>0.54</c:v>
                </c:pt>
                <c:pt idx="8">
                  <c:v>0.54</c:v>
                </c:pt>
                <c:pt idx="9">
                  <c:v>0.54</c:v>
                </c:pt>
                <c:pt idx="10">
                  <c:v>0.55000000000000004</c:v>
                </c:pt>
                <c:pt idx="11">
                  <c:v>0.56000000000000005</c:v>
                </c:pt>
                <c:pt idx="12">
                  <c:v>0.56000000000000005</c:v>
                </c:pt>
                <c:pt idx="14">
                  <c:v>0.56999999999999995</c:v>
                </c:pt>
                <c:pt idx="15">
                  <c:v>0.59</c:v>
                </c:pt>
                <c:pt idx="17">
                  <c:v>0.59</c:v>
                </c:pt>
                <c:pt idx="18">
                  <c:v>0.59</c:v>
                </c:pt>
                <c:pt idx="19">
                  <c:v>0.6100000000000001</c:v>
                </c:pt>
                <c:pt idx="21">
                  <c:v>0.63000000000000012</c:v>
                </c:pt>
                <c:pt idx="22">
                  <c:v>0.64000000000000012</c:v>
                </c:pt>
                <c:pt idx="23">
                  <c:v>0.65000000000000013</c:v>
                </c:pt>
                <c:pt idx="24">
                  <c:v>0.65000000000000013</c:v>
                </c:pt>
                <c:pt idx="25">
                  <c:v>0.66000000000000014</c:v>
                </c:pt>
                <c:pt idx="26">
                  <c:v>0.68</c:v>
                </c:pt>
                <c:pt idx="27">
                  <c:v>0.68</c:v>
                </c:pt>
              </c:numCache>
            </c:numRef>
          </c:xVal>
          <c:yVal>
            <c:numRef>
              <c:f>Лист6!$H$2:$H$29</c:f>
              <c:numCache>
                <c:formatCode>General</c:formatCode>
                <c:ptCount val="28"/>
                <c:pt idx="0">
                  <c:v>0.9</c:v>
                </c:pt>
                <c:pt idx="1">
                  <c:v>0.83000000000000007</c:v>
                </c:pt>
                <c:pt idx="2">
                  <c:v>0.87000000000000011</c:v>
                </c:pt>
                <c:pt idx="3">
                  <c:v>0.88</c:v>
                </c:pt>
                <c:pt idx="4">
                  <c:v>0.8600000000000001</c:v>
                </c:pt>
                <c:pt idx="5">
                  <c:v>0.88</c:v>
                </c:pt>
                <c:pt idx="7">
                  <c:v>0.88</c:v>
                </c:pt>
                <c:pt idx="8">
                  <c:v>0.8600000000000001</c:v>
                </c:pt>
                <c:pt idx="9">
                  <c:v>0.87000000000000011</c:v>
                </c:pt>
                <c:pt idx="10">
                  <c:v>0.82000000000000006</c:v>
                </c:pt>
                <c:pt idx="11">
                  <c:v>0.88</c:v>
                </c:pt>
                <c:pt idx="12">
                  <c:v>0.91</c:v>
                </c:pt>
                <c:pt idx="14">
                  <c:v>0.88</c:v>
                </c:pt>
                <c:pt idx="15">
                  <c:v>0.89</c:v>
                </c:pt>
                <c:pt idx="17">
                  <c:v>0.9</c:v>
                </c:pt>
                <c:pt idx="18">
                  <c:v>0.9</c:v>
                </c:pt>
                <c:pt idx="19">
                  <c:v>0.9</c:v>
                </c:pt>
                <c:pt idx="21">
                  <c:v>0.84000000000000008</c:v>
                </c:pt>
                <c:pt idx="22">
                  <c:v>0.89</c:v>
                </c:pt>
                <c:pt idx="23">
                  <c:v>0.9</c:v>
                </c:pt>
                <c:pt idx="24">
                  <c:v>0.93</c:v>
                </c:pt>
                <c:pt idx="25">
                  <c:v>0.88</c:v>
                </c:pt>
                <c:pt idx="26">
                  <c:v>0.92</c:v>
                </c:pt>
                <c:pt idx="27">
                  <c:v>0.91</c:v>
                </c:pt>
              </c:numCache>
            </c:numRef>
          </c:yVal>
        </c:ser>
        <c:axId val="61167488"/>
        <c:axId val="63902080"/>
      </c:scatterChart>
      <c:valAx>
        <c:axId val="61167488"/>
        <c:scaling>
          <c:orientation val="minMax"/>
          <c:max val="0.70000000000000062"/>
          <c:min val="0.46"/>
        </c:scaling>
        <c:axPos val="b"/>
        <c:title>
          <c:tx>
            <c:rich>
              <a:bodyPr/>
              <a:lstStyle/>
              <a:p>
                <a:pPr>
                  <a:defRPr/>
                </a:pPr>
                <a:r>
                  <a:rPr lang="uk-UA"/>
                  <a:t>Коефіцієнт</a:t>
                </a:r>
                <a:r>
                  <a:rPr lang="uk-UA" baseline="0"/>
                  <a:t> придатності ОВФ</a:t>
                </a:r>
                <a:endParaRPr lang="ru-RU"/>
              </a:p>
            </c:rich>
          </c:tx>
        </c:title>
        <c:numFmt formatCode="General" sourceLinked="1"/>
        <c:tickLblPos val="nextTo"/>
        <c:crossAx val="63902080"/>
        <c:crosses val="autoZero"/>
        <c:crossBetween val="midCat"/>
        <c:majorUnit val="2.0000000000000039E-2"/>
      </c:valAx>
      <c:valAx>
        <c:axId val="63902080"/>
        <c:scaling>
          <c:orientation val="minMax"/>
          <c:max val="1.03"/>
          <c:min val="0.67000000000000448"/>
        </c:scaling>
        <c:axPos val="l"/>
        <c:title>
          <c:tx>
            <c:rich>
              <a:bodyPr rot="-5400000" vert="horz"/>
              <a:lstStyle/>
              <a:p>
                <a:pPr>
                  <a:defRPr/>
                </a:pPr>
                <a:r>
                  <a:rPr lang="ru-RU"/>
                  <a:t>Витрати</a:t>
                </a:r>
                <a:r>
                  <a:rPr lang="ru-RU" baseline="0"/>
                  <a:t> на 1 гривню проданої продукції, грн./грн.</a:t>
                </a:r>
                <a:endParaRPr lang="ru-RU"/>
              </a:p>
            </c:rich>
          </c:tx>
        </c:title>
        <c:numFmt formatCode="General" sourceLinked="1"/>
        <c:tickLblPos val="nextTo"/>
        <c:crossAx val="61167488"/>
        <c:crosses val="autoZero"/>
        <c:crossBetween val="midCat"/>
        <c:majorUnit val="7.0000000000000034E-2"/>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6C0F-5E6F-47A3-A4E7-1338A7D2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Pages>
  <Words>2152</Words>
  <Characters>12268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2010-05-02T18:47:00Z</dcterms:created>
  <dcterms:modified xsi:type="dcterms:W3CDTF">2010-05-13T16:23:00Z</dcterms:modified>
</cp:coreProperties>
</file>