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0A" w:rsidRPr="00BF4DC1" w:rsidRDefault="00C04E0A" w:rsidP="003D18B5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bookmarkStart w:id="0" w:name="_GoBack"/>
      <w:r w:rsidRPr="00BF4DC1">
        <w:rPr>
          <w:rFonts w:ascii="Times New Roman" w:hAnsi="Times New Roman"/>
          <w:b/>
          <w:sz w:val="36"/>
          <w:szCs w:val="36"/>
          <w:lang w:val="uk-UA"/>
        </w:rPr>
        <w:t>Розділ 2</w:t>
      </w:r>
    </w:p>
    <w:p w:rsidR="00C04E0A" w:rsidRPr="00BF4DC1" w:rsidRDefault="00C04E0A" w:rsidP="003D18B5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BF4DC1">
        <w:rPr>
          <w:rFonts w:ascii="Times New Roman" w:hAnsi="Times New Roman"/>
          <w:b/>
          <w:sz w:val="36"/>
          <w:szCs w:val="36"/>
          <w:lang w:val="uk-UA"/>
        </w:rPr>
        <w:t>Аналіз організації – як системи управління</w:t>
      </w:r>
    </w:p>
    <w:p w:rsidR="00C04E0A" w:rsidRPr="00BF4DC1" w:rsidRDefault="00C04E0A" w:rsidP="003D18B5">
      <w:pPr>
        <w:rPr>
          <w:rFonts w:ascii="Times New Roman" w:hAnsi="Times New Roman"/>
          <w:b/>
          <w:i/>
          <w:sz w:val="36"/>
          <w:szCs w:val="36"/>
          <w:lang w:val="uk-UA"/>
        </w:rPr>
      </w:pPr>
      <w:r w:rsidRPr="00BF4DC1">
        <w:rPr>
          <w:rFonts w:ascii="Times New Roman" w:hAnsi="Times New Roman"/>
          <w:b/>
          <w:i/>
          <w:sz w:val="36"/>
          <w:szCs w:val="36"/>
          <w:lang w:val="uk-UA"/>
        </w:rPr>
        <w:t>2.1</w:t>
      </w:r>
      <w:r w:rsidRPr="00BF4DC1">
        <w:rPr>
          <w:rFonts w:ascii="Times New Roman" w:hAnsi="Times New Roman"/>
          <w:b/>
          <w:sz w:val="36"/>
          <w:szCs w:val="36"/>
          <w:lang w:val="uk-UA"/>
        </w:rPr>
        <w:t xml:space="preserve">  </w:t>
      </w:r>
      <w:r w:rsidRPr="00BF4DC1">
        <w:rPr>
          <w:rFonts w:ascii="Times New Roman" w:hAnsi="Times New Roman"/>
          <w:b/>
          <w:i/>
          <w:sz w:val="36"/>
          <w:szCs w:val="36"/>
          <w:lang w:val="uk-UA"/>
        </w:rPr>
        <w:t>Діагностика макросередовища організації</w:t>
      </w:r>
    </w:p>
    <w:p w:rsidR="00C04E0A" w:rsidRPr="00B67805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67805">
        <w:rPr>
          <w:rFonts w:ascii="Times New Roman" w:hAnsi="Times New Roman"/>
          <w:color w:val="000000"/>
          <w:sz w:val="28"/>
          <w:szCs w:val="28"/>
          <w:lang w:val="uk-UA" w:eastAsia="uk-UA"/>
        </w:rPr>
        <w:t>Успіх організацій, головним чином, залежить від сил зовнішніх відносно організації і діючих у глобальному зовнішньому оточенні. Охарактеризуємо зовнішнє середовище та чинники, що мають найважливіше значення для керівництва організацією.</w:t>
      </w:r>
    </w:p>
    <w:p w:rsidR="00C04E0A" w:rsidRPr="00B67805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67805">
        <w:rPr>
          <w:rFonts w:ascii="Times New Roman" w:hAnsi="Times New Roman"/>
          <w:bCs/>
          <w:i/>
          <w:color w:val="000000"/>
          <w:sz w:val="28"/>
          <w:szCs w:val="28"/>
          <w:lang w:val="uk-UA" w:eastAsia="uk-UA"/>
        </w:rPr>
        <w:t>Зовнішнє середовище</w:t>
      </w:r>
      <w:r w:rsidRPr="00B67805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B67805">
        <w:rPr>
          <w:rFonts w:ascii="Times New Roman" w:hAnsi="Times New Roman"/>
          <w:color w:val="000000"/>
          <w:sz w:val="28"/>
          <w:szCs w:val="28"/>
          <w:lang w:val="uk-UA" w:eastAsia="uk-UA"/>
        </w:rPr>
        <w:t>- це сукупність неконтрольованих суб'єктів і сил, що діють за межами підприємства (фі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рми) і непідвладні апаратові  уп</w:t>
      </w:r>
      <w:r w:rsidRPr="00B67805">
        <w:rPr>
          <w:rFonts w:ascii="Times New Roman" w:hAnsi="Times New Roman"/>
          <w:color w:val="000000"/>
          <w:sz w:val="28"/>
          <w:szCs w:val="28"/>
          <w:lang w:val="uk-UA" w:eastAsia="uk-UA"/>
        </w:rPr>
        <w:t>равління.</w:t>
      </w:r>
    </w:p>
    <w:p w:rsidR="00C04E0A" w:rsidRPr="00B67805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67805">
        <w:rPr>
          <w:rFonts w:ascii="Times New Roman" w:hAnsi="Times New Roman"/>
          <w:color w:val="000000"/>
          <w:sz w:val="28"/>
          <w:szCs w:val="28"/>
          <w:lang w:val="uk-UA" w:eastAsia="uk-UA"/>
        </w:rPr>
        <w:t>Зовнішнє середовище підприємства поділяється на середовище прямого та опосередкованого впливу.</w:t>
      </w:r>
    </w:p>
    <w:p w:rsidR="00C04E0A" w:rsidRPr="00B67805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6780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Середовище прямого впливу, тобто таке, що активно, реально та негайно впливає або може вплинути на діяльність організації, містить у собі такі сили, як конкуренти, покупці та постачальники, органи державного регулювання, власники підприємств і ділові партнери, інвестори, маркетингові посередники, контактні аудиторії, профспілки,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B67805">
        <w:rPr>
          <w:rFonts w:ascii="Times New Roman" w:hAnsi="Times New Roman"/>
          <w:color w:val="000000"/>
          <w:sz w:val="28"/>
          <w:szCs w:val="28"/>
          <w:lang w:val="uk-UA" w:eastAsia="uk-UA"/>
        </w:rPr>
        <w:t>масс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Pr="00B6780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медіа, аудитори та ін.</w:t>
      </w:r>
    </w:p>
    <w:p w:rsidR="00C04E0A" w:rsidRPr="00B67805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B67805">
        <w:rPr>
          <w:rFonts w:ascii="Times New Roman" w:hAnsi="Times New Roman"/>
          <w:color w:val="000000"/>
          <w:sz w:val="28"/>
          <w:szCs w:val="28"/>
          <w:lang w:val="uk-UA" w:eastAsia="uk-UA"/>
        </w:rPr>
        <w:t>Неконтрольовані фактори розвитку підприємства впливають на поведінку виробника на ринку. Такі фактори відстежуються і вивчається динаміка їх розвитку з метою пристосування до умов, спричинених неконтрольованими факторами.</w:t>
      </w:r>
    </w:p>
    <w:p w:rsidR="00C04E0A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302538">
        <w:rPr>
          <w:rFonts w:ascii="Times New Roman" w:hAnsi="Times New Roman"/>
          <w:sz w:val="28"/>
          <w:szCs w:val="28"/>
          <w:lang w:val="uk-UA" w:eastAsia="uk-UA"/>
        </w:rPr>
        <w:t>Середовище непрямого впливу лише формує загальні перспективи розвитку, сприятливі чи не зовсім тенденції, проблеми, пастки, кон'юнктуру ринку тощо; його вплив відчувається згодом, з плином часу, воно лише визначає напрями процесів у економіці, формує загальні тенденції розвитку галузі на віддалену перспективу. Сюди належать політичні та соціокультурні фактори впливу, стан економіки, НТП, технологічні зміни та законодавчий вплив уряду, міжнародні відносини та стосунки з місцевим населенням, вплив групових інтересів, деякі макроекономічні явища (зокрема інфляцію, кризу надвиробництва, безробіття та ін.).</w:t>
      </w:r>
    </w:p>
    <w:p w:rsidR="00C04E0A" w:rsidRPr="00302538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</w:p>
    <w:p w:rsidR="00C04E0A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</w:p>
    <w:p w:rsidR="00C04E0A" w:rsidRPr="00302538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302538">
        <w:rPr>
          <w:rFonts w:ascii="Times New Roman" w:hAnsi="Times New Roman"/>
          <w:sz w:val="28"/>
          <w:szCs w:val="28"/>
          <w:lang w:val="uk-UA" w:eastAsia="uk-UA"/>
        </w:rPr>
        <w:t xml:space="preserve">Характеристики зовнішнього </w:t>
      </w:r>
      <w:bookmarkEnd w:id="0"/>
      <w:r w:rsidRPr="00302538">
        <w:rPr>
          <w:rFonts w:ascii="Times New Roman" w:hAnsi="Times New Roman"/>
          <w:sz w:val="28"/>
          <w:szCs w:val="28"/>
          <w:lang w:val="uk-UA" w:eastAsia="uk-UA"/>
        </w:rPr>
        <w:t>середовища:</w:t>
      </w:r>
    </w:p>
    <w:p w:rsidR="00C04E0A" w:rsidRPr="00302538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302538">
        <w:rPr>
          <w:rFonts w:ascii="Times New Roman" w:hAnsi="Times New Roman"/>
          <w:sz w:val="28"/>
          <w:szCs w:val="28"/>
          <w:lang w:val="uk-UA" w:eastAsia="uk-UA"/>
        </w:rPr>
        <w:t>1. Взаємозв'язок чинників зовнішнього середовища - це рівень сили (ступінь залежності), з якою зміна одно</w:t>
      </w:r>
      <w:r>
        <w:rPr>
          <w:rFonts w:ascii="Times New Roman" w:hAnsi="Times New Roman"/>
          <w:sz w:val="28"/>
          <w:szCs w:val="28"/>
          <w:lang w:val="uk-UA" w:eastAsia="uk-UA"/>
        </w:rPr>
        <w:t>го чинника діє на іншу (його пи</w:t>
      </w:r>
      <w:r w:rsidRPr="00302538">
        <w:rPr>
          <w:rFonts w:ascii="Times New Roman" w:hAnsi="Times New Roman"/>
          <w:sz w:val="28"/>
          <w:szCs w:val="28"/>
          <w:lang w:val="uk-UA" w:eastAsia="uk-UA"/>
        </w:rPr>
        <w:t>тома вага).</w:t>
      </w:r>
    </w:p>
    <w:p w:rsidR="00C04E0A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302538">
        <w:rPr>
          <w:rFonts w:ascii="Times New Roman" w:hAnsi="Times New Roman"/>
          <w:bCs/>
          <w:sz w:val="28"/>
          <w:szCs w:val="28"/>
          <w:lang w:val="uk-UA" w:eastAsia="uk-UA"/>
        </w:rPr>
        <w:t>2.</w:t>
      </w:r>
      <w:r w:rsidRPr="00302538">
        <w:rPr>
          <w:rFonts w:ascii="Times New Roman" w:hAnsi="Times New Roman"/>
          <w:sz w:val="28"/>
          <w:szCs w:val="28"/>
          <w:lang w:val="uk-UA" w:eastAsia="uk-UA"/>
        </w:rPr>
        <w:t>Під складністю зовнішнього середовища слід розуміти кількість факторів, на які організація повинна реагувати, а також рівень варіативності кожного фактора.</w:t>
      </w:r>
    </w:p>
    <w:p w:rsidR="00C04E0A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30253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02538">
        <w:rPr>
          <w:rFonts w:ascii="Times New Roman" w:hAnsi="Times New Roman"/>
          <w:bCs/>
          <w:sz w:val="28"/>
          <w:szCs w:val="28"/>
          <w:lang w:val="uk-UA" w:eastAsia="uk-UA"/>
        </w:rPr>
        <w:t>3.</w:t>
      </w:r>
      <w:r w:rsidRPr="00302538">
        <w:rPr>
          <w:rFonts w:ascii="Times New Roman" w:hAnsi="Times New Roman"/>
          <w:sz w:val="28"/>
          <w:szCs w:val="28"/>
          <w:lang w:val="uk-UA" w:eastAsia="uk-UA"/>
        </w:rPr>
        <w:t>Рухливість середовища - це швидкість, з якою відбуваються зміни 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02538">
        <w:rPr>
          <w:rFonts w:ascii="Times New Roman" w:hAnsi="Times New Roman"/>
          <w:sz w:val="28"/>
          <w:szCs w:val="28"/>
          <w:lang w:val="uk-UA" w:eastAsia="uk-UA"/>
        </w:rPr>
        <w:t xml:space="preserve">оточенні організації. </w:t>
      </w:r>
    </w:p>
    <w:p w:rsidR="00C04E0A" w:rsidRPr="00302538" w:rsidRDefault="00C04E0A" w:rsidP="003D18B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302538">
        <w:rPr>
          <w:rFonts w:ascii="Times New Roman" w:hAnsi="Times New Roman"/>
          <w:bCs/>
          <w:sz w:val="28"/>
          <w:szCs w:val="28"/>
          <w:lang w:val="uk-UA" w:eastAsia="uk-UA"/>
        </w:rPr>
        <w:t>4.</w:t>
      </w:r>
      <w:r w:rsidRPr="00302538">
        <w:rPr>
          <w:rFonts w:ascii="Times New Roman" w:hAnsi="Times New Roman"/>
          <w:sz w:val="28"/>
          <w:szCs w:val="28"/>
          <w:lang w:val="uk-UA" w:eastAsia="uk-UA"/>
        </w:rPr>
        <w:t>Невизначеність зовнішнього середовища - відносна кількість інформації про середовище і впевненість у її достовірності.</w:t>
      </w:r>
    </w:p>
    <w:p w:rsidR="00C04E0A" w:rsidRDefault="00C04E0A" w:rsidP="003D18B5">
      <w:pPr>
        <w:spacing w:after="0" w:line="360" w:lineRule="auto"/>
        <w:ind w:firstLine="680"/>
        <w:rPr>
          <w:rFonts w:ascii="Times New Roman" w:hAnsi="Times New Roman"/>
          <w:sz w:val="28"/>
          <w:szCs w:val="28"/>
          <w:lang w:val="uk-UA"/>
        </w:rPr>
      </w:pPr>
      <w:r w:rsidRPr="00466639">
        <w:rPr>
          <w:rFonts w:ascii="Times New Roman" w:hAnsi="Times New Roman"/>
          <w:bCs/>
          <w:i/>
          <w:iCs/>
          <w:sz w:val="28"/>
          <w:szCs w:val="28"/>
          <w:lang w:val="uk-UA" w:eastAsia="uk-UA"/>
        </w:rPr>
        <w:t>Економічні фактори.</w:t>
      </w:r>
      <w:r w:rsidRPr="00302538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</w:t>
      </w:r>
      <w:r w:rsidRPr="006F7DF9">
        <w:rPr>
          <w:rFonts w:ascii="Times New Roman" w:hAnsi="Times New Roman"/>
          <w:sz w:val="28"/>
          <w:szCs w:val="28"/>
          <w:lang w:val="uk-UA"/>
        </w:rPr>
        <w:t xml:space="preserve">Такі макроекономічні фактори як інфляція,  валютна стабільність впливає безпосередньо через сировину та матеріали, </w:t>
      </w:r>
      <w:r>
        <w:rPr>
          <w:rFonts w:ascii="Times New Roman" w:hAnsi="Times New Roman"/>
          <w:sz w:val="28"/>
          <w:szCs w:val="28"/>
          <w:lang w:val="uk-UA"/>
        </w:rPr>
        <w:t>що закуповує підприємство. На сьогоднішній день, коли велика інфляція в країні, фінансова нестабільність, що означає підняття продажних цін – це дуже впливає на роботу організації, а також податкове навантаження. На ПП «Імбекс» середня заробітна плата становить близько 800 грн. , що і відповідає середній з/п в м.Кузнецовську.</w:t>
      </w:r>
    </w:p>
    <w:p w:rsidR="00C04E0A" w:rsidRPr="00382B0A" w:rsidRDefault="00C04E0A" w:rsidP="003D18B5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661604">
        <w:rPr>
          <w:rFonts w:ascii="Times New Roman" w:hAnsi="Times New Roman"/>
          <w:i/>
          <w:sz w:val="28"/>
          <w:szCs w:val="28"/>
          <w:lang w:val="uk-UA"/>
        </w:rPr>
        <w:t>Політичні фактори</w:t>
      </w:r>
      <w:r w:rsidRPr="00382B0A">
        <w:rPr>
          <w:rFonts w:ascii="Times New Roman" w:hAnsi="Times New Roman"/>
          <w:sz w:val="28"/>
          <w:szCs w:val="28"/>
          <w:lang w:val="uk-UA"/>
        </w:rPr>
        <w:t xml:space="preserve">. Політичні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2B0A">
        <w:rPr>
          <w:rFonts w:ascii="Times New Roman" w:hAnsi="Times New Roman"/>
          <w:sz w:val="28"/>
          <w:szCs w:val="28"/>
          <w:lang w:val="uk-UA"/>
        </w:rPr>
        <w:t>фактори, що впливають на політичні погляди та поділяють людей на окремі політичні групи і знаходять вираження в діяльності та прийнятті рішень місцевими органами влади та уряду.</w:t>
      </w:r>
      <w:r>
        <w:rPr>
          <w:rFonts w:ascii="Times New Roman" w:hAnsi="Times New Roman"/>
          <w:sz w:val="28"/>
          <w:szCs w:val="28"/>
          <w:lang w:val="uk-UA"/>
        </w:rPr>
        <w:t xml:space="preserve"> Ці фактори несуттєво впливають на діяльність фірми.</w:t>
      </w:r>
    </w:p>
    <w:p w:rsidR="00C04E0A" w:rsidRDefault="00C04E0A" w:rsidP="003D18B5">
      <w:pPr>
        <w:pStyle w:val="HTML"/>
        <w:spacing w:line="360" w:lineRule="auto"/>
        <w:ind w:firstLine="919"/>
        <w:rPr>
          <w:rFonts w:ascii="Times New Roman" w:hAnsi="Times New Roman" w:cs="Times New Roman"/>
          <w:sz w:val="28"/>
          <w:szCs w:val="28"/>
          <w:lang w:val="uk-UA"/>
        </w:rPr>
      </w:pPr>
      <w:r w:rsidRPr="00DC7647">
        <w:rPr>
          <w:rFonts w:ascii="Times New Roman" w:hAnsi="Times New Roman" w:cs="Times New Roman"/>
          <w:i/>
          <w:sz w:val="28"/>
          <w:szCs w:val="28"/>
          <w:lang w:val="uk-UA"/>
        </w:rPr>
        <w:t>Правові фактори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Фірма керується у своїй діяльності такими законами і правовими актами – ЗУ </w:t>
      </w:r>
      <w:r w:rsidRPr="000C680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9E35B1">
        <w:rPr>
          <w:rStyle w:val="FontStyle11"/>
          <w:rFonts w:ascii="Times New Roman" w:hAnsi="Times New Roman"/>
          <w:b w:val="0"/>
          <w:sz w:val="28"/>
          <w:szCs w:val="28"/>
          <w:lang w:val="uk-UA" w:eastAsia="uk-UA"/>
        </w:rPr>
        <w:t>Про зовнішньоекономічну діяльність</w:t>
      </w:r>
      <w:r w:rsidRPr="000C680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ЗУ  «</w:t>
      </w:r>
      <w:r w:rsidRPr="00EE52A4">
        <w:rPr>
          <w:rFonts w:ascii="Times New Roman" w:hAnsi="Times New Roman" w:cs="Times New Roman"/>
          <w:sz w:val="28"/>
          <w:szCs w:val="28"/>
          <w:lang w:val="uk-UA"/>
        </w:rPr>
        <w:t>Про оподаткування прибутку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», Господарський Кодекс та ін.</w:t>
      </w:r>
    </w:p>
    <w:p w:rsidR="00C04E0A" w:rsidRDefault="00C04E0A" w:rsidP="003D18B5">
      <w:pPr>
        <w:pStyle w:val="HTML"/>
        <w:spacing w:line="360" w:lineRule="auto"/>
        <w:ind w:firstLine="919"/>
        <w:rPr>
          <w:rFonts w:ascii="Times New Roman" w:hAnsi="Times New Roman" w:cs="Times New Roman"/>
          <w:sz w:val="28"/>
          <w:szCs w:val="28"/>
          <w:lang w:val="uk-UA"/>
        </w:rPr>
      </w:pPr>
      <w:r w:rsidRPr="00CB0D2F">
        <w:rPr>
          <w:rFonts w:ascii="Times New Roman" w:hAnsi="Times New Roman" w:cs="Times New Roman"/>
          <w:i/>
          <w:sz w:val="28"/>
          <w:szCs w:val="28"/>
          <w:lang w:val="uk-UA"/>
        </w:rPr>
        <w:t>Соціальні фактори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CB0D2F">
        <w:rPr>
          <w:rFonts w:ascii="Times New Roman" w:hAnsi="Times New Roman" w:cs="Times New Roman"/>
          <w:sz w:val="28"/>
          <w:szCs w:val="28"/>
          <w:lang w:val="uk-UA"/>
        </w:rPr>
        <w:t xml:space="preserve">Місто процвітаюче, народжуваність з кожним роком збільшується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– від 5 до 10 людей. Отже і потреби збільшуються на рахунок харчування.</w:t>
      </w:r>
    </w:p>
    <w:p w:rsidR="00C04E0A" w:rsidRDefault="00C04E0A" w:rsidP="00EE56FD">
      <w:pPr>
        <w:pStyle w:val="HTML"/>
        <w:spacing w:line="360" w:lineRule="auto"/>
        <w:ind w:firstLine="919"/>
        <w:rPr>
          <w:rFonts w:ascii="Times New Roman" w:hAnsi="Times New Roman" w:cs="Times New Roman"/>
          <w:sz w:val="28"/>
          <w:szCs w:val="28"/>
          <w:lang w:val="uk-UA"/>
        </w:rPr>
      </w:pPr>
      <w:r w:rsidRPr="00CB0D2F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Науково-технічні та технологічні фактори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ПП «Імбекс» в майбутньому збирається відкрити ще 2 нових магазина : «Барвінок» та «Берізка», а також займатися проектуванням та обслуговуванням пожежної та охоронної діяльності.</w:t>
      </w:r>
    </w:p>
    <w:p w:rsidR="00C04E0A" w:rsidRPr="00EE56FD" w:rsidRDefault="00C04E0A" w:rsidP="00EE56FD">
      <w:pPr>
        <w:pStyle w:val="HTML"/>
        <w:spacing w:line="360" w:lineRule="auto"/>
        <w:ind w:firstLine="919"/>
        <w:rPr>
          <w:rFonts w:ascii="Times New Roman" w:hAnsi="Times New Roman" w:cs="Times New Roman"/>
          <w:sz w:val="28"/>
          <w:szCs w:val="28"/>
          <w:lang w:val="uk-UA"/>
        </w:rPr>
      </w:pPr>
    </w:p>
    <w:p w:rsidR="00C04E0A" w:rsidRPr="00320705" w:rsidRDefault="00C04E0A" w:rsidP="00320705">
      <w:pPr>
        <w:pStyle w:val="HTML"/>
        <w:spacing w:line="360" w:lineRule="auto"/>
        <w:ind w:firstLine="919"/>
        <w:rPr>
          <w:rFonts w:ascii="Times New Roman" w:hAnsi="Times New Roman" w:cs="Times New Roman"/>
          <w:sz w:val="28"/>
          <w:szCs w:val="28"/>
          <w:lang w:val="uk-UA"/>
        </w:rPr>
      </w:pPr>
      <w:r w:rsidRPr="00BF4DC1">
        <w:rPr>
          <w:rFonts w:ascii="Times New Roman" w:hAnsi="Times New Roman" w:cs="Times New Roman"/>
          <w:i/>
          <w:sz w:val="28"/>
          <w:szCs w:val="28"/>
          <w:lang w:val="uk-UA"/>
        </w:rPr>
        <w:t>Природно-географічні фактори.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Кліматичні  умови в загальному не впливають на діяльність підприємства, а також ніяким чином не забруднює </w:t>
      </w:r>
      <w:r w:rsidRPr="00320705">
        <w:rPr>
          <w:rFonts w:ascii="Times New Roman" w:hAnsi="Times New Roman" w:cs="Times New Roman"/>
          <w:sz w:val="28"/>
          <w:szCs w:val="28"/>
          <w:lang w:val="uk-UA"/>
        </w:rPr>
        <w:t>навколишнє середовище.</w:t>
      </w:r>
    </w:p>
    <w:p w:rsidR="00C04E0A" w:rsidRPr="00320705" w:rsidRDefault="00C04E0A" w:rsidP="00320705">
      <w:pPr>
        <w:shd w:val="clear" w:color="auto" w:fill="FFFFFF"/>
        <w:spacing w:after="0" w:line="360" w:lineRule="auto"/>
        <w:ind w:firstLine="902"/>
        <w:rPr>
          <w:rFonts w:ascii="Times New Roman" w:hAnsi="Times New Roman"/>
          <w:spacing w:val="-1"/>
          <w:sz w:val="28"/>
          <w:szCs w:val="28"/>
          <w:lang w:val="uk-UA"/>
        </w:rPr>
      </w:pPr>
      <w:r w:rsidRPr="00320705">
        <w:rPr>
          <w:rFonts w:ascii="Times New Roman" w:hAnsi="Times New Roman"/>
          <w:spacing w:val="-1"/>
          <w:sz w:val="28"/>
          <w:szCs w:val="28"/>
        </w:rPr>
        <w:t>Аналіз</w:t>
      </w:r>
      <w:r w:rsidRPr="00320705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320705">
        <w:rPr>
          <w:rFonts w:ascii="Times New Roman" w:hAnsi="Times New Roman"/>
          <w:spacing w:val="-1"/>
          <w:sz w:val="28"/>
          <w:szCs w:val="28"/>
        </w:rPr>
        <w:t xml:space="preserve"> впливу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320705">
        <w:rPr>
          <w:rFonts w:ascii="Times New Roman" w:hAnsi="Times New Roman"/>
          <w:spacing w:val="-1"/>
          <w:sz w:val="28"/>
          <w:szCs w:val="28"/>
        </w:rPr>
        <w:t xml:space="preserve"> факторів макросередовища</w:t>
      </w:r>
      <w:r w:rsidRPr="00320705">
        <w:rPr>
          <w:rFonts w:ascii="Times New Roman" w:hAnsi="Times New Roman"/>
          <w:spacing w:val="-1"/>
          <w:sz w:val="28"/>
          <w:szCs w:val="28"/>
          <w:lang w:val="uk-UA"/>
        </w:rPr>
        <w:t xml:space="preserve">  </w:t>
      </w:r>
      <w:r w:rsidRPr="00320705">
        <w:rPr>
          <w:rFonts w:ascii="Times New Roman" w:hAnsi="Times New Roman"/>
          <w:spacing w:val="-1"/>
          <w:sz w:val="28"/>
          <w:szCs w:val="28"/>
        </w:rPr>
        <w:t xml:space="preserve"> на</w:t>
      </w:r>
      <w:r w:rsidRPr="00320705">
        <w:rPr>
          <w:rFonts w:ascii="Times New Roman" w:hAnsi="Times New Roman"/>
          <w:spacing w:val="-1"/>
          <w:sz w:val="28"/>
          <w:szCs w:val="28"/>
          <w:lang w:val="uk-UA"/>
        </w:rPr>
        <w:t xml:space="preserve">   п</w:t>
      </w:r>
      <w:r w:rsidRPr="00320705">
        <w:rPr>
          <w:rFonts w:ascii="Times New Roman" w:hAnsi="Times New Roman"/>
          <w:spacing w:val="-1"/>
          <w:sz w:val="28"/>
          <w:szCs w:val="28"/>
        </w:rPr>
        <w:t>ідприємство</w:t>
      </w:r>
      <w:r w:rsidRPr="00320705">
        <w:rPr>
          <w:rFonts w:ascii="Times New Roman" w:hAnsi="Times New Roman"/>
          <w:spacing w:val="-1"/>
          <w:sz w:val="28"/>
          <w:szCs w:val="28"/>
          <w:lang w:val="uk-UA"/>
        </w:rPr>
        <w:t xml:space="preserve">  проведемо  в  таблиці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2.</w:t>
      </w:r>
      <w:r w:rsidRPr="00320705">
        <w:rPr>
          <w:rFonts w:ascii="Times New Roman" w:hAnsi="Times New Roman"/>
          <w:spacing w:val="-1"/>
          <w:sz w:val="28"/>
          <w:szCs w:val="28"/>
          <w:lang w:val="uk-UA"/>
        </w:rPr>
        <w:t>1.</w:t>
      </w:r>
    </w:p>
    <w:p w:rsidR="00C04E0A" w:rsidRPr="00250439" w:rsidRDefault="00C04E0A" w:rsidP="00320705">
      <w:pPr>
        <w:spacing w:line="360" w:lineRule="auto"/>
        <w:ind w:firstLine="9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Pr="00320705">
        <w:rPr>
          <w:rFonts w:ascii="Times New Roman" w:hAnsi="Times New Roman"/>
          <w:sz w:val="28"/>
          <w:szCs w:val="28"/>
          <w:lang w:val="uk-UA"/>
        </w:rPr>
        <w:t xml:space="preserve">аблиця </w:t>
      </w:r>
      <w:r>
        <w:rPr>
          <w:rFonts w:ascii="Times New Roman" w:hAnsi="Times New Roman"/>
          <w:sz w:val="28"/>
          <w:szCs w:val="28"/>
          <w:lang w:val="uk-UA"/>
        </w:rPr>
        <w:t>2.</w:t>
      </w:r>
      <w:r w:rsidRPr="00320705">
        <w:rPr>
          <w:rFonts w:ascii="Times New Roman" w:hAnsi="Times New Roman"/>
          <w:sz w:val="28"/>
          <w:szCs w:val="28"/>
          <w:lang w:val="uk-UA"/>
        </w:rPr>
        <w:t>1.</w:t>
      </w:r>
    </w:p>
    <w:p w:rsidR="00C04E0A" w:rsidRPr="00320705" w:rsidRDefault="00C04E0A" w:rsidP="00326DF4">
      <w:pPr>
        <w:shd w:val="clear" w:color="auto" w:fill="FFFFFF"/>
        <w:spacing w:before="120" w:after="120" w:line="240" w:lineRule="auto"/>
        <w:ind w:left="981"/>
        <w:jc w:val="center"/>
        <w:rPr>
          <w:rFonts w:ascii="Times New Roman" w:hAnsi="Times New Roman"/>
          <w:spacing w:val="-1"/>
          <w:sz w:val="28"/>
          <w:szCs w:val="28"/>
          <w:u w:val="single"/>
        </w:rPr>
      </w:pPr>
      <w:r w:rsidRPr="00320705">
        <w:rPr>
          <w:rFonts w:ascii="Times New Roman" w:hAnsi="Times New Roman"/>
          <w:spacing w:val="-1"/>
          <w:sz w:val="28"/>
          <w:szCs w:val="28"/>
          <w:lang w:val="uk-UA"/>
        </w:rPr>
        <w:t xml:space="preserve">Аналіз </w:t>
      </w:r>
      <w:r w:rsidRPr="00320705">
        <w:rPr>
          <w:rFonts w:ascii="Times New Roman" w:hAnsi="Times New Roman"/>
          <w:spacing w:val="-1"/>
          <w:sz w:val="28"/>
          <w:szCs w:val="28"/>
        </w:rPr>
        <w:t xml:space="preserve"> впливу факторів макросередовища</w:t>
      </w:r>
      <w:r w:rsidRPr="00320705">
        <w:rPr>
          <w:rFonts w:ascii="Times New Roman" w:hAnsi="Times New Roman"/>
          <w:spacing w:val="-1"/>
          <w:sz w:val="28"/>
          <w:szCs w:val="28"/>
          <w:u w:val="single"/>
        </w:rPr>
        <w:t xml:space="preserve"> </w:t>
      </w:r>
      <w:r w:rsidRPr="00320705">
        <w:rPr>
          <w:rFonts w:ascii="Times New Roman" w:hAnsi="Times New Roman"/>
          <w:spacing w:val="-1"/>
          <w:sz w:val="28"/>
          <w:szCs w:val="28"/>
        </w:rPr>
        <w:t>на</w:t>
      </w:r>
    </w:p>
    <w:p w:rsidR="00C04E0A" w:rsidRPr="005142EE" w:rsidRDefault="00C04E0A" w:rsidP="00EE56FD">
      <w:pPr>
        <w:shd w:val="clear" w:color="auto" w:fill="FFFFFF"/>
        <w:spacing w:before="120" w:after="120" w:line="240" w:lineRule="auto"/>
        <w:ind w:left="981"/>
        <w:jc w:val="center"/>
        <w:rPr>
          <w:rFonts w:ascii="Times New Roman" w:hAnsi="Times New Roman"/>
          <w:spacing w:val="-1"/>
          <w:sz w:val="28"/>
          <w:szCs w:val="28"/>
          <w:lang w:val="uk-UA"/>
        </w:rPr>
      </w:pPr>
      <w:r w:rsidRPr="00320705">
        <w:rPr>
          <w:rFonts w:ascii="Times New Roman" w:hAnsi="Times New Roman"/>
          <w:spacing w:val="-1"/>
          <w:sz w:val="28"/>
          <w:szCs w:val="28"/>
          <w:lang w:val="uk-UA"/>
        </w:rPr>
        <w:t>П</w:t>
      </w:r>
      <w:r w:rsidRPr="00320705">
        <w:rPr>
          <w:rFonts w:ascii="Times New Roman" w:hAnsi="Times New Roman"/>
          <w:spacing w:val="-1"/>
          <w:sz w:val="28"/>
          <w:szCs w:val="28"/>
        </w:rPr>
        <w:t>ідприємство</w:t>
      </w:r>
    </w:p>
    <w:tbl>
      <w:tblPr>
        <w:tblW w:w="980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2"/>
        <w:gridCol w:w="2729"/>
        <w:gridCol w:w="1108"/>
        <w:gridCol w:w="1137"/>
        <w:gridCol w:w="1173"/>
        <w:gridCol w:w="2238"/>
      </w:tblGrid>
      <w:tr w:rsidR="00C04E0A" w:rsidRPr="002238AE" w:rsidTr="005142EE">
        <w:trPr>
          <w:trHeight w:hRule="exact" w:val="1220"/>
        </w:trPr>
        <w:tc>
          <w:tcPr>
            <w:tcW w:w="1422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ind w:firstLine="6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38AE">
              <w:rPr>
                <w:rFonts w:ascii="Times New Roman" w:hAnsi="Times New Roman"/>
                <w:spacing w:val="-2"/>
                <w:sz w:val="24"/>
                <w:szCs w:val="24"/>
              </w:rPr>
              <w:t>факторів</w:t>
            </w:r>
          </w:p>
        </w:tc>
        <w:tc>
          <w:tcPr>
            <w:tcW w:w="3837" w:type="dxa"/>
            <w:gridSpan w:val="2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before="120" w:after="120" w:line="240" w:lineRule="auto"/>
              <w:ind w:lef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Фактор</w:t>
            </w:r>
          </w:p>
        </w:tc>
        <w:tc>
          <w:tcPr>
            <w:tcW w:w="2310" w:type="dxa"/>
            <w:gridSpan w:val="2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pacing w:val="-2"/>
                <w:sz w:val="24"/>
                <w:szCs w:val="24"/>
              </w:rPr>
              <w:t>Стан фактора та</w:t>
            </w:r>
          </w:p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pacing w:val="-1"/>
                <w:sz w:val="24"/>
                <w:szCs w:val="24"/>
              </w:rPr>
              <w:t>тенденції його</w:t>
            </w:r>
          </w:p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зміни</w:t>
            </w:r>
          </w:p>
        </w:tc>
        <w:tc>
          <w:tcPr>
            <w:tcW w:w="2238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Характер впливу на </w:t>
            </w:r>
            <w:r w:rsidRPr="002238AE">
              <w:rPr>
                <w:rFonts w:ascii="Times New Roman" w:hAnsi="Times New Roman"/>
                <w:sz w:val="24"/>
                <w:szCs w:val="24"/>
              </w:rPr>
              <w:t>організацію</w:t>
            </w:r>
          </w:p>
        </w:tc>
      </w:tr>
      <w:tr w:rsidR="00C04E0A" w:rsidRPr="002238AE" w:rsidTr="005142EE">
        <w:trPr>
          <w:trHeight w:hRule="exact" w:val="477"/>
        </w:trPr>
        <w:tc>
          <w:tcPr>
            <w:tcW w:w="1422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ind w:firstLine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  <w:gridSpan w:val="2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4E0A" w:rsidRPr="002238AE" w:rsidTr="005142EE">
        <w:trPr>
          <w:trHeight w:hRule="exact" w:val="806"/>
        </w:trPr>
        <w:tc>
          <w:tcPr>
            <w:tcW w:w="1422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 xml:space="preserve">Роки </w:t>
            </w:r>
          </w:p>
        </w:tc>
        <w:tc>
          <w:tcPr>
            <w:tcW w:w="2729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137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pacing w:val="-2"/>
                <w:sz w:val="24"/>
                <w:szCs w:val="24"/>
              </w:rPr>
              <w:t>200</w:t>
            </w:r>
            <w:r w:rsidRPr="002238AE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1173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pacing w:val="-2"/>
                <w:sz w:val="24"/>
                <w:szCs w:val="24"/>
              </w:rPr>
              <w:t>200</w:t>
            </w:r>
            <w:r w:rsidRPr="002238AE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2238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04E0A" w:rsidRPr="002238AE" w:rsidTr="005142EE">
        <w:trPr>
          <w:trHeight w:val="366"/>
        </w:trPr>
        <w:tc>
          <w:tcPr>
            <w:tcW w:w="1422" w:type="dxa"/>
            <w:vMerge w:val="restart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pacing w:val="-2"/>
                <w:sz w:val="24"/>
                <w:szCs w:val="24"/>
              </w:rPr>
              <w:t>Політико – правові</w:t>
            </w:r>
          </w:p>
        </w:tc>
        <w:tc>
          <w:tcPr>
            <w:tcW w:w="2729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Політичні партії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8259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6986</w:t>
            </w:r>
          </w:p>
        </w:tc>
        <w:tc>
          <w:tcPr>
            <w:tcW w:w="2238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Не</w:t>
            </w:r>
            <w:r w:rsidRPr="002238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8AE">
              <w:rPr>
                <w:rFonts w:ascii="Times New Roman" w:hAnsi="Times New Roman"/>
                <w:sz w:val="24"/>
                <w:szCs w:val="24"/>
              </w:rPr>
              <w:t>суттєво вплинуло</w:t>
            </w:r>
          </w:p>
        </w:tc>
      </w:tr>
      <w:tr w:rsidR="00C04E0A" w:rsidRPr="002238AE" w:rsidTr="005142EE">
        <w:trPr>
          <w:trHeight w:val="856"/>
        </w:trPr>
        <w:tc>
          <w:tcPr>
            <w:tcW w:w="1422" w:type="dxa"/>
            <w:vMerge/>
            <w:vAlign w:val="center"/>
          </w:tcPr>
          <w:p w:rsidR="00C04E0A" w:rsidRPr="002238AE" w:rsidRDefault="00C04E0A" w:rsidP="00FE60C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Громадські організації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6846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1527</w:t>
            </w:r>
          </w:p>
        </w:tc>
        <w:tc>
          <w:tcPr>
            <w:tcW w:w="2238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Не</w:t>
            </w:r>
            <w:r w:rsidRPr="002238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8AE">
              <w:rPr>
                <w:rFonts w:ascii="Times New Roman" w:hAnsi="Times New Roman"/>
                <w:sz w:val="24"/>
                <w:szCs w:val="24"/>
              </w:rPr>
              <w:t>суттєво вплинуло</w:t>
            </w:r>
          </w:p>
        </w:tc>
      </w:tr>
      <w:tr w:rsidR="00C04E0A" w:rsidRPr="002238AE" w:rsidTr="005142EE">
        <w:trPr>
          <w:trHeight w:hRule="exact" w:val="717"/>
        </w:trPr>
        <w:tc>
          <w:tcPr>
            <w:tcW w:w="1422" w:type="dxa"/>
            <w:vMerge/>
            <w:vAlign w:val="center"/>
          </w:tcPr>
          <w:p w:rsidR="00C04E0A" w:rsidRPr="002238AE" w:rsidRDefault="00C04E0A" w:rsidP="00FE60C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Спілки об’єднань громадян  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04E0A" w:rsidRPr="002238AE" w:rsidRDefault="00C04E0A" w:rsidP="00FE60CB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38" w:type="dxa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</w:rPr>
              <w:t>Не</w:t>
            </w:r>
            <w:r w:rsidRPr="002238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8AE">
              <w:rPr>
                <w:rFonts w:ascii="Times New Roman" w:hAnsi="Times New Roman"/>
                <w:sz w:val="24"/>
                <w:szCs w:val="24"/>
              </w:rPr>
              <w:t>суттєво вплинуло</w:t>
            </w:r>
          </w:p>
        </w:tc>
      </w:tr>
      <w:tr w:rsidR="00C04E0A" w:rsidRPr="002238AE" w:rsidTr="005142EE">
        <w:trPr>
          <w:trHeight w:val="917"/>
        </w:trPr>
        <w:tc>
          <w:tcPr>
            <w:tcW w:w="1422" w:type="dxa"/>
            <w:vMerge w:val="restart"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238AE">
              <w:rPr>
                <w:rFonts w:ascii="Times New Roman" w:hAnsi="Times New Roman"/>
                <w:spacing w:val="-2"/>
                <w:sz w:val="24"/>
                <w:szCs w:val="24"/>
              </w:rPr>
              <w:t>Економічні</w:t>
            </w:r>
          </w:p>
        </w:tc>
        <w:tc>
          <w:tcPr>
            <w:tcW w:w="2729" w:type="dxa"/>
            <w:shd w:val="clear" w:color="auto" w:fill="FFFFFF"/>
            <w:vAlign w:val="center"/>
          </w:tcPr>
          <w:p w:rsidR="00C04E0A" w:rsidRPr="00E87F96" w:rsidRDefault="00C04E0A" w:rsidP="00383E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87F96">
              <w:rPr>
                <w:rFonts w:ascii="Times New Roman" w:hAnsi="Times New Roman"/>
                <w:spacing w:val="-2"/>
                <w:sz w:val="24"/>
                <w:szCs w:val="24"/>
              </w:rPr>
              <w:t>Обсяг реалізованих послуг, Рівн. обл.</w:t>
            </w:r>
          </w:p>
          <w:p w:rsidR="00C04E0A" w:rsidRPr="00E87F96" w:rsidRDefault="00C04E0A" w:rsidP="00383E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C04E0A" w:rsidRPr="002238AE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у % до попереднього року</w:t>
            </w:r>
          </w:p>
          <w:p w:rsidR="00C04E0A" w:rsidRPr="002238AE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C04E0A" w:rsidRPr="002238AE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113,0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04E0A" w:rsidRPr="002238AE" w:rsidRDefault="00C04E0A" w:rsidP="00383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107,7</w:t>
            </w:r>
          </w:p>
        </w:tc>
        <w:tc>
          <w:tcPr>
            <w:tcW w:w="2238" w:type="dxa"/>
            <w:shd w:val="clear" w:color="auto" w:fill="FFFFFF"/>
            <w:vAlign w:val="center"/>
          </w:tcPr>
          <w:p w:rsidR="00C04E0A" w:rsidRPr="002238AE" w:rsidRDefault="00C04E0A" w:rsidP="00383EA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8AE">
              <w:rPr>
                <w:rFonts w:ascii="Times New Roman" w:hAnsi="Times New Roman"/>
                <w:sz w:val="24"/>
                <w:szCs w:val="24"/>
                <w:lang w:val="uk-UA"/>
              </w:rPr>
              <w:t>Тенденція зменшення обсягів реалізованих послуг</w:t>
            </w:r>
          </w:p>
        </w:tc>
      </w:tr>
      <w:tr w:rsidR="00C04E0A" w:rsidRPr="005142EE" w:rsidTr="005142EE">
        <w:trPr>
          <w:trHeight w:val="2496"/>
        </w:trPr>
        <w:tc>
          <w:tcPr>
            <w:tcW w:w="1422" w:type="dxa"/>
            <w:vMerge/>
            <w:shd w:val="clear" w:color="auto" w:fill="FFFFFF"/>
          </w:tcPr>
          <w:p w:rsidR="00C04E0A" w:rsidRPr="002238AE" w:rsidRDefault="00C04E0A" w:rsidP="00FE60CB">
            <w:pPr>
              <w:shd w:val="clear" w:color="auto" w:fill="FFFFFF"/>
              <w:spacing w:before="120" w:after="120" w:line="240" w:lineRule="auto"/>
              <w:ind w:left="43" w:right="86" w:hanging="29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FFFFFF"/>
          </w:tcPr>
          <w:p w:rsidR="00C04E0A" w:rsidRPr="005805CA" w:rsidRDefault="00C04E0A" w:rsidP="00383E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Обсяг реалізованої продукції  промисловості (у фактичних цінах)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млн. грн.</w:t>
            </w:r>
          </w:p>
        </w:tc>
        <w:tc>
          <w:tcPr>
            <w:tcW w:w="1137" w:type="dxa"/>
            <w:shd w:val="clear" w:color="auto" w:fill="FFFFFF"/>
          </w:tcPr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6303,5</w:t>
            </w:r>
          </w:p>
        </w:tc>
        <w:tc>
          <w:tcPr>
            <w:tcW w:w="1173" w:type="dxa"/>
            <w:shd w:val="clear" w:color="auto" w:fill="FFFFFF"/>
          </w:tcPr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8158,6</w:t>
            </w:r>
          </w:p>
        </w:tc>
        <w:tc>
          <w:tcPr>
            <w:tcW w:w="2238" w:type="dxa"/>
            <w:shd w:val="clear" w:color="auto" w:fill="FFFFFF"/>
          </w:tcPr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Тенденція збільшення обсягів реалізації продукції</w:t>
            </w:r>
          </w:p>
        </w:tc>
      </w:tr>
      <w:tr w:rsidR="00C04E0A" w:rsidRPr="005142EE" w:rsidTr="005142EE">
        <w:trPr>
          <w:trHeight w:val="1311"/>
        </w:trPr>
        <w:tc>
          <w:tcPr>
            <w:tcW w:w="1422" w:type="dxa"/>
            <w:vMerge/>
            <w:shd w:val="clear" w:color="auto" w:fill="FFFFFF"/>
          </w:tcPr>
          <w:p w:rsidR="00C04E0A" w:rsidRPr="002238AE" w:rsidRDefault="00C04E0A" w:rsidP="00FE6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29" w:type="dxa"/>
            <w:shd w:val="clear" w:color="auto" w:fill="FFFFFF"/>
          </w:tcPr>
          <w:p w:rsidR="00C04E0A" w:rsidRPr="005805CA" w:rsidRDefault="00C04E0A" w:rsidP="00383E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Загальний обсяг роздрібного товарообороту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7" w:type="dxa"/>
            <w:shd w:val="clear" w:color="auto" w:fill="FFFFFF"/>
          </w:tcPr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1,6</w:t>
            </w:r>
          </w:p>
        </w:tc>
        <w:tc>
          <w:tcPr>
            <w:tcW w:w="1173" w:type="dxa"/>
            <w:shd w:val="clear" w:color="auto" w:fill="FFFFFF"/>
          </w:tcPr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2238" w:type="dxa"/>
            <w:shd w:val="clear" w:color="auto" w:fill="FFFFFF"/>
          </w:tcPr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зменшення обсягу товарообороту</w:t>
            </w:r>
          </w:p>
        </w:tc>
      </w:tr>
    </w:tbl>
    <w:p w:rsidR="00C04E0A" w:rsidRDefault="00C04E0A" w:rsidP="006D3A0C">
      <w:pPr>
        <w:tabs>
          <w:tab w:val="left" w:pos="1995"/>
          <w:tab w:val="right" w:pos="9780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04E0A" w:rsidRPr="005142EE" w:rsidRDefault="00C04E0A" w:rsidP="006D3A0C">
      <w:pPr>
        <w:tabs>
          <w:tab w:val="left" w:pos="1995"/>
          <w:tab w:val="right" w:pos="9780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04E0A" w:rsidRPr="003671F3" w:rsidRDefault="00C04E0A" w:rsidP="003671F3">
      <w:pPr>
        <w:tabs>
          <w:tab w:val="left" w:pos="1995"/>
          <w:tab w:val="right" w:pos="9780"/>
        </w:tabs>
        <w:spacing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3671F3">
        <w:rPr>
          <w:rFonts w:ascii="Times New Roman" w:hAnsi="Times New Roman"/>
          <w:sz w:val="24"/>
          <w:szCs w:val="24"/>
          <w:lang w:val="uk-UA"/>
        </w:rPr>
        <w:t>Продовження таблиці 2.1.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4"/>
        <w:gridCol w:w="2669"/>
        <w:gridCol w:w="1068"/>
        <w:gridCol w:w="1068"/>
        <w:gridCol w:w="1174"/>
        <w:gridCol w:w="2230"/>
      </w:tblGrid>
      <w:tr w:rsidR="00C04E0A" w:rsidTr="003671F3">
        <w:trPr>
          <w:trHeight w:val="308"/>
        </w:trPr>
        <w:tc>
          <w:tcPr>
            <w:tcW w:w="1479" w:type="dxa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51" w:type="dxa"/>
            <w:gridSpan w:val="3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4" w:type="dxa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30" w:type="dxa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04E0A" w:rsidRPr="003E512A" w:rsidTr="00B83B6C">
        <w:trPr>
          <w:trHeight w:val="2071"/>
        </w:trPr>
        <w:tc>
          <w:tcPr>
            <w:tcW w:w="1479" w:type="dxa"/>
            <w:vMerge w:val="restart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C04E0A" w:rsidRPr="005805CA" w:rsidRDefault="00C04E0A" w:rsidP="00383E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Роздрібний товарооборот підприємств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</w:tcPr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068" w:type="dxa"/>
          </w:tcPr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116,8</w:t>
            </w:r>
          </w:p>
        </w:tc>
        <w:tc>
          <w:tcPr>
            <w:tcW w:w="1174" w:type="dxa"/>
          </w:tcPr>
          <w:p w:rsidR="00C04E0A" w:rsidRPr="005805CA" w:rsidRDefault="00C04E0A" w:rsidP="00383E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123,4</w:t>
            </w:r>
          </w:p>
        </w:tc>
        <w:tc>
          <w:tcPr>
            <w:tcW w:w="2230" w:type="dxa"/>
          </w:tcPr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збільшення товарообороту  підприємств</w:t>
            </w:r>
          </w:p>
        </w:tc>
      </w:tr>
      <w:tr w:rsidR="00C04E0A" w:rsidTr="00EC788C">
        <w:trPr>
          <w:trHeight w:val="2102"/>
        </w:trPr>
        <w:tc>
          <w:tcPr>
            <w:tcW w:w="1479" w:type="dxa"/>
            <w:vMerge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gridSpan w:val="2"/>
          </w:tcPr>
          <w:p w:rsidR="00C04E0A" w:rsidRPr="005805CA" w:rsidRDefault="00C04E0A" w:rsidP="00383EA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Фінансовий результат від звичайної діяльності до оподаткування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</w:tcPr>
          <w:p w:rsidR="00C04E0A" w:rsidRPr="005805CA" w:rsidRDefault="00C04E0A" w:rsidP="00383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% до попереднього року</w:t>
            </w:r>
          </w:p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</w:tcPr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162,8</w:t>
            </w:r>
          </w:p>
        </w:tc>
        <w:tc>
          <w:tcPr>
            <w:tcW w:w="1174" w:type="dxa"/>
          </w:tcPr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150,6</w:t>
            </w:r>
          </w:p>
        </w:tc>
        <w:tc>
          <w:tcPr>
            <w:tcW w:w="2230" w:type="dxa"/>
          </w:tcPr>
          <w:p w:rsidR="00C04E0A" w:rsidRPr="005805CA" w:rsidRDefault="00C04E0A" w:rsidP="00383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Тенденція зменшення фінансового результату</w:t>
            </w:r>
          </w:p>
        </w:tc>
      </w:tr>
      <w:tr w:rsidR="00C04E0A" w:rsidRPr="00326DF4" w:rsidTr="00F83039">
        <w:trPr>
          <w:trHeight w:val="1462"/>
        </w:trPr>
        <w:tc>
          <w:tcPr>
            <w:tcW w:w="1479" w:type="dxa"/>
            <w:vMerge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Доходи </w:t>
            </w: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населення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млн. грн.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9656</w:t>
            </w:r>
          </w:p>
        </w:tc>
        <w:tc>
          <w:tcPr>
            <w:tcW w:w="1174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12456</w:t>
            </w:r>
          </w:p>
        </w:tc>
        <w:tc>
          <w:tcPr>
            <w:tcW w:w="223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 збільшення доходів населення на 2800 млн. грн.</w:t>
            </w:r>
          </w:p>
        </w:tc>
      </w:tr>
      <w:tr w:rsidR="00C04E0A" w:rsidTr="00F83039">
        <w:trPr>
          <w:trHeight w:val="741"/>
        </w:trPr>
        <w:tc>
          <w:tcPr>
            <w:tcW w:w="1479" w:type="dxa"/>
            <w:vMerge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Бюджет,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65250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Доходи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млн. грн.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65250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1703,3</w:t>
            </w:r>
          </w:p>
        </w:tc>
        <w:tc>
          <w:tcPr>
            <w:tcW w:w="1174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65250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2534,9</w:t>
            </w:r>
          </w:p>
        </w:tc>
        <w:tc>
          <w:tcPr>
            <w:tcW w:w="2230" w:type="dxa"/>
            <w:vMerge w:val="restart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 збільшення доходів та видатків бюджету</w:t>
            </w:r>
          </w:p>
        </w:tc>
      </w:tr>
      <w:tr w:rsidR="00C04E0A" w:rsidTr="00DC77C2">
        <w:trPr>
          <w:trHeight w:val="721"/>
        </w:trPr>
        <w:tc>
          <w:tcPr>
            <w:tcW w:w="1479" w:type="dxa"/>
            <w:vMerge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C04E0A" w:rsidRPr="005805CA" w:rsidRDefault="00C04E0A" w:rsidP="0065250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Видатки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</w:tcPr>
          <w:p w:rsidR="00C04E0A" w:rsidRPr="005805CA" w:rsidRDefault="00C04E0A" w:rsidP="0065250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1872,1</w:t>
            </w:r>
          </w:p>
        </w:tc>
        <w:tc>
          <w:tcPr>
            <w:tcW w:w="1174" w:type="dxa"/>
          </w:tcPr>
          <w:p w:rsidR="00C04E0A" w:rsidRPr="005805CA" w:rsidRDefault="00C04E0A" w:rsidP="0065250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2493,2</w:t>
            </w:r>
          </w:p>
        </w:tc>
        <w:tc>
          <w:tcPr>
            <w:tcW w:w="2230" w:type="dxa"/>
            <w:vMerge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04E0A" w:rsidTr="00DC77C2">
        <w:trPr>
          <w:trHeight w:val="1392"/>
        </w:trPr>
        <w:tc>
          <w:tcPr>
            <w:tcW w:w="1479" w:type="dxa"/>
            <w:vMerge/>
            <w:tcBorders>
              <w:bottom w:val="nil"/>
            </w:tcBorders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Інвестиції в основний капітал (у фактичних цінах)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млн. грн.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2144</w:t>
            </w:r>
          </w:p>
        </w:tc>
        <w:tc>
          <w:tcPr>
            <w:tcW w:w="1174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2924</w:t>
            </w:r>
          </w:p>
        </w:tc>
        <w:tc>
          <w:tcPr>
            <w:tcW w:w="223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Збільшення інвестицій на 780 млн. грн.</w:t>
            </w:r>
          </w:p>
        </w:tc>
      </w:tr>
      <w:tr w:rsidR="00C04E0A" w:rsidTr="00981EF3">
        <w:trPr>
          <w:trHeight w:val="1742"/>
        </w:trPr>
        <w:tc>
          <w:tcPr>
            <w:tcW w:w="1493" w:type="dxa"/>
            <w:gridSpan w:val="2"/>
            <w:vMerge w:val="restart"/>
            <w:tcBorders>
              <w:top w:val="nil"/>
            </w:tcBorders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постійного населення (на кінець року</w:t>
            </w: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1153,3</w:t>
            </w:r>
          </w:p>
        </w:tc>
        <w:tc>
          <w:tcPr>
            <w:tcW w:w="1174" w:type="dxa"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1150,9</w:t>
            </w:r>
          </w:p>
        </w:tc>
        <w:tc>
          <w:tcPr>
            <w:tcW w:w="223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Незначне зменшення населення</w:t>
            </w:r>
          </w:p>
        </w:tc>
      </w:tr>
      <w:tr w:rsidR="00C04E0A" w:rsidTr="00EF2731">
        <w:trPr>
          <w:trHeight w:val="1722"/>
        </w:trPr>
        <w:tc>
          <w:tcPr>
            <w:tcW w:w="1493" w:type="dxa"/>
            <w:gridSpan w:val="2"/>
            <w:vMerge/>
            <w:tcBorders>
              <w:top w:val="nil"/>
            </w:tcBorders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Природний приріст, скорочення (-) населення,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8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-314</w:t>
            </w:r>
          </w:p>
        </w:tc>
        <w:tc>
          <w:tcPr>
            <w:tcW w:w="1174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-397</w:t>
            </w:r>
          </w:p>
        </w:tc>
        <w:tc>
          <w:tcPr>
            <w:tcW w:w="223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Спостерігається скорочення населення на 83 особи</w:t>
            </w:r>
          </w:p>
        </w:tc>
      </w:tr>
      <w:tr w:rsidR="00C04E0A" w:rsidTr="00EF2731">
        <w:trPr>
          <w:trHeight w:val="1382"/>
        </w:trPr>
        <w:tc>
          <w:tcPr>
            <w:tcW w:w="1493" w:type="dxa"/>
            <w:gridSpan w:val="2"/>
            <w:vMerge/>
            <w:tcBorders>
              <w:top w:val="nil"/>
            </w:tcBorders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Рівень безробіття,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8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068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1174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223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Незначне зменшення  рівня</w:t>
            </w:r>
            <w:r w:rsidRPr="00580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безробіття</w:t>
            </w:r>
          </w:p>
        </w:tc>
      </w:tr>
    </w:tbl>
    <w:p w:rsidR="00C04E0A" w:rsidRDefault="00C04E0A" w:rsidP="003671F3">
      <w:pPr>
        <w:tabs>
          <w:tab w:val="left" w:pos="1995"/>
          <w:tab w:val="right" w:pos="9780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04E0A" w:rsidRDefault="00C04E0A" w:rsidP="00167405">
      <w:pPr>
        <w:tabs>
          <w:tab w:val="left" w:pos="1995"/>
          <w:tab w:val="right" w:pos="9780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04E0A" w:rsidRPr="003671F3" w:rsidRDefault="00C04E0A" w:rsidP="00167405">
      <w:pPr>
        <w:tabs>
          <w:tab w:val="left" w:pos="1995"/>
          <w:tab w:val="right" w:pos="9780"/>
        </w:tabs>
        <w:spacing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3671F3">
        <w:rPr>
          <w:rFonts w:ascii="Times New Roman" w:hAnsi="Times New Roman"/>
          <w:sz w:val="24"/>
          <w:szCs w:val="24"/>
          <w:lang w:val="uk-UA"/>
        </w:rPr>
        <w:t>Продовження таблиці 2.1.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2640"/>
        <w:gridCol w:w="1100"/>
        <w:gridCol w:w="1100"/>
        <w:gridCol w:w="1210"/>
        <w:gridCol w:w="2298"/>
      </w:tblGrid>
      <w:tr w:rsidR="00C04E0A" w:rsidTr="005805CA">
        <w:trPr>
          <w:trHeight w:val="346"/>
        </w:trPr>
        <w:tc>
          <w:tcPr>
            <w:tcW w:w="1648" w:type="dxa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40" w:type="dxa"/>
            <w:gridSpan w:val="2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C04E0A" w:rsidTr="006C08C3">
        <w:tc>
          <w:tcPr>
            <w:tcW w:w="1648" w:type="dxa"/>
            <w:vMerge w:val="restart"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зареєстрованих безробітних (на кінець року)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</w:p>
        </w:tc>
        <w:tc>
          <w:tcPr>
            <w:tcW w:w="110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31,7</w:t>
            </w:r>
          </w:p>
        </w:tc>
        <w:tc>
          <w:tcPr>
            <w:tcW w:w="121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26,6</w:t>
            </w:r>
          </w:p>
        </w:tc>
        <w:tc>
          <w:tcPr>
            <w:tcW w:w="2298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безробітних зменшується</w:t>
            </w:r>
          </w:p>
        </w:tc>
      </w:tr>
      <w:tr w:rsidR="00C04E0A" w:rsidTr="009B1A10">
        <w:tc>
          <w:tcPr>
            <w:tcW w:w="1648" w:type="dxa"/>
            <w:vMerge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зайнятих (у віці 15-70 років)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</w:p>
        </w:tc>
        <w:tc>
          <w:tcPr>
            <w:tcW w:w="110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465,4</w:t>
            </w:r>
          </w:p>
        </w:tc>
        <w:tc>
          <w:tcPr>
            <w:tcW w:w="121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471,8</w:t>
            </w:r>
          </w:p>
        </w:tc>
        <w:tc>
          <w:tcPr>
            <w:tcW w:w="2298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Спостерігається збільшення кількості зайнятих</w:t>
            </w:r>
          </w:p>
        </w:tc>
      </w:tr>
      <w:tr w:rsidR="00C04E0A" w:rsidTr="00F820D9">
        <w:tc>
          <w:tcPr>
            <w:tcW w:w="1648" w:type="dxa"/>
            <w:vMerge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Середньомісячна номінальна заробітна плата,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888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</w:t>
            </w:r>
          </w:p>
        </w:tc>
        <w:tc>
          <w:tcPr>
            <w:tcW w:w="2298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Спостерігається тенденція до збільшення середньомісячної номінальної заробітної плати</w:t>
            </w:r>
          </w:p>
        </w:tc>
      </w:tr>
      <w:tr w:rsidR="00C04E0A" w:rsidRPr="003E512A" w:rsidTr="00A949B8">
        <w:tc>
          <w:tcPr>
            <w:tcW w:w="1648" w:type="dxa"/>
            <w:vMerge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Індекс цін реалізації продукції сільськогосподарськими підприємствами (до попереднього року)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106,9</w:t>
            </w:r>
          </w:p>
        </w:tc>
        <w:tc>
          <w:tcPr>
            <w:tcW w:w="121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118,1</w:t>
            </w:r>
          </w:p>
        </w:tc>
        <w:tc>
          <w:tcPr>
            <w:tcW w:w="2298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Тенденція збільшення індексу цін реалізації продукції сільськогосподар-ськими підприємствами</w:t>
            </w:r>
          </w:p>
        </w:tc>
      </w:tr>
      <w:tr w:rsidR="00C04E0A" w:rsidRPr="003E512A" w:rsidTr="006F5D1A">
        <w:trPr>
          <w:trHeight w:val="1490"/>
        </w:trPr>
        <w:tc>
          <w:tcPr>
            <w:tcW w:w="1648" w:type="dxa"/>
            <w:vMerge/>
          </w:tcPr>
          <w:p w:rsidR="00C04E0A" w:rsidRPr="005805CA" w:rsidRDefault="00C04E0A" w:rsidP="005805CA">
            <w:pPr>
              <w:tabs>
                <w:tab w:val="left" w:pos="1995"/>
                <w:tab w:val="right" w:pos="978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4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Індекс цін виробників промислової продукції (грудень до грудня попереднього року)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111,8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uk-UA" w:eastAsia="ru-RU"/>
              </w:rPr>
            </w:pPr>
            <w:r w:rsidRPr="005805CA"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uk-UA" w:eastAsia="ru-RU"/>
              </w:rPr>
              <w:t>Тенденція збільшення індексу цін виробників промислової продукції</w:t>
            </w:r>
          </w:p>
        </w:tc>
      </w:tr>
      <w:tr w:rsidR="00C04E0A" w:rsidTr="004511D7">
        <w:trPr>
          <w:trHeight w:val="1235"/>
        </w:trPr>
        <w:tc>
          <w:tcPr>
            <w:tcW w:w="1648" w:type="dxa"/>
            <w:vMerge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4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Індекс споживчих цін (грудень до грудня попереднього року)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109,6</w:t>
            </w:r>
          </w:p>
        </w:tc>
        <w:tc>
          <w:tcPr>
            <w:tcW w:w="121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116,0</w:t>
            </w:r>
          </w:p>
        </w:tc>
        <w:tc>
          <w:tcPr>
            <w:tcW w:w="2298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Тенденція збільшення індексу споживчих цін на 6,4 %</w:t>
            </w:r>
          </w:p>
        </w:tc>
      </w:tr>
      <w:tr w:rsidR="00C04E0A" w:rsidTr="00C059A0">
        <w:tc>
          <w:tcPr>
            <w:tcW w:w="1648" w:type="dxa"/>
            <w:vMerge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4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Рентабельність операційної діяльності за видами економічної діяльності,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20,9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0A" w:rsidRPr="005805CA" w:rsidRDefault="00C04E0A" w:rsidP="005805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2298" w:type="dxa"/>
          </w:tcPr>
          <w:p w:rsidR="00C04E0A" w:rsidRPr="005805CA" w:rsidRDefault="00C04E0A" w:rsidP="0031281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Спостерігається тенденція зменшення рентабельності операційної  діяльності</w:t>
            </w:r>
          </w:p>
        </w:tc>
      </w:tr>
      <w:tr w:rsidR="00C04E0A" w:rsidTr="00C059A0">
        <w:tc>
          <w:tcPr>
            <w:tcW w:w="1648" w:type="dxa"/>
            <w:vMerge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4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Дебіторська заборгованість по містах та районах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млн. грн.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49,3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391,2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Тенденція до збільшення  дебіторської заборгованості , а саме на 341,9 млн. грн.</w:t>
            </w:r>
          </w:p>
        </w:tc>
      </w:tr>
    </w:tbl>
    <w:p w:rsidR="00C04E0A" w:rsidRPr="001F12CE" w:rsidRDefault="00C04E0A" w:rsidP="003671F3">
      <w:pPr>
        <w:tabs>
          <w:tab w:val="left" w:pos="1995"/>
          <w:tab w:val="right" w:pos="9780"/>
        </w:tabs>
        <w:spacing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1F12CE">
        <w:rPr>
          <w:rFonts w:ascii="Times New Roman" w:hAnsi="Times New Roman"/>
          <w:sz w:val="24"/>
          <w:szCs w:val="24"/>
          <w:lang w:val="uk-UA"/>
        </w:rPr>
        <w:lastRenderedPageBreak/>
        <w:t>Продовження таблиці 2.1.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750"/>
        <w:gridCol w:w="1100"/>
        <w:gridCol w:w="1100"/>
        <w:gridCol w:w="1210"/>
        <w:gridCol w:w="2298"/>
      </w:tblGrid>
      <w:tr w:rsidR="00C04E0A" w:rsidRPr="00AC0CE9" w:rsidTr="003671F3">
        <w:trPr>
          <w:trHeight w:val="483"/>
        </w:trPr>
        <w:tc>
          <w:tcPr>
            <w:tcW w:w="1538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50" w:type="dxa"/>
            <w:gridSpan w:val="2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C04E0A" w:rsidRPr="00AC0CE9" w:rsidTr="005805CA">
        <w:tc>
          <w:tcPr>
            <w:tcW w:w="1538" w:type="dxa"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5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Кредиторська заборгованість по містах та районах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млн. грн.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75,9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423,8</w:t>
            </w:r>
          </w:p>
        </w:tc>
        <w:tc>
          <w:tcPr>
            <w:tcW w:w="2298" w:type="dxa"/>
            <w:vAlign w:val="center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2007</w:t>
            </w: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році кредиторська заборгованість зросла на 347,9 млн. грн. порівняно із 2006</w:t>
            </w: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роком</w:t>
            </w:r>
          </w:p>
        </w:tc>
      </w:tr>
      <w:tr w:rsidR="00C04E0A" w:rsidRPr="00AC0CE9" w:rsidTr="00BC5F41">
        <w:tc>
          <w:tcPr>
            <w:tcW w:w="1538" w:type="dxa"/>
            <w:vMerge w:val="restart"/>
          </w:tcPr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ind w:left="43" w:right="86" w:hanging="29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805CA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Соціально</w:t>
            </w:r>
            <w:r w:rsidRPr="005805CA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  <w:r w:rsidRPr="005805CA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демографічні 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Житловий фонд по містах та районах, загальної площі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</w:t>
            </w: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</w:t>
            </w:r>
            <w:r w:rsidRPr="005805CA">
              <w:rPr>
                <w:rFonts w:ascii="Times New Roman" w:hAnsi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718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726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поступове збільшення житлового фонду.</w:t>
            </w:r>
          </w:p>
        </w:tc>
      </w:tr>
      <w:tr w:rsidR="00C04E0A" w:rsidRPr="00AC0CE9" w:rsidTr="00BC5F41">
        <w:trPr>
          <w:trHeight w:val="1575"/>
        </w:trPr>
        <w:tc>
          <w:tcPr>
            <w:tcW w:w="1538" w:type="dxa"/>
            <w:vMerge/>
          </w:tcPr>
          <w:p w:rsidR="00C04E0A" w:rsidRPr="005805CA" w:rsidRDefault="00C04E0A" w:rsidP="005805CA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5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Розподіл постійного населення за статтю по містах та районах,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BA7D43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Чоловіків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осіб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BA7D43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19931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BA7D43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20029</w:t>
            </w:r>
          </w:p>
        </w:tc>
        <w:tc>
          <w:tcPr>
            <w:tcW w:w="2298" w:type="dxa"/>
            <w:vMerge w:val="restart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збільшення постійного населення за статтю</w:t>
            </w:r>
          </w:p>
        </w:tc>
      </w:tr>
      <w:tr w:rsidR="00C04E0A" w:rsidRPr="00AC0CE9" w:rsidTr="00C21FE7">
        <w:trPr>
          <w:trHeight w:val="345"/>
        </w:trPr>
        <w:tc>
          <w:tcPr>
            <w:tcW w:w="1538" w:type="dxa"/>
            <w:vMerge/>
          </w:tcPr>
          <w:p w:rsidR="00C04E0A" w:rsidRPr="005805CA" w:rsidRDefault="00C04E0A" w:rsidP="005805CA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50" w:type="dxa"/>
          </w:tcPr>
          <w:p w:rsidR="00C04E0A" w:rsidRPr="005805CA" w:rsidRDefault="00C04E0A" w:rsidP="00BA7D43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Жінок 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0" w:type="dxa"/>
          </w:tcPr>
          <w:p w:rsidR="00C04E0A" w:rsidRPr="005805CA" w:rsidRDefault="00C04E0A" w:rsidP="00BA7D43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20739</w:t>
            </w:r>
          </w:p>
        </w:tc>
        <w:tc>
          <w:tcPr>
            <w:tcW w:w="1210" w:type="dxa"/>
          </w:tcPr>
          <w:p w:rsidR="00C04E0A" w:rsidRPr="005805CA" w:rsidRDefault="00C04E0A" w:rsidP="00BA7D43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20890</w:t>
            </w:r>
          </w:p>
        </w:tc>
        <w:tc>
          <w:tcPr>
            <w:tcW w:w="2298" w:type="dxa"/>
            <w:vMerge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04E0A" w:rsidRPr="00AC0CE9" w:rsidTr="00F82AC5">
        <w:tc>
          <w:tcPr>
            <w:tcW w:w="1538" w:type="dxa"/>
            <w:vMerge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народжених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15,8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незначне зменшення народжених</w:t>
            </w:r>
          </w:p>
        </w:tc>
      </w:tr>
      <w:tr w:rsidR="00C04E0A" w:rsidRPr="00AC0CE9" w:rsidTr="00C73634">
        <w:trPr>
          <w:trHeight w:val="764"/>
        </w:trPr>
        <w:tc>
          <w:tcPr>
            <w:tcW w:w="1538" w:type="dxa"/>
            <w:vMerge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5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померлих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16,1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16,1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Змін не спостерігалось</w:t>
            </w:r>
          </w:p>
        </w:tc>
      </w:tr>
      <w:tr w:rsidR="00C04E0A" w:rsidTr="003106BC">
        <w:tc>
          <w:tcPr>
            <w:tcW w:w="1538" w:type="dxa"/>
            <w:vMerge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Природний приріст населення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-0,3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-0,4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 негативна  тенденція до зменшення природного приросту населення</w:t>
            </w:r>
          </w:p>
        </w:tc>
      </w:tr>
      <w:tr w:rsidR="00C04E0A" w:rsidTr="006F72C1">
        <w:tc>
          <w:tcPr>
            <w:tcW w:w="1538" w:type="dxa"/>
            <w:vMerge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Економічна активність населення по областях Поліського регіону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513,4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518,4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збільшення економічної активності населення</w:t>
            </w:r>
          </w:p>
        </w:tc>
      </w:tr>
      <w:tr w:rsidR="00C04E0A" w:rsidTr="00DC14A4">
        <w:tc>
          <w:tcPr>
            <w:tcW w:w="1538" w:type="dxa"/>
            <w:vMerge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0" w:type="dxa"/>
          </w:tcPr>
          <w:p w:rsidR="00C04E0A" w:rsidRPr="005805CA" w:rsidRDefault="00C04E0A" w:rsidP="005805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зайнятого населення за видами економічної діяльності (торгівля)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бл.</w:t>
            </w: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116,1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118,1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Спостерігається збільшення зайнятого населення</w:t>
            </w: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</w:t>
            </w: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саме</w:t>
            </w: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торгівлі</w:t>
            </w:r>
          </w:p>
        </w:tc>
      </w:tr>
      <w:tr w:rsidR="00C04E0A" w:rsidTr="00DC14A4">
        <w:tc>
          <w:tcPr>
            <w:tcW w:w="1538" w:type="dxa"/>
            <w:vMerge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0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Загальноосвітні навчальні заклади по містах та районах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Змін не спостерігалось</w:t>
            </w:r>
          </w:p>
        </w:tc>
      </w:tr>
    </w:tbl>
    <w:p w:rsidR="00C04E0A" w:rsidRDefault="00C04E0A" w:rsidP="0040646C">
      <w:pPr>
        <w:tabs>
          <w:tab w:val="left" w:pos="1995"/>
          <w:tab w:val="right" w:pos="9780"/>
        </w:tabs>
        <w:spacing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04E0A" w:rsidRDefault="00C04E0A" w:rsidP="0040646C">
      <w:pPr>
        <w:tabs>
          <w:tab w:val="left" w:pos="1995"/>
          <w:tab w:val="right" w:pos="9780"/>
        </w:tabs>
        <w:spacing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04E0A" w:rsidRDefault="00C04E0A" w:rsidP="0040646C">
      <w:pPr>
        <w:tabs>
          <w:tab w:val="left" w:pos="1995"/>
          <w:tab w:val="right" w:pos="9780"/>
        </w:tabs>
        <w:spacing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2238AE">
        <w:rPr>
          <w:rFonts w:ascii="Times New Roman" w:hAnsi="Times New Roman"/>
          <w:sz w:val="24"/>
          <w:szCs w:val="24"/>
          <w:lang w:val="uk-UA"/>
        </w:rPr>
        <w:t xml:space="preserve">Продовження таблиці </w:t>
      </w:r>
      <w:r>
        <w:rPr>
          <w:rFonts w:ascii="Times New Roman" w:hAnsi="Times New Roman"/>
          <w:sz w:val="24"/>
          <w:szCs w:val="24"/>
          <w:lang w:val="uk-UA"/>
        </w:rPr>
        <w:t>2.</w:t>
      </w:r>
      <w:r w:rsidRPr="002238AE">
        <w:rPr>
          <w:rFonts w:ascii="Times New Roman" w:hAnsi="Times New Roman"/>
          <w:sz w:val="24"/>
          <w:szCs w:val="24"/>
          <w:lang w:val="uk-UA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19"/>
        <w:gridCol w:w="2622"/>
        <w:gridCol w:w="1100"/>
        <w:gridCol w:w="1100"/>
        <w:gridCol w:w="1210"/>
        <w:gridCol w:w="2298"/>
      </w:tblGrid>
      <w:tr w:rsidR="00C04E0A" w:rsidTr="005805CA">
        <w:trPr>
          <w:trHeight w:val="410"/>
        </w:trPr>
        <w:tc>
          <w:tcPr>
            <w:tcW w:w="1647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41" w:type="dxa"/>
            <w:gridSpan w:val="3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C04E0A" w:rsidTr="001858E8">
        <w:tc>
          <w:tcPr>
            <w:tcW w:w="1647" w:type="dxa"/>
            <w:vMerge w:val="restart"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41" w:type="dxa"/>
            <w:gridSpan w:val="2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Вищі навчальні заклади (1-2 рівня акредитації)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Змін не спостерігалось</w:t>
            </w:r>
          </w:p>
        </w:tc>
      </w:tr>
      <w:tr w:rsidR="00C04E0A" w:rsidTr="001858E8">
        <w:tc>
          <w:tcPr>
            <w:tcW w:w="1647" w:type="dxa"/>
            <w:vMerge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41" w:type="dxa"/>
            <w:gridSpan w:val="2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Вищі навчальні заклади (3-4 рівня акредитації)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Змін не спостерігалось</w:t>
            </w:r>
          </w:p>
        </w:tc>
      </w:tr>
      <w:tr w:rsidR="00C04E0A" w:rsidTr="001400C2">
        <w:tc>
          <w:tcPr>
            <w:tcW w:w="1647" w:type="dxa"/>
            <w:vMerge w:val="restart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Науково</w:t>
            </w:r>
            <w:r w:rsidRPr="005805CA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  <w:r w:rsidRPr="005805CA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технічні</w:t>
            </w:r>
          </w:p>
        </w:tc>
        <w:tc>
          <w:tcPr>
            <w:tcW w:w="2641" w:type="dxa"/>
            <w:gridSpan w:val="2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Отримано охоронних документів (патентів) на винаходи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…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Тенденція збільшення патентів на винаходи</w:t>
            </w:r>
          </w:p>
        </w:tc>
      </w:tr>
      <w:tr w:rsidR="00C04E0A" w:rsidTr="00505E43">
        <w:tc>
          <w:tcPr>
            <w:tcW w:w="1647" w:type="dxa"/>
            <w:vMerge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1" w:type="dxa"/>
            <w:gridSpan w:val="2"/>
          </w:tcPr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ind w:right="15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Придбання прав на  патенти, ліцензії ,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Р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805CA">
              <w:rPr>
                <w:rFonts w:ascii="Times New Roman" w:hAnsi="Times New Roman"/>
                <w:sz w:val="24"/>
                <w:szCs w:val="24"/>
              </w:rPr>
              <w:t>бл</w:t>
            </w: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04E0A" w:rsidRPr="005805CA" w:rsidRDefault="00C04E0A" w:rsidP="00580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використання винаходів , </w:t>
            </w:r>
          </w:p>
          <w:p w:rsidR="00C04E0A" w:rsidRPr="005805CA" w:rsidRDefault="00C04E0A" w:rsidP="00580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корисних моделей , </w:t>
            </w:r>
          </w:p>
          <w:p w:rsidR="00C04E0A" w:rsidRPr="005805CA" w:rsidRDefault="00C04E0A" w:rsidP="00580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промислових зразків 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ind w:right="15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ind w:right="15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ind w:right="15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6088</w:t>
            </w: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1264</w:t>
            </w: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275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2297</w:t>
            </w: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4722</w:t>
            </w: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318</w:t>
            </w:r>
          </w:p>
        </w:tc>
        <w:tc>
          <w:tcPr>
            <w:tcW w:w="2298" w:type="dxa"/>
            <w:vAlign w:val="center"/>
          </w:tcPr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eastAsia="ru-RU"/>
              </w:rPr>
              <w:t>Суттєвий вплив</w:t>
            </w:r>
          </w:p>
        </w:tc>
      </w:tr>
      <w:tr w:rsidR="00C04E0A" w:rsidTr="00505E43">
        <w:trPr>
          <w:trHeight w:val="1966"/>
        </w:trPr>
        <w:tc>
          <w:tcPr>
            <w:tcW w:w="1647" w:type="dxa"/>
            <w:vMerge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41" w:type="dxa"/>
            <w:gridSpan w:val="2"/>
          </w:tcPr>
          <w:p w:rsidR="00C04E0A" w:rsidRPr="005805CA" w:rsidRDefault="00C04E0A" w:rsidP="005805CA">
            <w:pPr>
              <w:pStyle w:val="a5"/>
              <w:ind w:left="0"/>
              <w:rPr>
                <w:lang w:val="uk-UA"/>
              </w:rPr>
            </w:pPr>
            <w:r w:rsidRPr="002238AE">
              <w:t>Кількість  промислових підприємств , що впрова</w:t>
            </w:r>
            <w:r>
              <w:t>дили  нові технологічні процеси</w:t>
            </w:r>
            <w:r w:rsidRPr="005805CA">
              <w:rPr>
                <w:lang w:val="uk-UA"/>
              </w:rPr>
              <w:t xml:space="preserve">, </w:t>
            </w:r>
            <w:r w:rsidRPr="002238AE">
              <w:t>Р</w:t>
            </w:r>
            <w:r w:rsidRPr="005805CA">
              <w:rPr>
                <w:lang w:val="uk-UA"/>
              </w:rPr>
              <w:t>і</w:t>
            </w:r>
            <w:r w:rsidRPr="002238AE">
              <w:t xml:space="preserve">вн. </w:t>
            </w:r>
            <w:r w:rsidRPr="005805CA">
              <w:rPr>
                <w:lang w:val="uk-UA"/>
              </w:rPr>
              <w:t>о</w:t>
            </w:r>
            <w:r w:rsidRPr="002238AE">
              <w:t>бл</w:t>
            </w:r>
            <w:r w:rsidRPr="005805CA">
              <w:rPr>
                <w:lang w:val="uk-UA"/>
              </w:rPr>
              <w:t>.</w:t>
            </w:r>
          </w:p>
        </w:tc>
        <w:tc>
          <w:tcPr>
            <w:tcW w:w="1100" w:type="dxa"/>
            <w:vAlign w:val="center"/>
          </w:tcPr>
          <w:p w:rsidR="00C04E0A" w:rsidRPr="005805CA" w:rsidRDefault="00C04E0A" w:rsidP="005805CA">
            <w:pPr>
              <w:pStyle w:val="a5"/>
              <w:spacing w:line="360" w:lineRule="auto"/>
              <w:ind w:left="0"/>
              <w:jc w:val="center"/>
              <w:rPr>
                <w:lang w:val="uk-UA"/>
              </w:rPr>
            </w:pPr>
            <w:r w:rsidRPr="005805CA">
              <w:rPr>
                <w:lang w:val="uk-UA"/>
              </w:rPr>
              <w:t>шт.</w:t>
            </w:r>
          </w:p>
        </w:tc>
        <w:tc>
          <w:tcPr>
            <w:tcW w:w="1100" w:type="dxa"/>
            <w:vAlign w:val="center"/>
          </w:tcPr>
          <w:p w:rsidR="00C04E0A" w:rsidRPr="005805CA" w:rsidRDefault="00C04E0A" w:rsidP="005805CA">
            <w:pPr>
              <w:pStyle w:val="a5"/>
              <w:spacing w:line="360" w:lineRule="auto"/>
              <w:ind w:left="0"/>
              <w:jc w:val="right"/>
              <w:rPr>
                <w:lang w:val="uk-UA"/>
              </w:rPr>
            </w:pPr>
            <w:r w:rsidRPr="005805CA">
              <w:rPr>
                <w:lang w:val="uk-UA"/>
              </w:rPr>
              <w:t>1727</w:t>
            </w:r>
          </w:p>
        </w:tc>
        <w:tc>
          <w:tcPr>
            <w:tcW w:w="1210" w:type="dxa"/>
            <w:vAlign w:val="center"/>
          </w:tcPr>
          <w:p w:rsidR="00C04E0A" w:rsidRPr="005805CA" w:rsidRDefault="00C04E0A" w:rsidP="005805CA">
            <w:pPr>
              <w:pStyle w:val="a5"/>
              <w:spacing w:line="360" w:lineRule="auto"/>
              <w:ind w:left="0"/>
              <w:jc w:val="right"/>
              <w:rPr>
                <w:lang w:val="uk-UA"/>
              </w:rPr>
            </w:pPr>
            <w:r w:rsidRPr="005805CA">
              <w:rPr>
                <w:lang w:val="uk-UA"/>
              </w:rPr>
              <w:t>1808</w:t>
            </w:r>
          </w:p>
        </w:tc>
        <w:tc>
          <w:tcPr>
            <w:tcW w:w="2298" w:type="dxa"/>
            <w:vAlign w:val="center"/>
          </w:tcPr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Збільшення підприємств, які застосовують нові технології</w:t>
            </w:r>
          </w:p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pStyle w:val="a5"/>
              <w:spacing w:line="360" w:lineRule="auto"/>
              <w:ind w:left="0"/>
              <w:jc w:val="right"/>
              <w:rPr>
                <w:lang w:val="uk-UA"/>
              </w:rPr>
            </w:pPr>
          </w:p>
        </w:tc>
      </w:tr>
      <w:tr w:rsidR="00C04E0A" w:rsidTr="00A171F2">
        <w:tc>
          <w:tcPr>
            <w:tcW w:w="1666" w:type="dxa"/>
            <w:gridSpan w:val="2"/>
            <w:vMerge w:val="restart"/>
          </w:tcPr>
          <w:p w:rsidR="00C04E0A" w:rsidRPr="005805CA" w:rsidRDefault="00C04E0A" w:rsidP="005805CA">
            <w:pPr>
              <w:shd w:val="clear" w:color="auto" w:fill="FFFFFF"/>
              <w:spacing w:before="120" w:after="120" w:line="240" w:lineRule="auto"/>
              <w:ind w:right="86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5805CA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Екологічні</w:t>
            </w:r>
          </w:p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22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Викиди шкідливих речовин в атмосферне повітря по містах та районах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 т.</w:t>
            </w: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1,9</w:t>
            </w: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5,1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1,7</w:t>
            </w: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6,3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м. Кузнецовську зменшуюься викиди шкідливих речовин,  а по Рівненській області навпаки збільшуються </w:t>
            </w:r>
          </w:p>
        </w:tc>
      </w:tr>
      <w:tr w:rsidR="00C04E0A" w:rsidTr="00A171F2">
        <w:tc>
          <w:tcPr>
            <w:tcW w:w="1666" w:type="dxa"/>
            <w:gridSpan w:val="2"/>
            <w:vMerge/>
          </w:tcPr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22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Викиди шкідливих речовин  в атмосферне повітря від стаціонарних джерел та автотранспорту  по містах та районах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т.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Тенденція зменшення викидів від стаціонарних джерел та автотранспорту</w:t>
            </w:r>
          </w:p>
        </w:tc>
      </w:tr>
    </w:tbl>
    <w:p w:rsidR="00C04E0A" w:rsidRPr="00AC0CE9" w:rsidRDefault="00C04E0A" w:rsidP="00320705">
      <w:pPr>
        <w:spacing w:line="360" w:lineRule="auto"/>
        <w:ind w:firstLine="90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04E0A" w:rsidRDefault="00C04E0A" w:rsidP="00320705">
      <w:pPr>
        <w:spacing w:line="360" w:lineRule="auto"/>
        <w:ind w:firstLine="90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04E0A" w:rsidRDefault="00C04E0A" w:rsidP="00320705">
      <w:pPr>
        <w:spacing w:line="360" w:lineRule="auto"/>
        <w:ind w:firstLine="90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04E0A" w:rsidRDefault="00C04E0A" w:rsidP="00C61D93">
      <w:pPr>
        <w:tabs>
          <w:tab w:val="left" w:pos="1995"/>
          <w:tab w:val="right" w:pos="9780"/>
        </w:tabs>
        <w:spacing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2238AE">
        <w:rPr>
          <w:rFonts w:ascii="Times New Roman" w:hAnsi="Times New Roman"/>
          <w:sz w:val="24"/>
          <w:szCs w:val="24"/>
          <w:lang w:val="uk-UA"/>
        </w:rPr>
        <w:t xml:space="preserve">Продовження таблиці </w:t>
      </w:r>
      <w:r>
        <w:rPr>
          <w:rFonts w:ascii="Times New Roman" w:hAnsi="Times New Roman"/>
          <w:sz w:val="24"/>
          <w:szCs w:val="24"/>
          <w:lang w:val="uk-UA"/>
        </w:rPr>
        <w:t>2.</w:t>
      </w:r>
      <w:r w:rsidRPr="002238AE">
        <w:rPr>
          <w:rFonts w:ascii="Times New Roman" w:hAnsi="Times New Roman"/>
          <w:sz w:val="24"/>
          <w:szCs w:val="24"/>
          <w:lang w:val="uk-UA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2643"/>
        <w:gridCol w:w="1100"/>
        <w:gridCol w:w="1100"/>
        <w:gridCol w:w="1210"/>
        <w:gridCol w:w="2298"/>
      </w:tblGrid>
      <w:tr w:rsidR="00C04E0A" w:rsidTr="005805CA">
        <w:trPr>
          <w:trHeight w:val="410"/>
        </w:trPr>
        <w:tc>
          <w:tcPr>
            <w:tcW w:w="1645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43" w:type="dxa"/>
            <w:gridSpan w:val="2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C04E0A" w:rsidRPr="003E512A" w:rsidTr="00642DE5">
        <w:tc>
          <w:tcPr>
            <w:tcW w:w="1645" w:type="dxa"/>
            <w:vMerge w:val="restart"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Викиди шкідливих речовин стаціонарними джерелами забруднення в атмосферне повітря за видами економічної діяльності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1617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1214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Тенденція зменшення викидів від стаціонарних джерел</w:t>
            </w:r>
          </w:p>
        </w:tc>
      </w:tr>
      <w:tr w:rsidR="00C04E0A" w:rsidRPr="003E512A" w:rsidTr="00642DE5">
        <w:tc>
          <w:tcPr>
            <w:tcW w:w="1645" w:type="dxa"/>
            <w:vMerge/>
          </w:tcPr>
          <w:p w:rsidR="00C04E0A" w:rsidRPr="005805CA" w:rsidRDefault="00C04E0A" w:rsidP="005805C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43" w:type="dxa"/>
          </w:tcPr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підприємств, які мали викиди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00" w:type="dxa"/>
          </w:tcPr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210" w:type="dxa"/>
          </w:tcPr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04E0A" w:rsidRPr="005805CA" w:rsidRDefault="00C04E0A" w:rsidP="0058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298" w:type="dxa"/>
          </w:tcPr>
          <w:p w:rsidR="00C04E0A" w:rsidRPr="005805CA" w:rsidRDefault="00C04E0A" w:rsidP="005805CA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05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підприємств збільшується, які мають викиди</w:t>
            </w:r>
          </w:p>
        </w:tc>
      </w:tr>
    </w:tbl>
    <w:p w:rsidR="00C04E0A" w:rsidRPr="00167405" w:rsidRDefault="00C04E0A" w:rsidP="00320705">
      <w:pPr>
        <w:spacing w:line="360" w:lineRule="auto"/>
        <w:ind w:firstLine="90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04E0A" w:rsidRDefault="00C04E0A" w:rsidP="00F01AF1">
      <w:pPr>
        <w:spacing w:after="0" w:line="360" w:lineRule="auto"/>
        <w:ind w:firstLine="6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Проаналізувавши </w:t>
      </w:r>
      <w:r w:rsidRPr="005442BE">
        <w:rPr>
          <w:rFonts w:ascii="Times New Roman" w:hAnsi="Times New Roman"/>
          <w:spacing w:val="-1"/>
          <w:sz w:val="28"/>
          <w:szCs w:val="28"/>
          <w:lang w:val="uk-UA"/>
        </w:rPr>
        <w:t>вплив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5442BE">
        <w:rPr>
          <w:rFonts w:ascii="Times New Roman" w:hAnsi="Times New Roman"/>
          <w:spacing w:val="-1"/>
          <w:sz w:val="28"/>
          <w:szCs w:val="28"/>
          <w:lang w:val="uk-UA"/>
        </w:rPr>
        <w:t xml:space="preserve"> факторів макросередовища</w:t>
      </w:r>
      <w:r w:rsidRPr="00320705">
        <w:rPr>
          <w:rFonts w:ascii="Times New Roman" w:hAnsi="Times New Roman"/>
          <w:spacing w:val="-1"/>
          <w:sz w:val="28"/>
          <w:szCs w:val="28"/>
          <w:lang w:val="uk-UA"/>
        </w:rPr>
        <w:t xml:space="preserve">  </w:t>
      </w:r>
      <w:r w:rsidRPr="005442BE">
        <w:rPr>
          <w:rFonts w:ascii="Times New Roman" w:hAnsi="Times New Roman"/>
          <w:spacing w:val="-1"/>
          <w:sz w:val="28"/>
          <w:szCs w:val="28"/>
          <w:lang w:val="uk-UA"/>
        </w:rPr>
        <w:t xml:space="preserve"> на</w:t>
      </w:r>
      <w:r w:rsidRPr="00320705">
        <w:rPr>
          <w:rFonts w:ascii="Times New Roman" w:hAnsi="Times New Roman"/>
          <w:spacing w:val="-1"/>
          <w:sz w:val="28"/>
          <w:szCs w:val="28"/>
          <w:lang w:val="uk-UA"/>
        </w:rPr>
        <w:t xml:space="preserve">   п</w:t>
      </w:r>
      <w:r w:rsidRPr="005442BE">
        <w:rPr>
          <w:rFonts w:ascii="Times New Roman" w:hAnsi="Times New Roman"/>
          <w:spacing w:val="-1"/>
          <w:sz w:val="28"/>
          <w:szCs w:val="28"/>
          <w:lang w:val="uk-UA"/>
        </w:rPr>
        <w:t>ідприємство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, використовуючи статистичні дані, помітно, що найбільший вплив мають економічні та соціально-демографічні фактори, адже нестабільність в країні, інфляція негативно діють на розвиток підприємницької діяльності , і навпаки, а збільшення кількості населення – це свідчить про зростання потреб людей.</w:t>
      </w:r>
    </w:p>
    <w:p w:rsidR="00C04E0A" w:rsidRPr="00167405" w:rsidRDefault="00C04E0A" w:rsidP="00F01AF1">
      <w:pPr>
        <w:spacing w:after="0" w:line="360" w:lineRule="auto"/>
        <w:ind w:firstLine="680"/>
        <w:rPr>
          <w:rFonts w:ascii="Times New Roman" w:hAnsi="Times New Roman"/>
          <w:sz w:val="28"/>
          <w:szCs w:val="28"/>
          <w:lang w:val="uk-UA"/>
        </w:rPr>
      </w:pPr>
    </w:p>
    <w:p w:rsidR="00C04E0A" w:rsidRPr="00BF4DC1" w:rsidRDefault="00C04E0A" w:rsidP="002E02AA">
      <w:pPr>
        <w:pStyle w:val="HTML"/>
        <w:spacing w:line="360" w:lineRule="auto"/>
        <w:ind w:firstLine="919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F4DC1">
        <w:rPr>
          <w:rFonts w:ascii="Times New Roman" w:hAnsi="Times New Roman" w:cs="Times New Roman"/>
          <w:b/>
          <w:sz w:val="36"/>
          <w:szCs w:val="36"/>
          <w:lang w:val="uk-UA"/>
        </w:rPr>
        <w:t>2.2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Взаємодія організації з діловим середовищем</w:t>
      </w: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lang w:val="uk-UA"/>
        </w:rPr>
      </w:pPr>
      <w:r w:rsidRPr="00BF4DC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Ділове оточення  або мікросередовище – це є фактори, які ззовні впливають на діяльність фірми, організацію якої може частково чи повністю контролювати.</w:t>
      </w:r>
    </w:p>
    <w:p w:rsidR="00C04E0A" w:rsidRPr="00367BCF" w:rsidRDefault="00C04E0A" w:rsidP="002E02A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факторів ділового оточення належать : споживачі</w:t>
      </w:r>
      <w:r w:rsidRPr="00EE52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конкуренти, </w:t>
      </w:r>
      <w:r w:rsidRPr="00367BCF">
        <w:rPr>
          <w:rFonts w:ascii="Times New Roman" w:hAnsi="Times New Roman"/>
          <w:sz w:val="28"/>
          <w:szCs w:val="28"/>
          <w:lang w:val="uk-UA"/>
        </w:rPr>
        <w:t>постачальники, посередники, інфраструктура.</w:t>
      </w:r>
    </w:p>
    <w:p w:rsidR="00C04E0A" w:rsidRPr="00367BCF" w:rsidRDefault="00C04E0A" w:rsidP="002E02A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6"/>
          <w:lang w:val="uk-UA" w:eastAsia="uk-UA"/>
        </w:rPr>
      </w:pPr>
      <w:r w:rsidRPr="00367BCF">
        <w:rPr>
          <w:rFonts w:ascii="Times New Roman" w:hAnsi="Times New Roman"/>
          <w:sz w:val="28"/>
          <w:szCs w:val="26"/>
          <w:lang w:val="uk-UA" w:eastAsia="uk-UA"/>
        </w:rPr>
        <w:t>Необхідність дослідження споживачів та їх впливу на діяльність організації у конкурентному середовищі, визнання значущості споживачів на ринку як сили, що впливає на організацію виробництва і збуту не викликає сумніву, адже під ними розуміють тих осіб і фізичних чи юридичних), які регулярно купують товари або послуги. Бізнес залежить від споживачів і покупців, які звертаються до послуг ринку для покупок.</w:t>
      </w:r>
    </w:p>
    <w:p w:rsidR="00C04E0A" w:rsidRDefault="00C04E0A" w:rsidP="002E02A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6"/>
          <w:lang w:val="uk-UA" w:eastAsia="uk-UA"/>
        </w:rPr>
      </w:pPr>
    </w:p>
    <w:p w:rsidR="00C04E0A" w:rsidRPr="00367BCF" w:rsidRDefault="00C04E0A" w:rsidP="002E02A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6"/>
          <w:lang w:val="uk-UA" w:eastAsia="uk-UA"/>
        </w:rPr>
      </w:pPr>
      <w:r w:rsidRPr="00367BCF">
        <w:rPr>
          <w:rFonts w:ascii="Times New Roman" w:hAnsi="Times New Roman"/>
          <w:sz w:val="28"/>
          <w:szCs w:val="26"/>
          <w:lang w:val="uk-UA" w:eastAsia="uk-UA"/>
        </w:rPr>
        <w:t>Будь-яке підприємство існує для споживачів, і тільки клієнти, потреби яких задовольняються, дають підприємству можливість вижи</w:t>
      </w:r>
      <w:r w:rsidRPr="00367BCF">
        <w:rPr>
          <w:rFonts w:ascii="Times New Roman" w:hAnsi="Times New Roman"/>
          <w:sz w:val="28"/>
          <w:szCs w:val="26"/>
          <w:lang w:val="uk-UA" w:eastAsia="uk-UA"/>
        </w:rPr>
        <w:softHyphen/>
        <w:t>ти в умовах ринку, а у випадку ефективної діяльності отримувати при</w:t>
      </w:r>
      <w:r w:rsidRPr="00367BCF">
        <w:rPr>
          <w:rFonts w:ascii="Times New Roman" w:hAnsi="Times New Roman"/>
          <w:sz w:val="28"/>
          <w:szCs w:val="26"/>
          <w:lang w:val="uk-UA" w:eastAsia="uk-UA"/>
        </w:rPr>
        <w:softHyphen/>
        <w:t>буток і розширювати виробництво. Керівництву підприємства слід постійно та ретельно досліджувати ринки, визначати, хто в даний мо</w:t>
      </w:r>
      <w:r w:rsidRPr="00367BCF">
        <w:rPr>
          <w:rFonts w:ascii="Times New Roman" w:hAnsi="Times New Roman"/>
          <w:sz w:val="28"/>
          <w:szCs w:val="26"/>
          <w:lang w:val="uk-UA" w:eastAsia="uk-UA"/>
        </w:rPr>
        <w:softHyphen/>
        <w:t>мент реально є клієнтом фірми. Покупець придбає, у широкому ро</w:t>
      </w:r>
      <w:r w:rsidRPr="00367BCF">
        <w:rPr>
          <w:rFonts w:ascii="Times New Roman" w:hAnsi="Times New Roman"/>
          <w:sz w:val="28"/>
          <w:szCs w:val="26"/>
          <w:lang w:val="uk-UA" w:eastAsia="uk-UA"/>
        </w:rPr>
        <w:softHyphen/>
        <w:t>зумінні, найдешевшу та найзручнішу можливість швидко та якісно за</w:t>
      </w:r>
      <w:r w:rsidRPr="00367BCF">
        <w:rPr>
          <w:rFonts w:ascii="Times New Roman" w:hAnsi="Times New Roman"/>
          <w:sz w:val="28"/>
          <w:szCs w:val="26"/>
          <w:lang w:val="uk-UA" w:eastAsia="uk-UA"/>
        </w:rPr>
        <w:softHyphen/>
        <w:t>довольнити свої потреби (досягти бажаного результату, виконати не</w:t>
      </w:r>
      <w:r w:rsidRPr="00367BCF">
        <w:rPr>
          <w:rFonts w:ascii="Times New Roman" w:hAnsi="Times New Roman"/>
          <w:sz w:val="28"/>
          <w:szCs w:val="26"/>
          <w:lang w:val="uk-UA" w:eastAsia="uk-UA"/>
        </w:rPr>
        <w:softHyphen/>
        <w:t>обхідний обсяг робіт).</w:t>
      </w: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sz w:val="28"/>
          <w:szCs w:val="26"/>
          <w:lang w:val="uk-UA" w:eastAsia="uk-UA"/>
        </w:rPr>
      </w:pPr>
      <w:r w:rsidRPr="00367BCF">
        <w:rPr>
          <w:rFonts w:ascii="Times New Roman" w:hAnsi="Times New Roman"/>
          <w:sz w:val="28"/>
          <w:szCs w:val="26"/>
          <w:lang w:val="uk-UA" w:eastAsia="uk-UA"/>
        </w:rPr>
        <w:t>Отже, саме споживачі вирішують (встановлюють критерії), що саме (яку продукцію, роботи чи послуги) слід випускати підприємству і за якими цінами їх реалізовувати (активно впливають на процес ціноутворення).</w:t>
      </w:r>
    </w:p>
    <w:p w:rsidR="00C04E0A" w:rsidRPr="00437C87" w:rsidRDefault="00C04E0A" w:rsidP="002E02AA">
      <w:pPr>
        <w:pStyle w:val="5"/>
        <w:keepNext w:val="0"/>
        <w:spacing w:line="360" w:lineRule="auto"/>
        <w:ind w:firstLine="709"/>
        <w:rPr>
          <w:sz w:val="28"/>
          <w:szCs w:val="28"/>
        </w:rPr>
      </w:pPr>
      <w:r w:rsidRPr="00437C87">
        <w:rPr>
          <w:sz w:val="28"/>
          <w:szCs w:val="28"/>
        </w:rPr>
        <w:t xml:space="preserve">       Споживачами ПП «Імбекс»</w:t>
      </w:r>
      <w:r>
        <w:rPr>
          <w:sz w:val="28"/>
          <w:szCs w:val="28"/>
        </w:rPr>
        <w:t xml:space="preserve"> </w:t>
      </w:r>
      <w:r w:rsidRPr="00437C87">
        <w:rPr>
          <w:sz w:val="28"/>
          <w:szCs w:val="28"/>
        </w:rPr>
        <w:t>є населення</w:t>
      </w:r>
      <w:r>
        <w:rPr>
          <w:sz w:val="28"/>
          <w:szCs w:val="28"/>
        </w:rPr>
        <w:t>,</w:t>
      </w:r>
      <w:r w:rsidRPr="00437C87">
        <w:rPr>
          <w:sz w:val="28"/>
          <w:szCs w:val="28"/>
        </w:rPr>
        <w:t xml:space="preserve"> а саме:</w:t>
      </w:r>
    </w:p>
    <w:p w:rsidR="00C04E0A" w:rsidRPr="00437C87" w:rsidRDefault="00C04E0A" w:rsidP="002E02AA">
      <w:pPr>
        <w:pStyle w:val="5"/>
        <w:keepNext w:val="0"/>
        <w:numPr>
          <w:ilvl w:val="0"/>
          <w:numId w:val="1"/>
        </w:numPr>
        <w:tabs>
          <w:tab w:val="clear" w:pos="1428"/>
          <w:tab w:val="num" w:pos="0"/>
        </w:tabs>
        <w:spacing w:line="360" w:lineRule="auto"/>
        <w:ind w:left="284" w:hanging="284"/>
        <w:rPr>
          <w:sz w:val="28"/>
          <w:szCs w:val="28"/>
        </w:rPr>
      </w:pPr>
      <w:r w:rsidRPr="00437C87">
        <w:rPr>
          <w:sz w:val="28"/>
          <w:szCs w:val="28"/>
        </w:rPr>
        <w:t>більша частина міста Кузнецовська, тобто кінцевий споживач</w:t>
      </w:r>
      <w:r>
        <w:rPr>
          <w:sz w:val="28"/>
          <w:szCs w:val="28"/>
        </w:rPr>
        <w:t>;</w:t>
      </w:r>
    </w:p>
    <w:p w:rsidR="00C04E0A" w:rsidRDefault="00C04E0A" w:rsidP="002E02AA">
      <w:pPr>
        <w:pStyle w:val="5"/>
        <w:keepNext w:val="0"/>
        <w:numPr>
          <w:ilvl w:val="0"/>
          <w:numId w:val="1"/>
        </w:numPr>
        <w:tabs>
          <w:tab w:val="clear" w:pos="1428"/>
          <w:tab w:val="num" w:pos="284"/>
        </w:tabs>
        <w:spacing w:line="360" w:lineRule="auto"/>
        <w:ind w:left="0" w:firstLine="0"/>
        <w:rPr>
          <w:sz w:val="28"/>
          <w:szCs w:val="28"/>
        </w:rPr>
      </w:pPr>
      <w:r w:rsidRPr="00437C87">
        <w:rPr>
          <w:sz w:val="28"/>
          <w:szCs w:val="28"/>
        </w:rPr>
        <w:t>інші підприємці м. Кузнецовська і Володимирця, а також Сарненського району</w:t>
      </w:r>
      <w:r>
        <w:rPr>
          <w:sz w:val="28"/>
          <w:szCs w:val="28"/>
        </w:rPr>
        <w:t>.</w:t>
      </w:r>
    </w:p>
    <w:p w:rsidR="00C04E0A" w:rsidRPr="004F53A2" w:rsidRDefault="00C04E0A" w:rsidP="002E02AA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 w:eastAsia="uk-UA"/>
        </w:rPr>
      </w:pPr>
      <w:r w:rsidRPr="004F53A2">
        <w:rPr>
          <w:rFonts w:ascii="Times New Roman" w:hAnsi="Times New Roman"/>
          <w:bCs/>
          <w:sz w:val="28"/>
          <w:szCs w:val="28"/>
          <w:lang w:val="uk-UA" w:eastAsia="uk-UA"/>
        </w:rPr>
        <w:t xml:space="preserve">Конкуренція </w:t>
      </w:r>
      <w:r w:rsidRPr="004F53A2">
        <w:rPr>
          <w:rFonts w:ascii="Times New Roman" w:hAnsi="Times New Roman"/>
          <w:sz w:val="28"/>
          <w:szCs w:val="28"/>
          <w:lang w:val="uk-UA" w:eastAsia="uk-UA"/>
        </w:rPr>
        <w:t>- це система заходів, спрямована на утримання і розширення частки ринку (відповідно і норми прибутку) на основі тактичних і стратегічних змін у системі постачання, виробництва, збуту і управління.</w:t>
      </w:r>
    </w:p>
    <w:p w:rsidR="00C04E0A" w:rsidRDefault="00C04E0A" w:rsidP="00EE56FD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 w:eastAsia="uk-UA"/>
        </w:rPr>
      </w:pPr>
      <w:r w:rsidRPr="004F53A2">
        <w:rPr>
          <w:rFonts w:ascii="Times New Roman" w:hAnsi="Times New Roman"/>
          <w:sz w:val="28"/>
          <w:szCs w:val="28"/>
          <w:lang w:val="uk-UA" w:eastAsia="uk-UA"/>
        </w:rPr>
        <w:t>Для виникнення конкуренції обов'язкова наявність багатьох реальних власників, тобто формування конкурентного середовища, при якому створюються рівні умови для всіх учасників господарювання. Конкуренція обов'язково призводить до збагачення одних та витіснення з ринку слабких фірм, що веде до банкрутства, безробіття, а з іншого боку - виникає безліч нових підприємств, які займають сектори ринку, що звільнилися або ж створюються заново, залучають нових робітників і службовців. Завдяки конкуренції тимчасово ліквідуються протиріччя між попитом і пропозицією, співвідношення яких в кожний конкретний момент впливає на рівень ринкової ціни. Через механізм конкуренції відбувається дія закону вартості.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C04E0A" w:rsidRDefault="00C04E0A" w:rsidP="00EE56FD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 w:eastAsia="uk-UA"/>
        </w:rPr>
      </w:pPr>
    </w:p>
    <w:p w:rsidR="00C04E0A" w:rsidRDefault="00C04E0A" w:rsidP="00EE56FD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 w:eastAsia="uk-UA"/>
        </w:rPr>
      </w:pPr>
    </w:p>
    <w:p w:rsidR="00C04E0A" w:rsidRDefault="00C04E0A" w:rsidP="00EE56FD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 w:eastAsia="uk-UA"/>
        </w:rPr>
      </w:pPr>
    </w:p>
    <w:p w:rsidR="00C04E0A" w:rsidRDefault="00C04E0A" w:rsidP="00EE56FD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 w:eastAsia="uk-UA"/>
        </w:rPr>
      </w:pPr>
      <w:r w:rsidRPr="004F53A2">
        <w:rPr>
          <w:rFonts w:ascii="Times New Roman" w:hAnsi="Times New Roman"/>
          <w:sz w:val="28"/>
          <w:szCs w:val="28"/>
          <w:lang w:val="uk-UA" w:eastAsia="uk-UA"/>
        </w:rPr>
        <w:t xml:space="preserve">Конкурентна боротьба між фірмами за надприбутки активно впливає на макроекономічні фактори, зокрема на зрушення в структурі суспільного сукупного продукту. Конкурентна боротьба змушує підприємців впроваджувати </w:t>
      </w:r>
    </w:p>
    <w:p w:rsidR="00C04E0A" w:rsidRPr="004F53A2" w:rsidRDefault="00C04E0A" w:rsidP="00EE56FD">
      <w:pPr>
        <w:pStyle w:val="a3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  <w:lang w:val="uk-UA" w:eastAsia="uk-UA"/>
        </w:rPr>
      </w:pPr>
      <w:r w:rsidRPr="004F53A2">
        <w:rPr>
          <w:rFonts w:ascii="Times New Roman" w:hAnsi="Times New Roman"/>
          <w:sz w:val="28"/>
          <w:szCs w:val="28"/>
          <w:lang w:val="uk-UA" w:eastAsia="uk-UA"/>
        </w:rPr>
        <w:t xml:space="preserve">найновіші досягнення науки, техніки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 технології, знижувати витрати </w:t>
      </w:r>
      <w:r w:rsidRPr="004F53A2">
        <w:rPr>
          <w:rFonts w:ascii="Times New Roman" w:hAnsi="Times New Roman"/>
          <w:sz w:val="28"/>
          <w:szCs w:val="28"/>
          <w:lang w:val="uk-UA" w:eastAsia="uk-UA"/>
        </w:rPr>
        <w:t>виробництва, раціоналізувати виробничий процес.</w:t>
      </w:r>
    </w:p>
    <w:p w:rsidR="00C04E0A" w:rsidRPr="004F53A2" w:rsidRDefault="00C04E0A" w:rsidP="00EE56FD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 w:eastAsia="uk-UA"/>
        </w:rPr>
      </w:pPr>
      <w:r w:rsidRPr="004F53A2">
        <w:rPr>
          <w:rFonts w:ascii="Times New Roman" w:hAnsi="Times New Roman"/>
          <w:sz w:val="28"/>
          <w:szCs w:val="28"/>
          <w:lang w:val="uk-UA" w:eastAsia="uk-UA"/>
        </w:rPr>
        <w:t>Конкурентні переваги - це те, на досягнення чого спрямовані всі стратегії у бізнесі. Конкурентні переваги формуються під впливом різноманітних факторів - кращого використання ресурсів, капіталу, високої якості роботи, переваг у менеджменті, маркетингу, швидкої реакції на запити споживачів, випуску нових видів продукції та інших.</w:t>
      </w:r>
    </w:p>
    <w:p w:rsidR="00C04E0A" w:rsidRPr="00643506" w:rsidRDefault="00C04E0A" w:rsidP="002E02AA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 w:eastAsia="ru-RU"/>
        </w:rPr>
      </w:pPr>
      <w:r w:rsidRPr="004F53A2">
        <w:rPr>
          <w:rFonts w:ascii="Times New Roman" w:hAnsi="Times New Roman"/>
          <w:sz w:val="28"/>
          <w:szCs w:val="28"/>
          <w:lang w:val="uk-UA" w:eastAsia="uk-UA"/>
        </w:rPr>
        <w:t xml:space="preserve">Слід відзначити, що конкурентних переваг можна досягти завдяки </w:t>
      </w:r>
      <w:r w:rsidRPr="00643506">
        <w:rPr>
          <w:rFonts w:ascii="Times New Roman" w:hAnsi="Times New Roman"/>
          <w:sz w:val="28"/>
          <w:szCs w:val="28"/>
          <w:lang w:val="uk-UA" w:eastAsia="uk-UA"/>
        </w:rPr>
        <w:t>постійному удосконаленню всіх сторін діяльності підприємства, від того</w:t>
      </w:r>
    </w:p>
    <w:p w:rsidR="00C04E0A" w:rsidRPr="00643506" w:rsidRDefault="00C04E0A" w:rsidP="002E02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43506">
        <w:rPr>
          <w:rFonts w:ascii="Times New Roman" w:hAnsi="Times New Roman"/>
          <w:sz w:val="28"/>
          <w:szCs w:val="28"/>
          <w:lang w:val="uk-UA" w:eastAsia="uk-UA"/>
        </w:rPr>
        <w:t>наскільки персонал спроможний до інтенсивної роботи і постійного навчання.</w:t>
      </w:r>
    </w:p>
    <w:p w:rsidR="00C04E0A" w:rsidRPr="00643506" w:rsidRDefault="00C04E0A" w:rsidP="002E02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</w:r>
      <w:r w:rsidRPr="00643506">
        <w:rPr>
          <w:rFonts w:ascii="Times New Roman" w:hAnsi="Times New Roman"/>
          <w:sz w:val="28"/>
          <w:szCs w:val="28"/>
          <w:lang w:val="uk-UA" w:eastAsia="uk-UA"/>
        </w:rPr>
        <w:t>Інтенсивність конкуренції залежить від таких факторів:</w:t>
      </w:r>
    </w:p>
    <w:p w:rsidR="00C04E0A" w:rsidRPr="00643506" w:rsidRDefault="00C04E0A" w:rsidP="002E02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43506">
        <w:rPr>
          <w:rFonts w:ascii="Times New Roman" w:hAnsi="Times New Roman"/>
          <w:sz w:val="28"/>
          <w:szCs w:val="28"/>
          <w:lang w:val="uk-UA" w:eastAsia="uk-UA"/>
        </w:rPr>
        <w:t>•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43506">
        <w:rPr>
          <w:rFonts w:ascii="Times New Roman" w:hAnsi="Times New Roman"/>
          <w:sz w:val="28"/>
          <w:szCs w:val="28"/>
          <w:lang w:val="uk-UA" w:eastAsia="uk-UA"/>
        </w:rPr>
        <w:t>кількість конкурентів і ступінь рівності їх сил; •потенціал розвитку галузі;</w:t>
      </w:r>
    </w:p>
    <w:p w:rsidR="00C04E0A" w:rsidRPr="00643506" w:rsidRDefault="00C04E0A" w:rsidP="002E02A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43506">
        <w:rPr>
          <w:rFonts w:ascii="Times New Roman" w:hAnsi="Times New Roman"/>
          <w:sz w:val="28"/>
          <w:szCs w:val="28"/>
          <w:lang w:val="uk-UA" w:eastAsia="uk-UA"/>
        </w:rPr>
        <w:t>• середнє значення прибутковості галузі;</w:t>
      </w:r>
    </w:p>
    <w:p w:rsidR="00C04E0A" w:rsidRDefault="00C04E0A" w:rsidP="002E02AA">
      <w:pPr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43506">
        <w:rPr>
          <w:rFonts w:ascii="Times New Roman" w:hAnsi="Times New Roman"/>
          <w:sz w:val="28"/>
          <w:szCs w:val="28"/>
          <w:lang w:val="uk-UA" w:eastAsia="uk-UA"/>
        </w:rPr>
        <w:t xml:space="preserve">• темпи росту чи занепаду галузі; </w:t>
      </w:r>
    </w:p>
    <w:p w:rsidR="00C04E0A" w:rsidRDefault="00C04E0A" w:rsidP="002E02AA">
      <w:pPr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43506">
        <w:rPr>
          <w:rFonts w:ascii="Times New Roman" w:hAnsi="Times New Roman"/>
          <w:sz w:val="28"/>
          <w:szCs w:val="28"/>
          <w:lang w:val="uk-UA" w:eastAsia="uk-UA"/>
        </w:rPr>
        <w:t>•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43506">
        <w:rPr>
          <w:rFonts w:ascii="Times New Roman" w:hAnsi="Times New Roman"/>
          <w:sz w:val="28"/>
          <w:szCs w:val="28"/>
          <w:lang w:val="uk-UA" w:eastAsia="uk-UA"/>
        </w:rPr>
        <w:t xml:space="preserve">високі чи низькі вступні бар'єри; </w:t>
      </w:r>
    </w:p>
    <w:p w:rsidR="00C04E0A" w:rsidRDefault="00C04E0A" w:rsidP="002E02AA">
      <w:pPr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43506">
        <w:rPr>
          <w:rFonts w:ascii="Times New Roman" w:hAnsi="Times New Roman"/>
          <w:sz w:val="28"/>
          <w:szCs w:val="28"/>
          <w:lang w:val="uk-UA" w:eastAsia="uk-UA"/>
        </w:rPr>
        <w:t>•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43506">
        <w:rPr>
          <w:rFonts w:ascii="Times New Roman" w:hAnsi="Times New Roman"/>
          <w:sz w:val="28"/>
          <w:szCs w:val="28"/>
          <w:lang w:val="uk-UA" w:eastAsia="uk-UA"/>
        </w:rPr>
        <w:t xml:space="preserve">рівень постійних або матеріальних витрат; </w:t>
      </w:r>
    </w:p>
    <w:p w:rsidR="00C04E0A" w:rsidRDefault="00C04E0A" w:rsidP="002E02AA">
      <w:pPr>
        <w:spacing w:after="0" w:line="36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643506">
        <w:rPr>
          <w:rFonts w:ascii="Times New Roman" w:hAnsi="Times New Roman"/>
          <w:sz w:val="28"/>
          <w:szCs w:val="28"/>
          <w:lang w:val="uk-UA" w:eastAsia="uk-UA"/>
        </w:rPr>
        <w:t>•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ступінь диференціації.</w:t>
      </w:r>
    </w:p>
    <w:p w:rsidR="00C04E0A" w:rsidRDefault="00C04E0A" w:rsidP="0031281C">
      <w:pPr>
        <w:spacing w:after="0" w:line="360" w:lineRule="auto"/>
        <w:ind w:firstLine="709"/>
        <w:rPr>
          <w:rFonts w:ascii="Times New Roman" w:hAnsi="Times New Roman"/>
          <w:sz w:val="28"/>
          <w:szCs w:val="26"/>
          <w:lang w:val="uk-UA" w:eastAsia="uk-UA"/>
        </w:rPr>
      </w:pPr>
      <w:r w:rsidRPr="009E5254">
        <w:rPr>
          <w:rFonts w:ascii="Times New Roman" w:hAnsi="Times New Roman"/>
          <w:bCs/>
          <w:sz w:val="28"/>
          <w:szCs w:val="26"/>
          <w:lang w:val="uk-UA" w:eastAsia="uk-UA"/>
        </w:rPr>
        <w:t xml:space="preserve">Рівень конкурентоздатності </w:t>
      </w:r>
      <w:r w:rsidRPr="009E5254">
        <w:rPr>
          <w:rFonts w:ascii="Times New Roman" w:hAnsi="Times New Roman"/>
          <w:sz w:val="28"/>
          <w:szCs w:val="26"/>
          <w:lang w:val="uk-UA" w:eastAsia="uk-UA"/>
        </w:rPr>
        <w:t>- можливость витримати конкуренцію з аналогічними товарами або послугами, які надходять на ринок від інших виробників. Рівень конкурентоздатності залежить від таких показників, що об'єднані у дві групи, як: 1) цінові фактори конкуренції- собівартість, прибуток, продажна ціна та ціна споживання тощо; та 2) нецінові фактори конкуренції - частка ринку, відповідність споживчих якостей виробу до вимог покупців, номенклатура та асортимент, імідж та ділова репутація товаровиробника, принципи організації торгівлі, транспортування, коло постачальників і споживачів, реклама, упаковка, види розрахунків, дизайн, сервісне обслуговування, ремонт, зручність та надійність в експлуатації тощо.</w:t>
      </w:r>
    </w:p>
    <w:p w:rsidR="00C04E0A" w:rsidRDefault="00C04E0A" w:rsidP="002E02AA">
      <w:pPr>
        <w:pStyle w:val="5"/>
        <w:spacing w:line="360" w:lineRule="auto"/>
        <w:ind w:left="0" w:firstLine="709"/>
        <w:rPr>
          <w:b/>
          <w:bCs/>
          <w:sz w:val="36"/>
        </w:rPr>
      </w:pPr>
      <w:r w:rsidRPr="009E5254">
        <w:rPr>
          <w:bCs/>
          <w:sz w:val="28"/>
          <w:szCs w:val="28"/>
        </w:rPr>
        <w:lastRenderedPageBreak/>
        <w:t>Конкурент</w:t>
      </w:r>
      <w:r>
        <w:rPr>
          <w:bCs/>
          <w:sz w:val="28"/>
          <w:szCs w:val="28"/>
        </w:rPr>
        <w:t>ами ПП «Імбекс» є</w:t>
      </w:r>
      <w:r>
        <w:rPr>
          <w:b/>
          <w:bCs/>
          <w:sz w:val="36"/>
        </w:rPr>
        <w:t xml:space="preserve">: </w:t>
      </w:r>
    </w:p>
    <w:p w:rsidR="00C04E0A" w:rsidRPr="009E5254" w:rsidRDefault="00C04E0A" w:rsidP="002E02AA">
      <w:pPr>
        <w:numPr>
          <w:ilvl w:val="0"/>
          <w:numId w:val="3"/>
        </w:numPr>
        <w:spacing w:after="0" w:line="360" w:lineRule="auto"/>
        <w:ind w:firstLine="360"/>
        <w:rPr>
          <w:rFonts w:ascii="Times New Roman" w:hAnsi="Times New Roman"/>
          <w:sz w:val="28"/>
          <w:szCs w:val="28"/>
          <w:lang w:val="uk-UA"/>
        </w:rPr>
      </w:pPr>
      <w:r w:rsidRPr="009E5254">
        <w:rPr>
          <w:rFonts w:ascii="Times New Roman" w:hAnsi="Times New Roman"/>
          <w:sz w:val="28"/>
          <w:szCs w:val="28"/>
          <w:lang w:val="uk-UA"/>
        </w:rPr>
        <w:t>інші магазини м. Кузнецовська, такі як:</w:t>
      </w:r>
    </w:p>
    <w:p w:rsidR="00C04E0A" w:rsidRPr="009E5254" w:rsidRDefault="00C04E0A" w:rsidP="002E02AA">
      <w:pPr>
        <w:numPr>
          <w:ilvl w:val="0"/>
          <w:numId w:val="2"/>
        </w:numPr>
        <w:spacing w:after="0" w:line="360" w:lineRule="auto"/>
        <w:ind w:left="538" w:hanging="357"/>
        <w:rPr>
          <w:rFonts w:ascii="Times New Roman" w:hAnsi="Times New Roman"/>
          <w:sz w:val="28"/>
          <w:szCs w:val="28"/>
          <w:lang w:val="uk-UA"/>
        </w:rPr>
      </w:pPr>
      <w:r w:rsidRPr="009E5254">
        <w:rPr>
          <w:rFonts w:ascii="Times New Roman" w:hAnsi="Times New Roman"/>
          <w:sz w:val="28"/>
          <w:szCs w:val="28"/>
          <w:lang w:val="uk-UA"/>
        </w:rPr>
        <w:t>“Колібріс”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04E0A" w:rsidRPr="009E5254" w:rsidRDefault="00C04E0A" w:rsidP="002E02AA">
      <w:pPr>
        <w:numPr>
          <w:ilvl w:val="0"/>
          <w:numId w:val="2"/>
        </w:numPr>
        <w:spacing w:after="0" w:line="360" w:lineRule="auto"/>
        <w:ind w:left="538" w:hanging="357"/>
        <w:rPr>
          <w:rFonts w:ascii="Times New Roman" w:hAnsi="Times New Roman"/>
          <w:sz w:val="28"/>
          <w:szCs w:val="28"/>
          <w:lang w:val="uk-UA"/>
        </w:rPr>
      </w:pPr>
      <w:r w:rsidRPr="009E5254">
        <w:rPr>
          <w:rFonts w:ascii="Times New Roman" w:hAnsi="Times New Roman"/>
          <w:sz w:val="28"/>
          <w:szCs w:val="28"/>
          <w:lang w:val="uk-UA"/>
        </w:rPr>
        <w:t>“Агроконтракт”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04E0A" w:rsidRPr="009E5254" w:rsidRDefault="00C04E0A" w:rsidP="002E02A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9E5254">
        <w:rPr>
          <w:rFonts w:ascii="Times New Roman" w:hAnsi="Times New Roman"/>
          <w:sz w:val="28"/>
          <w:szCs w:val="28"/>
          <w:lang w:val="uk-UA"/>
        </w:rPr>
        <w:t>“Дивень”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04E0A" w:rsidRPr="009E5254" w:rsidRDefault="00C04E0A" w:rsidP="002E02A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9E5254">
        <w:rPr>
          <w:rFonts w:ascii="Times New Roman" w:hAnsi="Times New Roman"/>
          <w:sz w:val="28"/>
          <w:szCs w:val="28"/>
          <w:lang w:val="uk-UA"/>
        </w:rPr>
        <w:t>“Скорпіо”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04E0A" w:rsidRPr="009E5254" w:rsidRDefault="00C04E0A" w:rsidP="002E02AA">
      <w:pPr>
        <w:pStyle w:val="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E5254">
        <w:rPr>
          <w:sz w:val="28"/>
          <w:szCs w:val="28"/>
        </w:rPr>
        <w:t>Рівненська фірма “Палада”</w:t>
      </w:r>
      <w:r>
        <w:rPr>
          <w:sz w:val="28"/>
          <w:szCs w:val="28"/>
        </w:rPr>
        <w:t>;</w:t>
      </w:r>
    </w:p>
    <w:p w:rsidR="00C04E0A" w:rsidRDefault="00C04E0A" w:rsidP="002E02A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9E5254">
        <w:rPr>
          <w:rFonts w:ascii="Times New Roman" w:hAnsi="Times New Roman"/>
          <w:sz w:val="28"/>
          <w:szCs w:val="28"/>
          <w:lang w:val="uk-UA"/>
        </w:rPr>
        <w:t>Сарненська фірма “Терен” – “Північ-центр”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04E0A" w:rsidRDefault="00C04E0A" w:rsidP="0031281C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2.2.</w:t>
      </w:r>
    </w:p>
    <w:p w:rsidR="00C04E0A" w:rsidRDefault="00C04E0A" w:rsidP="0011294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Конкуренти ПП «Імбекс»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8"/>
        <w:gridCol w:w="1605"/>
        <w:gridCol w:w="1755"/>
        <w:gridCol w:w="1638"/>
      </w:tblGrid>
      <w:tr w:rsidR="00C04E0A" w:rsidTr="005805CA">
        <w:trPr>
          <w:trHeight w:val="1020"/>
        </w:trPr>
        <w:tc>
          <w:tcPr>
            <w:tcW w:w="4998" w:type="dxa"/>
            <w:vMerge w:val="restart"/>
          </w:tcPr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Показники, які порівнюються</w:t>
            </w:r>
          </w:p>
        </w:tc>
        <w:tc>
          <w:tcPr>
            <w:tcW w:w="4998" w:type="dxa"/>
            <w:gridSpan w:val="3"/>
          </w:tcPr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Порівняльна оцінка «+» - краще, «0» - рівно, «-» - гірше</w:t>
            </w:r>
          </w:p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4E0A" w:rsidTr="005805CA">
        <w:trPr>
          <w:trHeight w:val="506"/>
        </w:trPr>
        <w:tc>
          <w:tcPr>
            <w:tcW w:w="4998" w:type="dxa"/>
            <w:vMerge/>
          </w:tcPr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5" w:type="dxa"/>
          </w:tcPr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«Колібріс»</w:t>
            </w:r>
          </w:p>
          <w:p w:rsidR="00C04E0A" w:rsidRPr="005805CA" w:rsidRDefault="00C04E0A" w:rsidP="005805C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55" w:type="dxa"/>
          </w:tcPr>
          <w:p w:rsidR="00C04E0A" w:rsidRPr="005805CA" w:rsidRDefault="00C04E0A" w:rsidP="005805C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«Палада»</w:t>
            </w:r>
          </w:p>
          <w:p w:rsidR="00C04E0A" w:rsidRPr="005805CA" w:rsidRDefault="00C04E0A" w:rsidP="005805C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38" w:type="dxa"/>
          </w:tcPr>
          <w:p w:rsidR="00C04E0A" w:rsidRPr="005805CA" w:rsidRDefault="00C04E0A" w:rsidP="00580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«Терен»</w:t>
            </w:r>
          </w:p>
          <w:p w:rsidR="00C04E0A" w:rsidRPr="005805CA" w:rsidRDefault="00C04E0A" w:rsidP="005805CA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4E0A" w:rsidTr="005805CA">
        <w:tc>
          <w:tcPr>
            <w:tcW w:w="4998" w:type="dxa"/>
          </w:tcPr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Ціна</w:t>
            </w:r>
            <w:r w:rsidRPr="005805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товарів </w:t>
            </w:r>
          </w:p>
        </w:tc>
        <w:tc>
          <w:tcPr>
            <w:tcW w:w="1605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755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638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</w:tr>
      <w:tr w:rsidR="00C04E0A" w:rsidTr="005805CA">
        <w:tc>
          <w:tcPr>
            <w:tcW w:w="4998" w:type="dxa"/>
          </w:tcPr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Асортимент товару</w:t>
            </w:r>
          </w:p>
        </w:tc>
        <w:tc>
          <w:tcPr>
            <w:tcW w:w="1605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55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38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C04E0A" w:rsidTr="005805CA">
        <w:tc>
          <w:tcPr>
            <w:tcW w:w="4998" w:type="dxa"/>
          </w:tcPr>
          <w:p w:rsidR="00C04E0A" w:rsidRPr="005805CA" w:rsidRDefault="00C04E0A" w:rsidP="005805CA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Сервісне обслуговування</w:t>
            </w:r>
          </w:p>
        </w:tc>
        <w:tc>
          <w:tcPr>
            <w:tcW w:w="1605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755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38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04E0A" w:rsidTr="005805CA">
        <w:tc>
          <w:tcPr>
            <w:tcW w:w="4998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Габарити 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ідприємс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ва</w:t>
            </w:r>
          </w:p>
        </w:tc>
        <w:tc>
          <w:tcPr>
            <w:tcW w:w="1605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755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638" w:type="dxa"/>
          </w:tcPr>
          <w:p w:rsidR="00C04E0A" w:rsidRPr="005805CA" w:rsidRDefault="00C04E0A" w:rsidP="005805CA">
            <w:pPr>
              <w:pStyle w:val="a3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04E0A" w:rsidTr="005805CA">
        <w:tc>
          <w:tcPr>
            <w:tcW w:w="4998" w:type="dxa"/>
          </w:tcPr>
          <w:p w:rsidR="00C04E0A" w:rsidRPr="005805CA" w:rsidRDefault="00C04E0A" w:rsidP="005805C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Якість продукції</w:t>
            </w:r>
          </w:p>
        </w:tc>
        <w:tc>
          <w:tcPr>
            <w:tcW w:w="1605" w:type="dxa"/>
          </w:tcPr>
          <w:p w:rsidR="00C04E0A" w:rsidRPr="005805CA" w:rsidRDefault="00C04E0A" w:rsidP="005805C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755" w:type="dxa"/>
          </w:tcPr>
          <w:p w:rsidR="00C04E0A" w:rsidRPr="005805CA" w:rsidRDefault="00C04E0A" w:rsidP="005805C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38" w:type="dxa"/>
          </w:tcPr>
          <w:p w:rsidR="00C04E0A" w:rsidRPr="005805CA" w:rsidRDefault="00C04E0A" w:rsidP="005805C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5C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C04E0A" w:rsidRDefault="00C04E0A" w:rsidP="0031281C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04E0A" w:rsidRDefault="00C04E0A" w:rsidP="0011294D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Фірма «Імбекс» є конкурентоздатною, адже на її товар великий попит, а також великий досвід роботи. Найбільш помітним конкурентом з ПП «Імбекс» є </w:t>
      </w:r>
      <w:r w:rsidRPr="0011294D">
        <w:rPr>
          <w:rFonts w:ascii="Times New Roman" w:hAnsi="Times New Roman"/>
          <w:sz w:val="28"/>
          <w:szCs w:val="28"/>
          <w:lang w:val="uk-UA"/>
        </w:rPr>
        <w:t>Рівненська фірма “Палада”</w:t>
      </w:r>
      <w:r>
        <w:rPr>
          <w:rFonts w:ascii="Times New Roman" w:hAnsi="Times New Roman"/>
          <w:sz w:val="28"/>
          <w:szCs w:val="28"/>
          <w:lang w:val="uk-UA"/>
        </w:rPr>
        <w:t>, що показано в таблиці 2.2, яка навіть має кращі показники, адже досвід має більший, ніж ПП «Імбекс», а також ціна на товари дешевша та габарити підприємства більші.</w:t>
      </w:r>
    </w:p>
    <w:p w:rsidR="00C04E0A" w:rsidRDefault="00C04E0A" w:rsidP="00EE56FD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C4C73">
        <w:rPr>
          <w:rFonts w:ascii="Times New Roman" w:hAnsi="Times New Roman"/>
          <w:sz w:val="28"/>
          <w:szCs w:val="28"/>
        </w:rPr>
        <w:t xml:space="preserve">Постачальники </w:t>
      </w:r>
      <w:r>
        <w:rPr>
          <w:rFonts w:ascii="Times New Roman" w:hAnsi="Times New Roman"/>
          <w:sz w:val="28"/>
          <w:szCs w:val="28"/>
          <w:lang w:val="uk-UA"/>
        </w:rPr>
        <w:t xml:space="preserve">– це фактор, який дозволяє вплинути на силу постачання. При цьому необхідно визначити, проаналізувати фінансовий стан постачальника, умови поставки, обсяги поставки, знати  ціну на сировину, цінову політику, форми розрахунку.                                                                          </w:t>
      </w:r>
    </w:p>
    <w:p w:rsidR="00C04E0A" w:rsidRDefault="00C04E0A" w:rsidP="006D3A0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Таблиця 2.3.</w:t>
      </w:r>
    </w:p>
    <w:tbl>
      <w:tblPr>
        <w:tblpPr w:leftFromText="180" w:rightFromText="180" w:vertAnchor="page" w:horzAnchor="margin" w:tblpXSpec="center" w:tblpY="27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9"/>
        <w:gridCol w:w="2733"/>
        <w:gridCol w:w="2734"/>
      </w:tblGrid>
      <w:tr w:rsidR="00C04E0A" w:rsidRPr="00247A1A" w:rsidTr="0056455A">
        <w:trPr>
          <w:trHeight w:val="1124"/>
        </w:trPr>
        <w:tc>
          <w:tcPr>
            <w:tcW w:w="2469" w:type="dxa"/>
          </w:tcPr>
          <w:p w:rsidR="00C04E0A" w:rsidRPr="00247A1A" w:rsidRDefault="00C04E0A" w:rsidP="0056455A">
            <w:pPr>
              <w:pStyle w:val="2"/>
              <w:jc w:val="center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color w:val="auto"/>
                <w:sz w:val="28"/>
              </w:rPr>
              <w:t>Назва підприємства</w:t>
            </w:r>
          </w:p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733" w:type="dxa"/>
          </w:tcPr>
          <w:p w:rsidR="00C04E0A" w:rsidRPr="00247A1A" w:rsidRDefault="00C04E0A" w:rsidP="0056455A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color w:val="auto"/>
                <w:sz w:val="28"/>
              </w:rPr>
              <w:t>Продукція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iCs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iCs/>
                <w:sz w:val="28"/>
                <w:lang w:val="uk-UA"/>
              </w:rPr>
              <w:t>Місто, де виробляється продукт</w:t>
            </w:r>
          </w:p>
        </w:tc>
      </w:tr>
      <w:tr w:rsidR="00C04E0A" w:rsidRPr="00247A1A" w:rsidTr="0056455A">
        <w:trPr>
          <w:trHeight w:val="647"/>
        </w:trPr>
        <w:tc>
          <w:tcPr>
            <w:tcW w:w="2469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“Північ-центр”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Пиво, вода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sz w:val="28"/>
                <w:lang w:val="uk-UA"/>
              </w:rPr>
              <w:t>Сарни</w:t>
            </w:r>
          </w:p>
        </w:tc>
      </w:tr>
      <w:tr w:rsidR="00C04E0A" w:rsidRPr="00247A1A" w:rsidTr="0056455A">
        <w:trPr>
          <w:trHeight w:val="529"/>
        </w:trPr>
        <w:tc>
          <w:tcPr>
            <w:tcW w:w="2469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“Острозький завод”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Мін. вода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Острог</w:t>
            </w:r>
          </w:p>
        </w:tc>
      </w:tr>
      <w:tr w:rsidR="00C04E0A" w:rsidRPr="00247A1A" w:rsidTr="0056455A">
        <w:trPr>
          <w:trHeight w:val="672"/>
        </w:trPr>
        <w:tc>
          <w:tcPr>
            <w:tcW w:w="2469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sz w:val="28"/>
                <w:lang w:val="uk-UA"/>
              </w:rPr>
              <w:t>“Славія”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Вода “Інтер”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Рівне</w:t>
            </w:r>
          </w:p>
        </w:tc>
      </w:tr>
      <w:tr w:rsidR="00C04E0A" w:rsidRPr="00247A1A" w:rsidTr="0056455A">
        <w:trPr>
          <w:trHeight w:val="708"/>
        </w:trPr>
        <w:tc>
          <w:tcPr>
            <w:tcW w:w="2469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“Еколайн”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Вода “Кап-кап”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Луцьк</w:t>
            </w:r>
          </w:p>
        </w:tc>
      </w:tr>
      <w:tr w:rsidR="00C04E0A" w:rsidRPr="00247A1A" w:rsidTr="0056455A">
        <w:trPr>
          <w:trHeight w:val="892"/>
        </w:trPr>
        <w:tc>
          <w:tcPr>
            <w:tcW w:w="2469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“Водограй”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sz w:val="28"/>
                <w:lang w:val="uk-UA"/>
              </w:rPr>
              <w:t>Мін. вода “Червона калина”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sz w:val="28"/>
                <w:lang w:val="uk-UA"/>
              </w:rPr>
              <w:t>с. Жобри</w:t>
            </w:r>
          </w:p>
        </w:tc>
      </w:tr>
      <w:tr w:rsidR="00C04E0A" w:rsidRPr="00247A1A" w:rsidTr="0056455A">
        <w:trPr>
          <w:trHeight w:val="680"/>
        </w:trPr>
        <w:tc>
          <w:tcPr>
            <w:tcW w:w="2469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“Літа”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sz w:val="28"/>
                <w:lang w:val="uk-UA"/>
              </w:rPr>
              <w:t>Алкогольні напої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Рівне</w:t>
            </w:r>
          </w:p>
        </w:tc>
      </w:tr>
      <w:tr w:rsidR="00C04E0A" w:rsidRPr="00247A1A" w:rsidTr="0056455A">
        <w:trPr>
          <w:trHeight w:val="715"/>
        </w:trPr>
        <w:tc>
          <w:tcPr>
            <w:tcW w:w="2469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“Мегаполіс”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Алкогольні напої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Запоріжжя</w:t>
            </w:r>
          </w:p>
        </w:tc>
      </w:tr>
      <w:tr w:rsidR="00C04E0A" w:rsidRPr="00247A1A" w:rsidTr="0056455A">
        <w:trPr>
          <w:trHeight w:val="1165"/>
        </w:trPr>
        <w:tc>
          <w:tcPr>
            <w:tcW w:w="2469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sz w:val="28"/>
                <w:lang w:val="uk-UA"/>
              </w:rPr>
              <w:t>“Рівненська продуктивна компанія”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sz w:val="28"/>
                <w:lang w:val="uk-UA"/>
              </w:rPr>
              <w:t>Кондитерські вироби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Рівне</w:t>
            </w:r>
          </w:p>
        </w:tc>
      </w:tr>
      <w:tr w:rsidR="00C04E0A" w:rsidRPr="00247A1A" w:rsidTr="0056455A">
        <w:trPr>
          <w:trHeight w:val="702"/>
        </w:trPr>
        <w:tc>
          <w:tcPr>
            <w:tcW w:w="2469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“Авіо”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sz w:val="28"/>
                <w:lang w:val="uk-UA"/>
              </w:rPr>
              <w:t>Кондитерські вироби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Рівне</w:t>
            </w:r>
          </w:p>
        </w:tc>
      </w:tr>
      <w:tr w:rsidR="00C04E0A" w:rsidRPr="00247A1A" w:rsidTr="0056455A">
        <w:trPr>
          <w:trHeight w:val="892"/>
        </w:trPr>
        <w:tc>
          <w:tcPr>
            <w:tcW w:w="2469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“Імпульс”</w:t>
            </w:r>
          </w:p>
        </w:tc>
        <w:tc>
          <w:tcPr>
            <w:tcW w:w="2733" w:type="dxa"/>
          </w:tcPr>
          <w:p w:rsidR="00C04E0A" w:rsidRPr="00247A1A" w:rsidRDefault="00C04E0A" w:rsidP="0056455A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247A1A">
              <w:rPr>
                <w:rFonts w:ascii="Times New Roman" w:hAnsi="Times New Roman"/>
                <w:sz w:val="28"/>
                <w:lang w:val="uk-UA"/>
              </w:rPr>
              <w:t>Кондитерські вироби</w:t>
            </w:r>
          </w:p>
        </w:tc>
        <w:tc>
          <w:tcPr>
            <w:tcW w:w="2734" w:type="dxa"/>
          </w:tcPr>
          <w:p w:rsidR="00C04E0A" w:rsidRPr="00247A1A" w:rsidRDefault="00C04E0A" w:rsidP="0056455A">
            <w:pPr>
              <w:pStyle w:val="4"/>
              <w:jc w:val="center"/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</w:pPr>
            <w:r w:rsidRPr="00247A1A"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Рівне</w:t>
            </w:r>
          </w:p>
        </w:tc>
      </w:tr>
    </w:tbl>
    <w:p w:rsidR="00C04E0A" w:rsidRPr="002E02AA" w:rsidRDefault="00C04E0A" w:rsidP="002E02A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Постачальники </w:t>
      </w:r>
      <w:r w:rsidRPr="00D65B8B">
        <w:rPr>
          <w:rFonts w:ascii="Times New Roman" w:hAnsi="Times New Roman"/>
          <w:bCs/>
          <w:sz w:val="28"/>
          <w:szCs w:val="28"/>
        </w:rPr>
        <w:t>ПП «Імбекс»</w:t>
      </w: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Pr="00955F60" w:rsidRDefault="00C04E0A" w:rsidP="002E02AA">
      <w:pPr>
        <w:jc w:val="center"/>
        <w:rPr>
          <w:rFonts w:ascii="Times New Roman" w:hAnsi="Times New Roman"/>
          <w:sz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8D243F">
        <w:rPr>
          <w:rFonts w:ascii="Times New Roman" w:hAnsi="Times New Roman"/>
          <w:bCs/>
          <w:sz w:val="28"/>
          <w:szCs w:val="28"/>
          <w:lang w:val="uk-UA"/>
        </w:rPr>
        <w:t>ПП «Імбекс»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займається самостійно постачання продукції, але бувають випадки, які залежать від термінування товару. Саме тоді клієнти можуть самі забирати товар, а цими клієнтами є підприємці котрі не перший рік співпрацюють з підприємством.</w:t>
      </w:r>
    </w:p>
    <w:p w:rsidR="00C04E0A" w:rsidRDefault="00C04E0A" w:rsidP="002E02AA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Взаємодія з організаціями інфраструктури – це є організації, які надають додаткову допомогу фірмам: страхова компанія, банки, консалтингові фірми, транспортні організації, аудиторські компанії. Фірма працює з такими основними банками, як: «Аваль», «Промінвест», «Зевс».</w:t>
      </w:r>
    </w:p>
    <w:p w:rsidR="00C04E0A" w:rsidRPr="008D243F" w:rsidRDefault="00C04E0A" w:rsidP="002E02A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Особливості взаємодії  підприємства з державними , районними та муніципальними органами. З точки зору місцевих органів влади, керівник організації повинен забезпечувати реалізацію цілей та інтересів населення, зростання їхнього добробуту, зайнятість населення, соціально-політичну стабільність, збільшення податкових надходжень. Тобто місцеві органи не заважають діяльності фірми, але можуть обмежувати націнки на товари і також виконувати  організацією вимоги, якщо вони є законними.</w:t>
      </w:r>
    </w:p>
    <w:p w:rsidR="00C04E0A" w:rsidRPr="00955F60" w:rsidRDefault="00C04E0A" w:rsidP="002E02AA">
      <w:pPr>
        <w:rPr>
          <w:rFonts w:ascii="Times New Roman" w:hAnsi="Times New Roman"/>
          <w:sz w:val="28"/>
          <w:lang w:val="uk-UA"/>
        </w:rPr>
      </w:pPr>
    </w:p>
    <w:p w:rsidR="00C04E0A" w:rsidRPr="008038E4" w:rsidRDefault="00C04E0A" w:rsidP="006229F5">
      <w:pPr>
        <w:tabs>
          <w:tab w:val="left" w:pos="2955"/>
        </w:tabs>
        <w:ind w:firstLine="708"/>
        <w:rPr>
          <w:rFonts w:ascii="Times New Roman" w:hAnsi="Times New Roman"/>
          <w:sz w:val="28"/>
          <w:szCs w:val="28"/>
          <w:lang w:val="uk-UA" w:eastAsia="ru-RU"/>
        </w:rPr>
      </w:pPr>
    </w:p>
    <w:sectPr w:rsidR="00C04E0A" w:rsidRPr="008038E4" w:rsidSect="00367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850" w:bottom="1134" w:left="1276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0A" w:rsidRDefault="00C04E0A" w:rsidP="00893844">
      <w:pPr>
        <w:spacing w:after="0" w:line="240" w:lineRule="auto"/>
      </w:pPr>
      <w:r>
        <w:separator/>
      </w:r>
    </w:p>
  </w:endnote>
  <w:endnote w:type="continuationSeparator" w:id="0">
    <w:p w:rsidR="00C04E0A" w:rsidRDefault="00C04E0A" w:rsidP="0089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B6" w:rsidRDefault="006735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B6" w:rsidRDefault="006735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B6" w:rsidRDefault="006735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0A" w:rsidRDefault="00C04E0A" w:rsidP="00893844">
      <w:pPr>
        <w:spacing w:after="0" w:line="240" w:lineRule="auto"/>
      </w:pPr>
      <w:r>
        <w:separator/>
      </w:r>
    </w:p>
  </w:footnote>
  <w:footnote w:type="continuationSeparator" w:id="0">
    <w:p w:rsidR="00C04E0A" w:rsidRDefault="00C04E0A" w:rsidP="00893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B6" w:rsidRDefault="006735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B6" w:rsidRPr="006735B6" w:rsidRDefault="006735B6" w:rsidP="006735B6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6735B6">
        <w:rPr>
          <w:rStyle w:val="ad"/>
          <w:rFonts w:ascii="Tahoma" w:hAnsi="Tahoma"/>
          <w:b/>
          <w:color w:val="B3B3B3"/>
          <w:sz w:val="14"/>
        </w:rPr>
        <w:t>http://antibotan.com/</w:t>
      </w:r>
    </w:hyperlink>
    <w:r w:rsidRPr="006735B6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B6" w:rsidRDefault="006735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013"/>
    <w:multiLevelType w:val="hybridMultilevel"/>
    <w:tmpl w:val="C30084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9B534B1"/>
    <w:multiLevelType w:val="hybridMultilevel"/>
    <w:tmpl w:val="2E26D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5E3282"/>
    <w:multiLevelType w:val="hybridMultilevel"/>
    <w:tmpl w:val="232CD24C"/>
    <w:lvl w:ilvl="0" w:tplc="DCC02AC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DCC02AC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8B5"/>
    <w:rsid w:val="00002688"/>
    <w:rsid w:val="0000555E"/>
    <w:rsid w:val="000158A9"/>
    <w:rsid w:val="00017791"/>
    <w:rsid w:val="00051EAD"/>
    <w:rsid w:val="0005405A"/>
    <w:rsid w:val="00075D07"/>
    <w:rsid w:val="00077E7E"/>
    <w:rsid w:val="00082033"/>
    <w:rsid w:val="000844F9"/>
    <w:rsid w:val="000904E7"/>
    <w:rsid w:val="00095943"/>
    <w:rsid w:val="000A34E0"/>
    <w:rsid w:val="000B491C"/>
    <w:rsid w:val="000C6802"/>
    <w:rsid w:val="000D6351"/>
    <w:rsid w:val="000F26CC"/>
    <w:rsid w:val="00112004"/>
    <w:rsid w:val="0011294D"/>
    <w:rsid w:val="001400C2"/>
    <w:rsid w:val="001653E7"/>
    <w:rsid w:val="00167405"/>
    <w:rsid w:val="001858E8"/>
    <w:rsid w:val="00193F5E"/>
    <w:rsid w:val="001A0B84"/>
    <w:rsid w:val="001E66CC"/>
    <w:rsid w:val="001F12CE"/>
    <w:rsid w:val="002001AC"/>
    <w:rsid w:val="002123C4"/>
    <w:rsid w:val="00222010"/>
    <w:rsid w:val="002238AE"/>
    <w:rsid w:val="00225D7C"/>
    <w:rsid w:val="002407C1"/>
    <w:rsid w:val="00247A1A"/>
    <w:rsid w:val="00250439"/>
    <w:rsid w:val="002506F0"/>
    <w:rsid w:val="00262181"/>
    <w:rsid w:val="00277116"/>
    <w:rsid w:val="00283092"/>
    <w:rsid w:val="00291A78"/>
    <w:rsid w:val="002C6391"/>
    <w:rsid w:val="002D4093"/>
    <w:rsid w:val="002D7EB7"/>
    <w:rsid w:val="002E02AA"/>
    <w:rsid w:val="002F3A8F"/>
    <w:rsid w:val="00302538"/>
    <w:rsid w:val="003055FB"/>
    <w:rsid w:val="00306048"/>
    <w:rsid w:val="003106BC"/>
    <w:rsid w:val="0031281C"/>
    <w:rsid w:val="00320705"/>
    <w:rsid w:val="00326DF4"/>
    <w:rsid w:val="00327B1B"/>
    <w:rsid w:val="00340A12"/>
    <w:rsid w:val="00344792"/>
    <w:rsid w:val="003633B7"/>
    <w:rsid w:val="00365EF4"/>
    <w:rsid w:val="003671F3"/>
    <w:rsid w:val="00367BCF"/>
    <w:rsid w:val="00382B0A"/>
    <w:rsid w:val="00383EA7"/>
    <w:rsid w:val="003946CB"/>
    <w:rsid w:val="003B12B4"/>
    <w:rsid w:val="003B2DBE"/>
    <w:rsid w:val="003C0AF6"/>
    <w:rsid w:val="003C34E7"/>
    <w:rsid w:val="003C6E7A"/>
    <w:rsid w:val="003D18B5"/>
    <w:rsid w:val="003E512A"/>
    <w:rsid w:val="0040646C"/>
    <w:rsid w:val="00414D94"/>
    <w:rsid w:val="00416DC4"/>
    <w:rsid w:val="004365FA"/>
    <w:rsid w:val="00437C87"/>
    <w:rsid w:val="00437F33"/>
    <w:rsid w:val="0044657A"/>
    <w:rsid w:val="004511D7"/>
    <w:rsid w:val="00466639"/>
    <w:rsid w:val="00471B35"/>
    <w:rsid w:val="00477840"/>
    <w:rsid w:val="004C253C"/>
    <w:rsid w:val="004E5ABE"/>
    <w:rsid w:val="004F1FDC"/>
    <w:rsid w:val="004F53A2"/>
    <w:rsid w:val="00505E43"/>
    <w:rsid w:val="00513691"/>
    <w:rsid w:val="005142EE"/>
    <w:rsid w:val="005442BE"/>
    <w:rsid w:val="005453D2"/>
    <w:rsid w:val="005615E3"/>
    <w:rsid w:val="0056455A"/>
    <w:rsid w:val="005805CA"/>
    <w:rsid w:val="005A0B73"/>
    <w:rsid w:val="005A714A"/>
    <w:rsid w:val="005B783B"/>
    <w:rsid w:val="005D570A"/>
    <w:rsid w:val="005F29B1"/>
    <w:rsid w:val="00607690"/>
    <w:rsid w:val="00620EA3"/>
    <w:rsid w:val="006229F5"/>
    <w:rsid w:val="00642DE5"/>
    <w:rsid w:val="00643506"/>
    <w:rsid w:val="00652501"/>
    <w:rsid w:val="00661604"/>
    <w:rsid w:val="006735B6"/>
    <w:rsid w:val="00684A86"/>
    <w:rsid w:val="00684EF5"/>
    <w:rsid w:val="00691DEF"/>
    <w:rsid w:val="006A0F25"/>
    <w:rsid w:val="006A1449"/>
    <w:rsid w:val="006C08C3"/>
    <w:rsid w:val="006C2420"/>
    <w:rsid w:val="006D3A0C"/>
    <w:rsid w:val="006D3F41"/>
    <w:rsid w:val="006F5D1A"/>
    <w:rsid w:val="006F72C1"/>
    <w:rsid w:val="006F7DF9"/>
    <w:rsid w:val="00703854"/>
    <w:rsid w:val="007045BE"/>
    <w:rsid w:val="007308B8"/>
    <w:rsid w:val="007443EA"/>
    <w:rsid w:val="00756B7A"/>
    <w:rsid w:val="00756FB0"/>
    <w:rsid w:val="00761509"/>
    <w:rsid w:val="00782B34"/>
    <w:rsid w:val="00790F9C"/>
    <w:rsid w:val="00791B41"/>
    <w:rsid w:val="0079281B"/>
    <w:rsid w:val="00793528"/>
    <w:rsid w:val="007D3718"/>
    <w:rsid w:val="007D3897"/>
    <w:rsid w:val="008038E4"/>
    <w:rsid w:val="008238EF"/>
    <w:rsid w:val="008433B7"/>
    <w:rsid w:val="00851C84"/>
    <w:rsid w:val="00855653"/>
    <w:rsid w:val="00857C5D"/>
    <w:rsid w:val="00861478"/>
    <w:rsid w:val="008641F4"/>
    <w:rsid w:val="00882076"/>
    <w:rsid w:val="00883710"/>
    <w:rsid w:val="00893844"/>
    <w:rsid w:val="008A3A54"/>
    <w:rsid w:val="008D243F"/>
    <w:rsid w:val="008D26C9"/>
    <w:rsid w:val="008D49A0"/>
    <w:rsid w:val="009072F4"/>
    <w:rsid w:val="009105BB"/>
    <w:rsid w:val="009203D8"/>
    <w:rsid w:val="00924488"/>
    <w:rsid w:val="0094605E"/>
    <w:rsid w:val="00951F0D"/>
    <w:rsid w:val="009534A6"/>
    <w:rsid w:val="00955F60"/>
    <w:rsid w:val="00970C9C"/>
    <w:rsid w:val="00971A96"/>
    <w:rsid w:val="00981EF3"/>
    <w:rsid w:val="00984E0A"/>
    <w:rsid w:val="009951F4"/>
    <w:rsid w:val="00995E13"/>
    <w:rsid w:val="009979DF"/>
    <w:rsid w:val="009A398C"/>
    <w:rsid w:val="009A494B"/>
    <w:rsid w:val="009B1A10"/>
    <w:rsid w:val="009C28A5"/>
    <w:rsid w:val="009C3B8D"/>
    <w:rsid w:val="009D2794"/>
    <w:rsid w:val="009D641A"/>
    <w:rsid w:val="009D6E6B"/>
    <w:rsid w:val="009E2A8F"/>
    <w:rsid w:val="009E35B1"/>
    <w:rsid w:val="009E42C3"/>
    <w:rsid w:val="009E5254"/>
    <w:rsid w:val="00A171F2"/>
    <w:rsid w:val="00A27BE8"/>
    <w:rsid w:val="00A35C11"/>
    <w:rsid w:val="00A50821"/>
    <w:rsid w:val="00A66644"/>
    <w:rsid w:val="00A93342"/>
    <w:rsid w:val="00A949B8"/>
    <w:rsid w:val="00AB16A0"/>
    <w:rsid w:val="00AC0CE9"/>
    <w:rsid w:val="00AC2982"/>
    <w:rsid w:val="00AC4C73"/>
    <w:rsid w:val="00AD63D7"/>
    <w:rsid w:val="00AE5CA8"/>
    <w:rsid w:val="00B0116D"/>
    <w:rsid w:val="00B12301"/>
    <w:rsid w:val="00B21DE5"/>
    <w:rsid w:val="00B240EF"/>
    <w:rsid w:val="00B52CAC"/>
    <w:rsid w:val="00B53893"/>
    <w:rsid w:val="00B67805"/>
    <w:rsid w:val="00B83B6C"/>
    <w:rsid w:val="00BA4187"/>
    <w:rsid w:val="00BA7D43"/>
    <w:rsid w:val="00BC5F41"/>
    <w:rsid w:val="00BD1358"/>
    <w:rsid w:val="00BE1B95"/>
    <w:rsid w:val="00BF2D23"/>
    <w:rsid w:val="00BF3A5E"/>
    <w:rsid w:val="00BF4DC1"/>
    <w:rsid w:val="00C00F10"/>
    <w:rsid w:val="00C016CE"/>
    <w:rsid w:val="00C04A51"/>
    <w:rsid w:val="00C04E0A"/>
    <w:rsid w:val="00C059A0"/>
    <w:rsid w:val="00C153BC"/>
    <w:rsid w:val="00C21FE7"/>
    <w:rsid w:val="00C3799A"/>
    <w:rsid w:val="00C45732"/>
    <w:rsid w:val="00C5196B"/>
    <w:rsid w:val="00C61D93"/>
    <w:rsid w:val="00C73634"/>
    <w:rsid w:val="00C93863"/>
    <w:rsid w:val="00CB0D2F"/>
    <w:rsid w:val="00CB30B3"/>
    <w:rsid w:val="00CB4237"/>
    <w:rsid w:val="00CC094B"/>
    <w:rsid w:val="00CC6A95"/>
    <w:rsid w:val="00CF0C30"/>
    <w:rsid w:val="00CF5A0F"/>
    <w:rsid w:val="00D01CFF"/>
    <w:rsid w:val="00D65B8B"/>
    <w:rsid w:val="00D67F24"/>
    <w:rsid w:val="00D7344C"/>
    <w:rsid w:val="00D75F37"/>
    <w:rsid w:val="00D96B00"/>
    <w:rsid w:val="00DC0226"/>
    <w:rsid w:val="00DC14A4"/>
    <w:rsid w:val="00DC4729"/>
    <w:rsid w:val="00DC7647"/>
    <w:rsid w:val="00DC77C2"/>
    <w:rsid w:val="00DE468C"/>
    <w:rsid w:val="00DF6FE4"/>
    <w:rsid w:val="00E0275C"/>
    <w:rsid w:val="00E0542B"/>
    <w:rsid w:val="00E35610"/>
    <w:rsid w:val="00E421FA"/>
    <w:rsid w:val="00E523B7"/>
    <w:rsid w:val="00E52FD2"/>
    <w:rsid w:val="00E71915"/>
    <w:rsid w:val="00E757AC"/>
    <w:rsid w:val="00E85C6C"/>
    <w:rsid w:val="00E87F96"/>
    <w:rsid w:val="00EA0C7B"/>
    <w:rsid w:val="00EA32A1"/>
    <w:rsid w:val="00EB1A35"/>
    <w:rsid w:val="00EB2FE6"/>
    <w:rsid w:val="00EB75E4"/>
    <w:rsid w:val="00EC788C"/>
    <w:rsid w:val="00EE29B1"/>
    <w:rsid w:val="00EE52A4"/>
    <w:rsid w:val="00EE56FD"/>
    <w:rsid w:val="00EF2731"/>
    <w:rsid w:val="00F01AF1"/>
    <w:rsid w:val="00F03597"/>
    <w:rsid w:val="00F73D8F"/>
    <w:rsid w:val="00F820D9"/>
    <w:rsid w:val="00F82AC5"/>
    <w:rsid w:val="00F83039"/>
    <w:rsid w:val="00FB7BE5"/>
    <w:rsid w:val="00FC0F05"/>
    <w:rsid w:val="00FC14D4"/>
    <w:rsid w:val="00FC425F"/>
    <w:rsid w:val="00FC5B39"/>
    <w:rsid w:val="00FE1B59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6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D18B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18B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18B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D18B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3D18B5"/>
    <w:pPr>
      <w:keepNext/>
      <w:spacing w:after="0" w:line="240" w:lineRule="auto"/>
      <w:ind w:left="-540"/>
      <w:outlineLvl w:val="4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18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18B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D18B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D18B5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3D18B5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basedOn w:val="a0"/>
    <w:uiPriority w:val="99"/>
    <w:rsid w:val="003D18B5"/>
    <w:rPr>
      <w:rFonts w:ascii="Palatino Linotype" w:hAnsi="Palatino Linotype" w:cs="Palatino Linotype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3D1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3D18B5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3D18B5"/>
    <w:pPr>
      <w:ind w:left="720"/>
      <w:contextualSpacing/>
    </w:pPr>
  </w:style>
  <w:style w:type="table" w:styleId="a4">
    <w:name w:val="Table Grid"/>
    <w:basedOn w:val="a1"/>
    <w:uiPriority w:val="99"/>
    <w:rsid w:val="0032070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320705"/>
    <w:pPr>
      <w:spacing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rsid w:val="00893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893844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893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locked/>
    <w:rsid w:val="00893844"/>
    <w:rPr>
      <w:rFonts w:cs="Times New Roman"/>
    </w:rPr>
  </w:style>
  <w:style w:type="character" w:styleId="aa">
    <w:name w:val="Placeholder Text"/>
    <w:basedOn w:val="a0"/>
    <w:uiPriority w:val="99"/>
    <w:semiHidden/>
    <w:rsid w:val="00E85C6C"/>
    <w:rPr>
      <w:rFonts w:cs="Times New Roman"/>
      <w:color w:val="808080"/>
    </w:rPr>
  </w:style>
  <w:style w:type="paragraph" w:styleId="ab">
    <w:name w:val="Balloon Text"/>
    <w:basedOn w:val="a"/>
    <w:link w:val="ac"/>
    <w:uiPriority w:val="99"/>
    <w:semiHidden/>
    <w:rsid w:val="00E8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85C6C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6735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5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13</Pages>
  <Words>2197</Words>
  <Characters>14609</Characters>
  <Application>Microsoft Office Word</Application>
  <DocSecurity>0</DocSecurity>
  <Lines>1043</Lines>
  <Paragraphs>392</Paragraphs>
  <ScaleCrop>false</ScaleCrop>
  <Company>MultiDVD Team</Company>
  <LinksUpToDate>false</LinksUpToDate>
  <CharactersWithSpaces>16583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КаьикадзЕ</dc:creator>
  <cp:keywords/>
  <dc:description/>
  <cp:lastModifiedBy>Ivan</cp:lastModifiedBy>
  <cp:revision>154</cp:revision>
  <cp:lastPrinted>2008-11-30T17:05:00Z</cp:lastPrinted>
  <dcterms:created xsi:type="dcterms:W3CDTF">2008-10-31T12:21:00Z</dcterms:created>
  <dcterms:modified xsi:type="dcterms:W3CDTF">2013-03-07T10:36:00Z</dcterms:modified>
</cp:coreProperties>
</file>