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62" w:rsidRPr="004437D2" w:rsidRDefault="004437D2" w:rsidP="004437D2">
      <w:pPr>
        <w:spacing w:after="0" w:line="360" w:lineRule="auto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355461462"/>
      <w:bookmarkStart w:id="1" w:name="_GoBack"/>
      <w:r w:rsidRPr="004437D2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93862" w:rsidRPr="004437D2" w:rsidRDefault="00E93862" w:rsidP="007A37FC">
      <w:pPr>
        <w:spacing w:after="0"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ВВЕДЕНИЕ</w:t>
      </w:r>
      <w:r w:rsidR="007A37F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……………………………………………………………………….3</w:t>
      </w:r>
    </w:p>
    <w:p w:rsidR="00E93862" w:rsidRPr="004437D2" w:rsidRDefault="00E93862" w:rsidP="007A37FC">
      <w:pPr>
        <w:spacing w:after="0"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1 ДАННЫЕ ПО ПРОЕКТУ</w:t>
      </w:r>
      <w:r w:rsidR="007A37FC">
        <w:rPr>
          <w:rFonts w:ascii="Times New Roman" w:hAnsi="Times New Roman" w:cs="Times New Roman"/>
          <w:sz w:val="28"/>
          <w:szCs w:val="28"/>
        </w:rPr>
        <w:t>…………………………………………………...….4</w:t>
      </w:r>
    </w:p>
    <w:p w:rsidR="00E93862" w:rsidRPr="004437D2" w:rsidRDefault="00E93862" w:rsidP="007A37FC">
      <w:pPr>
        <w:spacing w:after="0"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1.1 Прогнозируемый спрос</w:t>
      </w:r>
      <w:r w:rsidR="007A37FC">
        <w:rPr>
          <w:rFonts w:ascii="Times New Roman" w:hAnsi="Times New Roman" w:cs="Times New Roman"/>
          <w:sz w:val="28"/>
          <w:szCs w:val="28"/>
        </w:rPr>
        <w:t>………………………………………………………4</w:t>
      </w:r>
    </w:p>
    <w:p w:rsidR="00E93862" w:rsidRPr="004437D2" w:rsidRDefault="00E93862" w:rsidP="007A37FC">
      <w:pPr>
        <w:spacing w:after="0"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1.2 Данные по персоналу</w:t>
      </w:r>
      <w:r w:rsidR="007A37FC">
        <w:rPr>
          <w:rFonts w:ascii="Times New Roman" w:hAnsi="Times New Roman" w:cs="Times New Roman"/>
          <w:sz w:val="28"/>
          <w:szCs w:val="28"/>
        </w:rPr>
        <w:t>………………………………………………………....4</w:t>
      </w:r>
    </w:p>
    <w:p w:rsidR="00E93862" w:rsidRPr="004437D2" w:rsidRDefault="00E93862" w:rsidP="007A37FC">
      <w:pPr>
        <w:spacing w:after="0"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1.3 Данные для расчета потребности в инвестициях</w:t>
      </w:r>
      <w:r w:rsidR="007A37FC">
        <w:rPr>
          <w:rFonts w:ascii="Times New Roman" w:hAnsi="Times New Roman" w:cs="Times New Roman"/>
          <w:sz w:val="28"/>
          <w:szCs w:val="28"/>
        </w:rPr>
        <w:t>…………………………..5</w:t>
      </w:r>
    </w:p>
    <w:p w:rsidR="00E93862" w:rsidRPr="004437D2" w:rsidRDefault="00E93862" w:rsidP="007A37FC">
      <w:pPr>
        <w:spacing w:after="0"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1.4 Переменные затраты</w:t>
      </w:r>
      <w:r w:rsidR="007A37FC">
        <w:rPr>
          <w:rFonts w:ascii="Times New Roman" w:hAnsi="Times New Roman" w:cs="Times New Roman"/>
          <w:sz w:val="28"/>
          <w:szCs w:val="28"/>
        </w:rPr>
        <w:t>………………………………………………………….5</w:t>
      </w:r>
    </w:p>
    <w:p w:rsidR="00E93862" w:rsidRPr="004437D2" w:rsidRDefault="00E93862" w:rsidP="007A37FC">
      <w:pPr>
        <w:spacing w:after="0"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1.5 Постоянные затраты</w:t>
      </w:r>
      <w:r w:rsidR="007A37FC">
        <w:rPr>
          <w:rFonts w:ascii="Times New Roman" w:hAnsi="Times New Roman" w:cs="Times New Roman"/>
          <w:sz w:val="28"/>
          <w:szCs w:val="28"/>
        </w:rPr>
        <w:t>………………………………………………………….5</w:t>
      </w:r>
    </w:p>
    <w:p w:rsidR="00E93862" w:rsidRPr="004437D2" w:rsidRDefault="00E93862" w:rsidP="007A37FC">
      <w:pPr>
        <w:spacing w:after="0"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1.6 Данные для расчета финансового блока</w:t>
      </w:r>
      <w:r w:rsidR="007A37FC">
        <w:rPr>
          <w:rFonts w:ascii="Times New Roman" w:hAnsi="Times New Roman" w:cs="Times New Roman"/>
          <w:sz w:val="28"/>
          <w:szCs w:val="28"/>
        </w:rPr>
        <w:t>…………………………………….5</w:t>
      </w:r>
    </w:p>
    <w:p w:rsidR="00E93862" w:rsidRPr="004437D2" w:rsidRDefault="00E93862" w:rsidP="007A37FC">
      <w:pPr>
        <w:spacing w:after="0"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2 РАСЧЕТЫ ПО ПРОЕКТУ</w:t>
      </w:r>
      <w:r w:rsidR="007A37FC">
        <w:rPr>
          <w:rFonts w:ascii="Times New Roman" w:hAnsi="Times New Roman" w:cs="Times New Roman"/>
          <w:sz w:val="28"/>
          <w:szCs w:val="28"/>
        </w:rPr>
        <w:t>……………………………………………………...6</w:t>
      </w:r>
    </w:p>
    <w:p w:rsidR="00E93862" w:rsidRPr="004437D2" w:rsidRDefault="00E93862" w:rsidP="007A37FC">
      <w:pPr>
        <w:spacing w:after="0"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2.1 Прогноз</w:t>
      </w:r>
      <w:r w:rsidR="007A37F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………………………………………………………………………..6</w:t>
      </w:r>
    </w:p>
    <w:p w:rsidR="00E93862" w:rsidRPr="004437D2" w:rsidRDefault="00E93862" w:rsidP="007A37FC">
      <w:pPr>
        <w:spacing w:after="0"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2.2 График поставок</w:t>
      </w:r>
      <w:r w:rsidR="007A37FC">
        <w:rPr>
          <w:rFonts w:ascii="Times New Roman" w:hAnsi="Times New Roman" w:cs="Times New Roman"/>
          <w:sz w:val="28"/>
          <w:szCs w:val="28"/>
        </w:rPr>
        <w:t>………………………………………………………………7</w:t>
      </w:r>
    </w:p>
    <w:p w:rsidR="00E93862" w:rsidRPr="004437D2" w:rsidRDefault="00E93862" w:rsidP="007A37FC">
      <w:pPr>
        <w:spacing w:after="0"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2.3 Численность рабочих</w:t>
      </w:r>
      <w:r w:rsidR="007A37FC">
        <w:rPr>
          <w:rFonts w:ascii="Times New Roman" w:hAnsi="Times New Roman" w:cs="Times New Roman"/>
          <w:sz w:val="28"/>
          <w:szCs w:val="28"/>
        </w:rPr>
        <w:t>…………………………………………………………8</w:t>
      </w:r>
    </w:p>
    <w:p w:rsidR="00E93862" w:rsidRPr="004437D2" w:rsidRDefault="00E93862" w:rsidP="007A37FC">
      <w:pPr>
        <w:spacing w:after="0"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2.4 Оплата труда</w:t>
      </w:r>
      <w:r w:rsidR="007A37F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…………………………………………………………………..9</w:t>
      </w:r>
    </w:p>
    <w:p w:rsidR="00E93862" w:rsidRPr="004437D2" w:rsidRDefault="00E93862" w:rsidP="007A37FC">
      <w:pPr>
        <w:spacing w:after="0"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2.5 Постоянные затраты</w:t>
      </w:r>
      <w:r w:rsidR="007A37FC">
        <w:rPr>
          <w:rFonts w:ascii="Times New Roman" w:hAnsi="Times New Roman" w:cs="Times New Roman"/>
          <w:sz w:val="28"/>
          <w:szCs w:val="28"/>
        </w:rPr>
        <w:t>………………………………………………………...10</w:t>
      </w:r>
    </w:p>
    <w:p w:rsidR="00E93862" w:rsidRPr="004437D2" w:rsidRDefault="00E93862" w:rsidP="007A37FC">
      <w:pPr>
        <w:spacing w:after="0"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2.6 Переменные затраты</w:t>
      </w:r>
      <w:r w:rsidR="007A37FC">
        <w:rPr>
          <w:rFonts w:ascii="Times New Roman" w:hAnsi="Times New Roman" w:cs="Times New Roman"/>
          <w:sz w:val="28"/>
          <w:szCs w:val="28"/>
        </w:rPr>
        <w:t>………………………………………………………...11</w:t>
      </w:r>
    </w:p>
    <w:p w:rsidR="00E93862" w:rsidRPr="004437D2" w:rsidRDefault="00E93862" w:rsidP="007A37FC">
      <w:pPr>
        <w:spacing w:after="0"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3 ОПЕРАЦИОННАЯ ДЕЯТЕЛЬНОСТЬ</w:t>
      </w:r>
      <w:r w:rsidR="007A37FC">
        <w:rPr>
          <w:rFonts w:ascii="Times New Roman" w:hAnsi="Times New Roman" w:cs="Times New Roman"/>
          <w:sz w:val="28"/>
          <w:szCs w:val="28"/>
        </w:rPr>
        <w:t>………………………………………12</w:t>
      </w:r>
    </w:p>
    <w:p w:rsidR="00E93862" w:rsidRPr="004437D2" w:rsidRDefault="00E93862" w:rsidP="007A37FC">
      <w:pPr>
        <w:spacing w:after="0"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4 ИНВЕСТИЦИОННАЯ ДЕЯТЕЛЬНОСТЬ</w:t>
      </w:r>
      <w:r w:rsidR="007A37FC">
        <w:rPr>
          <w:rFonts w:ascii="Times New Roman" w:hAnsi="Times New Roman" w:cs="Times New Roman"/>
          <w:sz w:val="28"/>
          <w:szCs w:val="28"/>
        </w:rPr>
        <w:t>…………………………………...13</w:t>
      </w:r>
    </w:p>
    <w:p w:rsidR="00E93862" w:rsidRPr="004437D2" w:rsidRDefault="00E93862" w:rsidP="007A37FC">
      <w:pPr>
        <w:spacing w:after="0"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5 ФИНАНСОВАЯ ДЕЯТЕЛЬНОСТЬ</w:t>
      </w:r>
      <w:r w:rsidR="007A37FC">
        <w:rPr>
          <w:rFonts w:ascii="Times New Roman" w:hAnsi="Times New Roman" w:cs="Times New Roman"/>
          <w:sz w:val="28"/>
          <w:szCs w:val="28"/>
        </w:rPr>
        <w:t>……………………………………….....14</w:t>
      </w:r>
    </w:p>
    <w:p w:rsidR="00E93862" w:rsidRPr="004437D2" w:rsidRDefault="00E93862" w:rsidP="007A37FC">
      <w:pPr>
        <w:spacing w:after="0"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6 РАСЧЕТ ДЕНЕЖНЫХ ПОТОКОВ</w:t>
      </w:r>
      <w:r w:rsidR="007A37FC">
        <w:rPr>
          <w:rFonts w:ascii="Times New Roman" w:hAnsi="Times New Roman" w:cs="Times New Roman"/>
          <w:sz w:val="28"/>
          <w:szCs w:val="28"/>
        </w:rPr>
        <w:t>…………………………………………..15</w:t>
      </w:r>
    </w:p>
    <w:p w:rsidR="00E93862" w:rsidRPr="004437D2" w:rsidRDefault="00E93862" w:rsidP="007A37FC">
      <w:pPr>
        <w:spacing w:after="0"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7 РАСЧЕТ ФИНАНСОВО-ЭКОНОМИЧЕСКИХ ПОКАЗАТЕЛЕЙ</w:t>
      </w:r>
      <w:r w:rsidR="007A37FC">
        <w:rPr>
          <w:rFonts w:ascii="Times New Roman" w:hAnsi="Times New Roman" w:cs="Times New Roman"/>
          <w:sz w:val="28"/>
          <w:szCs w:val="28"/>
        </w:rPr>
        <w:t>………...17</w:t>
      </w:r>
    </w:p>
    <w:p w:rsidR="00E93862" w:rsidRPr="004437D2" w:rsidRDefault="00E93862" w:rsidP="007A37FC">
      <w:pPr>
        <w:spacing w:after="0"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8 ФИНАНСОВЫЙ ПРОФИЛЬ</w:t>
      </w:r>
      <w:r w:rsidR="007A37FC">
        <w:rPr>
          <w:rFonts w:ascii="Times New Roman" w:hAnsi="Times New Roman" w:cs="Times New Roman"/>
          <w:sz w:val="28"/>
          <w:szCs w:val="28"/>
        </w:rPr>
        <w:t>…………………………………………………1</w:t>
      </w:r>
      <w:r w:rsidR="00BE0755">
        <w:rPr>
          <w:rFonts w:ascii="Times New Roman" w:hAnsi="Times New Roman" w:cs="Times New Roman"/>
          <w:sz w:val="28"/>
          <w:szCs w:val="28"/>
        </w:rPr>
        <w:t>8</w:t>
      </w:r>
    </w:p>
    <w:p w:rsidR="00E93862" w:rsidRDefault="00E93862" w:rsidP="007A37FC">
      <w:pPr>
        <w:spacing w:after="0"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ЗАКЛЮЧЕНИЕ</w:t>
      </w:r>
      <w:r w:rsidR="007A37F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  <w:r w:rsidR="00BE0755">
        <w:rPr>
          <w:rFonts w:ascii="Times New Roman" w:hAnsi="Times New Roman" w:cs="Times New Roman"/>
          <w:sz w:val="28"/>
          <w:szCs w:val="28"/>
        </w:rPr>
        <w:t>19</w:t>
      </w:r>
    </w:p>
    <w:p w:rsidR="007A37FC" w:rsidRPr="004437D2" w:rsidRDefault="007A37FC" w:rsidP="007A37FC">
      <w:pPr>
        <w:spacing w:after="0"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ЛИТЕРАТУРЫ………………………………………………………2</w:t>
      </w:r>
      <w:r w:rsidR="00BE0755">
        <w:rPr>
          <w:rFonts w:ascii="Times New Roman" w:hAnsi="Times New Roman" w:cs="Times New Roman"/>
          <w:sz w:val="28"/>
          <w:szCs w:val="28"/>
        </w:rPr>
        <w:t>0</w:t>
      </w:r>
    </w:p>
    <w:p w:rsidR="00E93862" w:rsidRPr="004437D2" w:rsidRDefault="00E93862" w:rsidP="004437D2">
      <w:pPr>
        <w:spacing w:after="0"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br w:type="page"/>
      </w:r>
    </w:p>
    <w:p w:rsidR="00E93862" w:rsidRPr="004437D2" w:rsidRDefault="00E93862" w:rsidP="004437D2">
      <w:pPr>
        <w:spacing w:after="0" w:line="360" w:lineRule="auto"/>
        <w:ind w:left="40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EB003F" w:rsidRPr="004437D2" w:rsidRDefault="00EB003F" w:rsidP="004437D2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4437D2">
        <w:rPr>
          <w:rFonts w:ascii="Times New Roman" w:hAnsi="Times New Roman" w:cs="Times New Roman"/>
          <w:color w:val="auto"/>
        </w:rPr>
        <w:t>ВВЕДЕНИЕ</w:t>
      </w:r>
      <w:bookmarkEnd w:id="0"/>
    </w:p>
    <w:bookmarkEnd w:id="1"/>
    <w:p w:rsidR="00EB003F" w:rsidRPr="004437D2" w:rsidRDefault="00EB003F" w:rsidP="00443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03F" w:rsidRPr="004437D2" w:rsidRDefault="00EB003F" w:rsidP="00443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При решении логистических проблем чрезвычайно важно всесторонне учитывать не только динамику развития товаропроизводителей и товаровладельцев, но и системы, обеспечивающие хранение и переработку товарных ресурсов. Это обеспечение имеет существенное значение, как для каналов снабжения, так и для каналов сбыта, поскольку является важным составным элементом логистических цепей различной длины.</w:t>
      </w:r>
    </w:p>
    <w:p w:rsidR="00EB003F" w:rsidRPr="004437D2" w:rsidRDefault="00EB003F" w:rsidP="00443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 xml:space="preserve">Терминал представляет собой комплекс устройств, расположенных в начальном, конечном, а также в промежуточных пунктах транспортной сети. Терминалы обеспечивают взаимодействие различных видов транспорта в процессе продвижения материальных потоков. </w:t>
      </w:r>
    </w:p>
    <w:p w:rsidR="00EB003F" w:rsidRPr="004437D2" w:rsidRDefault="00EB003F" w:rsidP="00443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03F" w:rsidRPr="004437D2" w:rsidRDefault="00EB003F" w:rsidP="00443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Целью данного курсового проекта является определение основных характеристик работы рыбного терминала, способов доставки, хранение и переработки рыбы в Красноярск и охватывающего территорию агломерации Большой Красноярск с населением 1 186 000 жителей.</w:t>
      </w:r>
    </w:p>
    <w:p w:rsidR="00EB003F" w:rsidRPr="004437D2" w:rsidRDefault="00EB003F" w:rsidP="00443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03F" w:rsidRPr="004437D2" w:rsidRDefault="00EB003F" w:rsidP="004437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Для достижения нашей цели перед нами было поставлено несколько задач:</w:t>
      </w:r>
    </w:p>
    <w:p w:rsidR="00EB003F" w:rsidRPr="004437D2" w:rsidRDefault="00EB003F" w:rsidP="004437D2">
      <w:pPr>
        <w:pStyle w:val="a3"/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Построение матрицы денежных потоков;</w:t>
      </w:r>
    </w:p>
    <w:p w:rsidR="00EB003F" w:rsidRPr="004437D2" w:rsidRDefault="00EB003F" w:rsidP="004437D2">
      <w:pPr>
        <w:pStyle w:val="a3"/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Расчет денежных потоков по проекту.</w:t>
      </w:r>
    </w:p>
    <w:p w:rsidR="00EB003F" w:rsidRPr="004437D2" w:rsidRDefault="00EB003F" w:rsidP="00443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B003F" w:rsidRPr="004437D2" w:rsidSect="007A37F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486D3D" w:rsidRDefault="00E93862" w:rsidP="004437D2">
      <w:pPr>
        <w:pStyle w:val="a3"/>
        <w:numPr>
          <w:ilvl w:val="0"/>
          <w:numId w:val="1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7D2">
        <w:rPr>
          <w:rFonts w:ascii="Times New Roman" w:hAnsi="Times New Roman" w:cs="Times New Roman"/>
          <w:b/>
          <w:sz w:val="28"/>
          <w:szCs w:val="28"/>
        </w:rPr>
        <w:lastRenderedPageBreak/>
        <w:t>ДАННЫЕ ПО ПРОЕКТУ</w:t>
      </w:r>
    </w:p>
    <w:p w:rsidR="004437D2" w:rsidRPr="004437D2" w:rsidRDefault="004437D2" w:rsidP="004437D2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2FE" w:rsidRPr="004437D2" w:rsidRDefault="00E93862" w:rsidP="004437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7D2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486D3D" w:rsidRPr="004437D2">
        <w:rPr>
          <w:rFonts w:ascii="Times New Roman" w:hAnsi="Times New Roman" w:cs="Times New Roman"/>
          <w:b/>
          <w:sz w:val="28"/>
          <w:szCs w:val="28"/>
        </w:rPr>
        <w:t>Прогнозируемый спрос.</w:t>
      </w:r>
    </w:p>
    <w:p w:rsidR="00E152FE" w:rsidRPr="004437D2" w:rsidRDefault="00E152FE" w:rsidP="004437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Среднее потребление селедки составляет 5 кг в год на человека.</w:t>
      </w:r>
    </w:p>
    <w:p w:rsidR="00E152FE" w:rsidRPr="004437D2" w:rsidRDefault="00E152FE" w:rsidP="004437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Численность населения на обслуживаемой территории 1 186 тыс. человек с ежегодным приростом 25 тыс.</w:t>
      </w:r>
    </w:p>
    <w:p w:rsidR="00E152FE" w:rsidRPr="004437D2" w:rsidRDefault="00E152FE" w:rsidP="004437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 xml:space="preserve">Начальная доля рынка 10%. Ежегодно наша компания планирует </w:t>
      </w:r>
      <w:r w:rsidR="00FC29D3" w:rsidRPr="004437D2">
        <w:rPr>
          <w:rFonts w:ascii="Times New Roman" w:hAnsi="Times New Roman" w:cs="Times New Roman"/>
          <w:sz w:val="28"/>
          <w:szCs w:val="28"/>
        </w:rPr>
        <w:t>отвоевывать еще 1%</w:t>
      </w:r>
      <w:r w:rsidRPr="004437D2">
        <w:rPr>
          <w:rFonts w:ascii="Times New Roman" w:hAnsi="Times New Roman" w:cs="Times New Roman"/>
          <w:sz w:val="28"/>
          <w:szCs w:val="28"/>
        </w:rPr>
        <w:t xml:space="preserve"> клиентов</w:t>
      </w:r>
      <w:r w:rsidR="00FC29D3" w:rsidRPr="004437D2">
        <w:rPr>
          <w:rFonts w:ascii="Times New Roman" w:hAnsi="Times New Roman" w:cs="Times New Roman"/>
          <w:sz w:val="28"/>
          <w:szCs w:val="28"/>
        </w:rPr>
        <w:t xml:space="preserve"> у наших конкурентов</w:t>
      </w:r>
      <w:r w:rsidRPr="004437D2">
        <w:rPr>
          <w:rFonts w:ascii="Times New Roman" w:hAnsi="Times New Roman" w:cs="Times New Roman"/>
          <w:sz w:val="28"/>
          <w:szCs w:val="28"/>
        </w:rPr>
        <w:t>.</w:t>
      </w:r>
    </w:p>
    <w:p w:rsidR="00E152FE" w:rsidRPr="004437D2" w:rsidRDefault="00486D3D" w:rsidP="004437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Требуемый о</w:t>
      </w:r>
      <w:r w:rsidR="00E152FE" w:rsidRPr="004437D2">
        <w:rPr>
          <w:rFonts w:ascii="Times New Roman" w:hAnsi="Times New Roman" w:cs="Times New Roman"/>
          <w:sz w:val="28"/>
          <w:szCs w:val="28"/>
        </w:rPr>
        <w:t xml:space="preserve">бъем закупок рыбы определяется в зависимости от потребности и доли рынка +2% </w:t>
      </w:r>
      <w:r w:rsidRPr="004437D2">
        <w:rPr>
          <w:rFonts w:ascii="Times New Roman" w:hAnsi="Times New Roman" w:cs="Times New Roman"/>
          <w:sz w:val="28"/>
          <w:szCs w:val="28"/>
        </w:rPr>
        <w:t>на случай порчи и т.п.</w:t>
      </w:r>
    </w:p>
    <w:p w:rsidR="00486D3D" w:rsidRPr="004437D2" w:rsidRDefault="00486D3D" w:rsidP="004437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Поставки рыбы осуществляются каждый месяц полными контейнерами по 24 тонны рыбы каждый.</w:t>
      </w:r>
    </w:p>
    <w:p w:rsidR="00C50E2D" w:rsidRPr="004437D2" w:rsidRDefault="00C50E2D" w:rsidP="004437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 xml:space="preserve">Продажи составляют величину </w:t>
      </w:r>
      <w:r w:rsidR="006E1CA7" w:rsidRPr="004437D2">
        <w:rPr>
          <w:rFonts w:ascii="Times New Roman" w:hAnsi="Times New Roman" w:cs="Times New Roman"/>
          <w:sz w:val="28"/>
          <w:szCs w:val="28"/>
        </w:rPr>
        <w:t>спроса,</w:t>
      </w:r>
      <w:r w:rsidRPr="004437D2">
        <w:rPr>
          <w:rFonts w:ascii="Times New Roman" w:hAnsi="Times New Roman" w:cs="Times New Roman"/>
          <w:sz w:val="28"/>
          <w:szCs w:val="28"/>
        </w:rPr>
        <w:t xml:space="preserve"> умноженную на долю рынка, либо количество закупленной </w:t>
      </w:r>
      <w:r w:rsidR="006E1CA7" w:rsidRPr="004437D2">
        <w:rPr>
          <w:rFonts w:ascii="Times New Roman" w:hAnsi="Times New Roman" w:cs="Times New Roman"/>
          <w:sz w:val="28"/>
          <w:szCs w:val="28"/>
        </w:rPr>
        <w:t>рыбы,</w:t>
      </w:r>
      <w:r w:rsidRPr="004437D2">
        <w:rPr>
          <w:rFonts w:ascii="Times New Roman" w:hAnsi="Times New Roman" w:cs="Times New Roman"/>
          <w:sz w:val="28"/>
          <w:szCs w:val="28"/>
        </w:rPr>
        <w:t xml:space="preserve"> в случае если мы работаем в недопоставку.</w:t>
      </w:r>
    </w:p>
    <w:p w:rsidR="006E1CA7" w:rsidRDefault="006E1CA7" w:rsidP="004437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Удельная стоимость доставки рыбы из Владивостока составляет 13руб/кг.</w:t>
      </w:r>
    </w:p>
    <w:p w:rsidR="004437D2" w:rsidRPr="004437D2" w:rsidRDefault="004437D2" w:rsidP="004437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6D3D" w:rsidRPr="004437D2" w:rsidRDefault="00E93862" w:rsidP="004437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7D2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486D3D" w:rsidRPr="004437D2">
        <w:rPr>
          <w:rFonts w:ascii="Times New Roman" w:hAnsi="Times New Roman" w:cs="Times New Roman"/>
          <w:b/>
          <w:sz w:val="28"/>
          <w:szCs w:val="28"/>
        </w:rPr>
        <w:t>Данные по персоналу.</w:t>
      </w:r>
    </w:p>
    <w:p w:rsidR="00486D3D" w:rsidRPr="004437D2" w:rsidRDefault="00486D3D" w:rsidP="004437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Заработная плата основных рабочих 30 000 рублей в месяц.</w:t>
      </w:r>
    </w:p>
    <w:p w:rsidR="00486D3D" w:rsidRPr="004437D2" w:rsidRDefault="00486D3D" w:rsidP="004437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Заработная плата маркетологов 40 000 рублей в месяц.</w:t>
      </w:r>
    </w:p>
    <w:p w:rsidR="00486D3D" w:rsidRPr="004437D2" w:rsidRDefault="00486D3D" w:rsidP="004437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Заработная плата управленцев 50 000 рублей в месяц.</w:t>
      </w:r>
    </w:p>
    <w:p w:rsidR="00FC29D3" w:rsidRPr="004437D2" w:rsidRDefault="00FC29D3" w:rsidP="004437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Заработная плата увеличивается каждый год с учетом инфляции, которую мы приняли равной 5%.</w:t>
      </w:r>
    </w:p>
    <w:p w:rsidR="00486D3D" w:rsidRPr="004437D2" w:rsidRDefault="00486D3D" w:rsidP="004437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Основные рабочие работают в две смены</w:t>
      </w:r>
      <w:r w:rsidR="00FC29D3" w:rsidRPr="004437D2">
        <w:rPr>
          <w:rFonts w:ascii="Times New Roman" w:hAnsi="Times New Roman" w:cs="Times New Roman"/>
          <w:sz w:val="28"/>
          <w:szCs w:val="28"/>
        </w:rPr>
        <w:t xml:space="preserve"> по 12 человек</w:t>
      </w:r>
      <w:r w:rsidRPr="004437D2">
        <w:rPr>
          <w:rFonts w:ascii="Times New Roman" w:hAnsi="Times New Roman" w:cs="Times New Roman"/>
          <w:sz w:val="28"/>
          <w:szCs w:val="28"/>
        </w:rPr>
        <w:t>.</w:t>
      </w:r>
    </w:p>
    <w:p w:rsidR="00486D3D" w:rsidRPr="004437D2" w:rsidRDefault="00FC29D3" w:rsidP="004437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Также у компании имеется два торговых представителя.</w:t>
      </w:r>
    </w:p>
    <w:p w:rsidR="00FC29D3" w:rsidRPr="004437D2" w:rsidRDefault="00FC29D3" w:rsidP="004437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Управленцами считаются директор и его заместитель.</w:t>
      </w:r>
    </w:p>
    <w:p w:rsidR="004437D2" w:rsidRDefault="00FC29D3" w:rsidP="004437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Отчисления с заработной платы составляют 31%.</w:t>
      </w:r>
    </w:p>
    <w:p w:rsidR="004437D2" w:rsidRDefault="004437D2">
      <w:pPr>
        <w:spacing w:after="0"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50E2D" w:rsidRPr="004437D2" w:rsidRDefault="00E93862" w:rsidP="004437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7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 </w:t>
      </w:r>
      <w:r w:rsidR="00C50E2D" w:rsidRPr="004437D2">
        <w:rPr>
          <w:rFonts w:ascii="Times New Roman" w:hAnsi="Times New Roman" w:cs="Times New Roman"/>
          <w:b/>
          <w:sz w:val="28"/>
          <w:szCs w:val="28"/>
        </w:rPr>
        <w:t>Данные для расчета потребностей в инвестициях.</w:t>
      </w:r>
    </w:p>
    <w:p w:rsidR="00C50E2D" w:rsidRPr="004437D2" w:rsidRDefault="00C50E2D" w:rsidP="004437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Стоимость оборудования 2 700 тыс. рублей.</w:t>
      </w:r>
    </w:p>
    <w:p w:rsidR="00C50E2D" w:rsidRPr="004437D2" w:rsidRDefault="00C50E2D" w:rsidP="004437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Соотношение собственного и заемного капитала 60% и 40% соответственно.</w:t>
      </w:r>
    </w:p>
    <w:p w:rsidR="00C50E2D" w:rsidRPr="004437D2" w:rsidRDefault="00C50E2D" w:rsidP="004437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Условия кредитования: кредит выдается под 10% годовых, погашение основного долга начинается со второго года.</w:t>
      </w:r>
    </w:p>
    <w:p w:rsidR="00C50E2D" w:rsidRDefault="006E1CA7" w:rsidP="004437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Акции,</w:t>
      </w:r>
      <w:r w:rsidR="00C50E2D" w:rsidRPr="004437D2">
        <w:rPr>
          <w:rFonts w:ascii="Times New Roman" w:hAnsi="Times New Roman" w:cs="Times New Roman"/>
          <w:sz w:val="28"/>
          <w:szCs w:val="28"/>
        </w:rPr>
        <w:t xml:space="preserve"> выпущенные нашим предприятием</w:t>
      </w:r>
      <w:r w:rsidRPr="004437D2">
        <w:rPr>
          <w:rFonts w:ascii="Times New Roman" w:hAnsi="Times New Roman" w:cs="Times New Roman"/>
          <w:sz w:val="28"/>
          <w:szCs w:val="28"/>
        </w:rPr>
        <w:t>,</w:t>
      </w:r>
      <w:r w:rsidR="00C50E2D" w:rsidRPr="004437D2">
        <w:rPr>
          <w:rFonts w:ascii="Times New Roman" w:hAnsi="Times New Roman" w:cs="Times New Roman"/>
          <w:sz w:val="28"/>
          <w:szCs w:val="28"/>
        </w:rPr>
        <w:t xml:space="preserve"> стоят 100 рублей за штуку.</w:t>
      </w:r>
    </w:p>
    <w:p w:rsidR="004437D2" w:rsidRPr="004437D2" w:rsidRDefault="004437D2" w:rsidP="004437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1CA7" w:rsidRPr="004437D2" w:rsidRDefault="00E93862" w:rsidP="004437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7D2"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="006E1CA7" w:rsidRPr="004437D2">
        <w:rPr>
          <w:rFonts w:ascii="Times New Roman" w:hAnsi="Times New Roman" w:cs="Times New Roman"/>
          <w:b/>
          <w:sz w:val="28"/>
          <w:szCs w:val="28"/>
        </w:rPr>
        <w:t>Переменные затраты.</w:t>
      </w:r>
    </w:p>
    <w:p w:rsidR="00D9052D" w:rsidRPr="004437D2" w:rsidRDefault="00D9052D" w:rsidP="004437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Заработная плата основных производственных рабочих, а так же работников маркетинга.</w:t>
      </w:r>
    </w:p>
    <w:p w:rsidR="00C50E2D" w:rsidRPr="004437D2" w:rsidRDefault="006E1CA7" w:rsidP="004437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Потребность в электроэнергии 100 000кВт в месяц, при стоимости 1,12руб/кВт.</w:t>
      </w:r>
    </w:p>
    <w:p w:rsidR="006E1CA7" w:rsidRPr="004437D2" w:rsidRDefault="006E1CA7" w:rsidP="004437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Для засолки требуется соль по 0,2кг на килограмм рыбы (5руб/кг), сахар 0,1кг на килограмм рыбы (25руб/кг), а так же специи 0,07кг на кг рыбы (30руб/кг).</w:t>
      </w:r>
    </w:p>
    <w:p w:rsidR="006E1CA7" w:rsidRPr="004437D2" w:rsidRDefault="00D9052D" w:rsidP="004437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Вода по 5 литров на килограмм рыбы  при стоимости 17 руб/м</w:t>
      </w:r>
      <w:r w:rsidRPr="004437D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437D2">
        <w:rPr>
          <w:rFonts w:ascii="Times New Roman" w:hAnsi="Times New Roman" w:cs="Times New Roman"/>
          <w:sz w:val="28"/>
          <w:szCs w:val="28"/>
        </w:rPr>
        <w:t>.</w:t>
      </w:r>
    </w:p>
    <w:p w:rsidR="004437D2" w:rsidRPr="004437D2" w:rsidRDefault="00D9052D" w:rsidP="004437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 xml:space="preserve">Так же нам потребуются ведерки по 2л для упаковки соленой рыбы, которые стоят по 10руб за шт. </w:t>
      </w:r>
    </w:p>
    <w:p w:rsidR="00D9052D" w:rsidRPr="004437D2" w:rsidRDefault="00E93862" w:rsidP="004437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7D2">
        <w:rPr>
          <w:rFonts w:ascii="Times New Roman" w:hAnsi="Times New Roman" w:cs="Times New Roman"/>
          <w:b/>
          <w:sz w:val="28"/>
          <w:szCs w:val="28"/>
        </w:rPr>
        <w:t xml:space="preserve">1.5 </w:t>
      </w:r>
      <w:r w:rsidR="00D9052D" w:rsidRPr="004437D2">
        <w:rPr>
          <w:rFonts w:ascii="Times New Roman" w:hAnsi="Times New Roman" w:cs="Times New Roman"/>
          <w:b/>
          <w:sz w:val="28"/>
          <w:szCs w:val="28"/>
        </w:rPr>
        <w:t>Постоянные затраты.</w:t>
      </w:r>
    </w:p>
    <w:p w:rsidR="00D9052D" w:rsidRPr="004437D2" w:rsidRDefault="00D9052D" w:rsidP="004437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Заработная плата управляющих.</w:t>
      </w:r>
    </w:p>
    <w:p w:rsidR="00D9052D" w:rsidRPr="004437D2" w:rsidRDefault="00D9052D" w:rsidP="004437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Аренда помещения 80 000 руб/мес.</w:t>
      </w:r>
    </w:p>
    <w:p w:rsidR="00D9052D" w:rsidRPr="004437D2" w:rsidRDefault="00D9052D" w:rsidP="004437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Аренда электропогрузчиков (сначала одного, а с ростом объемов двух) 1 500 руб/мес.</w:t>
      </w:r>
    </w:p>
    <w:p w:rsidR="00D9052D" w:rsidRPr="004437D2" w:rsidRDefault="00D9052D" w:rsidP="004437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Охрана предприятия 120 000 руб/мес.</w:t>
      </w:r>
    </w:p>
    <w:p w:rsidR="00D9052D" w:rsidRDefault="00F234BF" w:rsidP="004437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А так же расходы на содержание помещения 50 000 руб/мес.</w:t>
      </w:r>
    </w:p>
    <w:p w:rsidR="00F234BF" w:rsidRPr="004437D2" w:rsidRDefault="00E93862" w:rsidP="004437D2">
      <w:pPr>
        <w:spacing w:after="0" w:line="360" w:lineRule="auto"/>
        <w:ind w:lef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7D2">
        <w:rPr>
          <w:rFonts w:ascii="Times New Roman" w:hAnsi="Times New Roman" w:cs="Times New Roman"/>
          <w:b/>
          <w:sz w:val="28"/>
          <w:szCs w:val="28"/>
        </w:rPr>
        <w:t xml:space="preserve">1.6 </w:t>
      </w:r>
      <w:r w:rsidR="00F234BF" w:rsidRPr="004437D2">
        <w:rPr>
          <w:rFonts w:ascii="Times New Roman" w:hAnsi="Times New Roman" w:cs="Times New Roman"/>
          <w:b/>
          <w:sz w:val="28"/>
          <w:szCs w:val="28"/>
        </w:rPr>
        <w:t>Данные для расчета финансового блока.</w:t>
      </w:r>
    </w:p>
    <w:p w:rsidR="00F234BF" w:rsidRPr="004437D2" w:rsidRDefault="00F234BF" w:rsidP="004437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Налог на прибыль 20%.</w:t>
      </w:r>
    </w:p>
    <w:p w:rsidR="002521C3" w:rsidRPr="004437D2" w:rsidRDefault="00F234BF" w:rsidP="004437D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НДС 18%.</w:t>
      </w:r>
      <w:r w:rsidR="002521C3" w:rsidRPr="004437D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93862" w:rsidRPr="004437D2" w:rsidRDefault="00E93862" w:rsidP="004437D2">
      <w:pPr>
        <w:spacing w:after="0" w:line="360" w:lineRule="auto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7D2">
        <w:rPr>
          <w:rFonts w:ascii="Times New Roman" w:hAnsi="Times New Roman" w:cs="Times New Roman"/>
          <w:b/>
          <w:sz w:val="28"/>
          <w:szCs w:val="28"/>
        </w:rPr>
        <w:lastRenderedPageBreak/>
        <w:t>2. РАСЧЕТЫ ПО ПРОЕКТУ</w:t>
      </w:r>
    </w:p>
    <w:p w:rsidR="002521C3" w:rsidRDefault="00E93862" w:rsidP="004437D2">
      <w:pPr>
        <w:spacing w:after="0" w:line="360" w:lineRule="auto"/>
        <w:ind w:lef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7D2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2521C3" w:rsidRPr="004437D2">
        <w:rPr>
          <w:rFonts w:ascii="Times New Roman" w:hAnsi="Times New Roman" w:cs="Times New Roman"/>
          <w:b/>
          <w:sz w:val="28"/>
          <w:szCs w:val="28"/>
        </w:rPr>
        <w:t>Прогноз</w:t>
      </w:r>
    </w:p>
    <w:p w:rsidR="004437D2" w:rsidRPr="004437D2" w:rsidRDefault="004437D2" w:rsidP="004437D2">
      <w:pPr>
        <w:spacing w:after="0" w:line="360" w:lineRule="auto"/>
        <w:ind w:left="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 2.1 – Прогноз спроса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63"/>
        <w:gridCol w:w="882"/>
        <w:gridCol w:w="824"/>
        <w:gridCol w:w="824"/>
        <w:gridCol w:w="824"/>
        <w:gridCol w:w="824"/>
        <w:gridCol w:w="824"/>
        <w:gridCol w:w="824"/>
        <w:gridCol w:w="882"/>
        <w:gridCol w:w="900"/>
        <w:gridCol w:w="900"/>
      </w:tblGrid>
      <w:tr w:rsidR="002521C3" w:rsidRPr="004437D2" w:rsidTr="002521C3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таблица прогноз</w:t>
            </w:r>
          </w:p>
        </w:tc>
      </w:tr>
      <w:tr w:rsidR="002521C3" w:rsidRPr="004437D2" w:rsidTr="002521C3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4437D2" w:rsidP="004437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</w:t>
            </w:r>
            <w:r w:rsidR="002521C3"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</w:t>
            </w:r>
          </w:p>
        </w:tc>
      </w:tr>
      <w:tr w:rsidR="002521C3" w:rsidRPr="004437D2" w:rsidTr="002521C3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численность населения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          1 186 000   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              1 211 000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              1 236 000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              1 261 000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              1 286 000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              1 311 000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              1 336 000  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                 1 361 000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                 1 386 000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                 1 411 000   </w:t>
            </w:r>
          </w:p>
        </w:tc>
      </w:tr>
      <w:tr w:rsidR="002521C3" w:rsidRPr="004437D2" w:rsidTr="002521C3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норма потребления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5,00</w:t>
            </w:r>
          </w:p>
        </w:tc>
      </w:tr>
      <w:tr w:rsidR="002521C3" w:rsidRPr="004437D2" w:rsidTr="002521C3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доля рынка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0,16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0,17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0,18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0,19</w:t>
            </w:r>
          </w:p>
        </w:tc>
      </w:tr>
      <w:tr w:rsidR="002521C3" w:rsidRPr="004437D2" w:rsidTr="002521C3">
        <w:trPr>
          <w:trHeight w:val="3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объем закупок требуемый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                    604 860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                 679 371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                 756 432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                 836 043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                 918 204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              1 002 915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              1 090 176  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                 1 179 987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                 1 272 348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                 1 367 259   </w:t>
            </w:r>
          </w:p>
        </w:tc>
      </w:tr>
      <w:tr w:rsidR="002521C3" w:rsidRPr="004437D2" w:rsidTr="002521C3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объем закуп реальный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                    576 000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                 576 000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                 864 000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                 864 000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                 864 000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                 864 000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              1 152 000  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                 1 152 000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                 1 152 000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                 1 440 000   </w:t>
            </w:r>
          </w:p>
        </w:tc>
      </w:tr>
      <w:tr w:rsidR="002521C3" w:rsidRPr="004437D2" w:rsidTr="002521C3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объем продаж всего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                    576 000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                 576 000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                 756 432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                 836 043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                 864 000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                 864 000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              1 090 176  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                 1 152 000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                 1 152 000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                 1 367 259   </w:t>
            </w:r>
          </w:p>
        </w:tc>
      </w:tr>
      <w:tr w:rsidR="002521C3" w:rsidRPr="004437D2" w:rsidTr="002521C3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объем продаж свежей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                    403 200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                 403 200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                 529 502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                 585 230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                 604 800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                 604 800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                 763 123  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                    806 400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                     806 400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                     957 081   </w:t>
            </w:r>
          </w:p>
        </w:tc>
      </w:tr>
      <w:tr w:rsidR="002521C3" w:rsidRPr="004437D2" w:rsidTr="002521C3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объем продаж соленой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                    172 800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                 172 800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                 226 930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                 250 813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                 259 200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                 259 200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                 327 053  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                    345 600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                     345 600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                     410 178   </w:t>
            </w:r>
          </w:p>
        </w:tc>
      </w:tr>
      <w:tr w:rsidR="002521C3" w:rsidRPr="004437D2" w:rsidTr="002521C3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цена покупки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28,00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34,00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37,00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41,00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45,00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55,00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61,00</w:t>
            </w:r>
          </w:p>
        </w:tc>
      </w:tr>
      <w:tr w:rsidR="002521C3" w:rsidRPr="004437D2" w:rsidTr="002521C3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цена продажи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62,50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77,50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85,00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92,50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102,50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112,50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125,00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137,50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152,50</w:t>
            </w:r>
          </w:p>
        </w:tc>
      </w:tr>
      <w:tr w:rsidR="002521C3" w:rsidRPr="004437D2" w:rsidTr="002521C3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цена прод соленой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125,00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155,00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185,00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205,00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225,00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275,00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305,00</w:t>
            </w:r>
          </w:p>
        </w:tc>
      </w:tr>
      <w:tr w:rsidR="002521C3" w:rsidRPr="004437D2" w:rsidTr="002521C3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Тариф на перевозку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13,65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14,33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15,05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15,80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16,59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17,42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18,29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19,21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20,17</w:t>
            </w:r>
          </w:p>
        </w:tc>
      </w:tr>
    </w:tbl>
    <w:p w:rsidR="004437D2" w:rsidRDefault="004437D2" w:rsidP="004437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722A" w:rsidRPr="004437D2" w:rsidRDefault="0025722A" w:rsidP="004437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Требуемый объем закупок= числен. Населенения* норма потребления*доля рынка*1,02.</w:t>
      </w:r>
    </w:p>
    <w:p w:rsidR="0025722A" w:rsidRPr="004437D2" w:rsidRDefault="0025722A" w:rsidP="004437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Объем продаж свежей рыбы=объем продаж всего*0,7.</w:t>
      </w:r>
    </w:p>
    <w:p w:rsidR="0025722A" w:rsidRPr="004437D2" w:rsidRDefault="0025722A" w:rsidP="004437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Объем продаж соленой рыбы= объем продаж всего*0,3</w:t>
      </w:r>
    </w:p>
    <w:p w:rsidR="0025722A" w:rsidRPr="004437D2" w:rsidRDefault="0025722A" w:rsidP="004437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Цена продажи свежей рыбы= закуп*2.5</w:t>
      </w:r>
    </w:p>
    <w:p w:rsidR="0025722A" w:rsidRPr="004437D2" w:rsidRDefault="0025722A" w:rsidP="004437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Цена продажи соленой= закуп*5</w:t>
      </w:r>
    </w:p>
    <w:p w:rsidR="00A35E4D" w:rsidRPr="004437D2" w:rsidRDefault="0025722A" w:rsidP="004437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Выручка от продаж= объем продаж свежей рыбы*цена свежей+объем соленой*цена соленой.</w:t>
      </w:r>
    </w:p>
    <w:p w:rsidR="00A35E4D" w:rsidRPr="004437D2" w:rsidRDefault="00A35E4D" w:rsidP="004437D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623FF" w:rsidRDefault="00B623FF">
      <w:pPr>
        <w:spacing w:after="0" w:line="360" w:lineRule="auto"/>
        <w:ind w:left="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C45F9" w:rsidRDefault="00E93862" w:rsidP="004437D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7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 </w:t>
      </w:r>
      <w:r w:rsidR="002521C3" w:rsidRPr="004437D2">
        <w:rPr>
          <w:rFonts w:ascii="Times New Roman" w:hAnsi="Times New Roman" w:cs="Times New Roman"/>
          <w:b/>
          <w:sz w:val="28"/>
          <w:szCs w:val="28"/>
        </w:rPr>
        <w:t>График поставок</w:t>
      </w:r>
    </w:p>
    <w:p w:rsidR="00B623FF" w:rsidRDefault="00B623FF" w:rsidP="004437D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3FF" w:rsidRPr="00B623FF" w:rsidRDefault="00B623FF" w:rsidP="00B623FF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B623FF">
        <w:rPr>
          <w:rFonts w:ascii="Times New Roman" w:hAnsi="Times New Roman" w:cs="Times New Roman"/>
          <w:sz w:val="28"/>
          <w:szCs w:val="28"/>
        </w:rPr>
        <w:t>Табл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23FF">
        <w:rPr>
          <w:rFonts w:ascii="Times New Roman" w:hAnsi="Times New Roman" w:cs="Times New Roman"/>
          <w:sz w:val="28"/>
          <w:szCs w:val="28"/>
        </w:rPr>
        <w:t xml:space="preserve"> 2.2 – График поставок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93"/>
        <w:gridCol w:w="886"/>
        <w:gridCol w:w="830"/>
        <w:gridCol w:w="830"/>
        <w:gridCol w:w="830"/>
        <w:gridCol w:w="830"/>
        <w:gridCol w:w="830"/>
        <w:gridCol w:w="830"/>
        <w:gridCol w:w="904"/>
        <w:gridCol w:w="904"/>
        <w:gridCol w:w="904"/>
      </w:tblGrid>
      <w:tr w:rsidR="002521C3" w:rsidRPr="004437D2" w:rsidTr="002521C3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график поставок </w:t>
            </w:r>
          </w:p>
        </w:tc>
      </w:tr>
      <w:tr w:rsidR="002521C3" w:rsidRPr="004437D2" w:rsidTr="002521C3">
        <w:trPr>
          <w:trHeight w:val="30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2521C3" w:rsidRPr="004437D2" w:rsidTr="002521C3">
        <w:trPr>
          <w:trHeight w:val="30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Поставок в год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12 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12 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12 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12 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12 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12 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12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12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12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12   </w:t>
            </w:r>
          </w:p>
        </w:tc>
      </w:tr>
      <w:tr w:rsidR="002521C3" w:rsidRPr="004437D2" w:rsidTr="002521C3">
        <w:trPr>
          <w:trHeight w:val="30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Требуемый объем в мес.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50 405 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56 614 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63 036 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69 670 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76 517 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83 576 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90 848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98 332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106 029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113 938   </w:t>
            </w:r>
          </w:p>
        </w:tc>
      </w:tr>
      <w:tr w:rsidR="002521C3" w:rsidRPr="004437D2" w:rsidTr="002521C3">
        <w:trPr>
          <w:trHeight w:val="30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контейнеров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2521C3" w:rsidRPr="004437D2" w:rsidTr="002521C3">
        <w:trPr>
          <w:trHeight w:val="30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Поставка в мес.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C3" w:rsidRPr="004437D2" w:rsidRDefault="002521C3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</w:t>
            </w:r>
          </w:p>
        </w:tc>
      </w:tr>
    </w:tbl>
    <w:p w:rsidR="002521C3" w:rsidRPr="004437D2" w:rsidRDefault="002521C3" w:rsidP="004437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3274" w:rsidRPr="005C2BBB" w:rsidRDefault="009E3274" w:rsidP="009E3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 w:rsidRPr="005C2BBB">
        <w:rPr>
          <w:rFonts w:ascii="Times New Roman" w:hAnsi="Times New Roman" w:cs="Times New Roman"/>
          <w:sz w:val="28"/>
          <w:szCs w:val="16"/>
        </w:rPr>
        <w:t>Транспортировка рыбы – это довольно сложный с технологической точки зрения процесс, ведь для заказчика перевозки важна сохранность рыбы, или, другими словами, нужно, чтобы рыба прибыла в пункт назначения живой и здоровой. Это и есть главная задача перевозчика, о способах решения которой и пойдет речь в статье.</w:t>
      </w:r>
    </w:p>
    <w:p w:rsidR="009E3274" w:rsidRPr="005C2BBB" w:rsidRDefault="009E3274" w:rsidP="009E3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 w:rsidRPr="005C2BBB">
        <w:rPr>
          <w:rFonts w:ascii="Times New Roman" w:hAnsi="Times New Roman" w:cs="Times New Roman"/>
          <w:sz w:val="28"/>
          <w:szCs w:val="16"/>
        </w:rPr>
        <w:t>Для начала нужно определиться, каким образом будет осуществляться транспортировка живой рыбы, а точнее, на каком транспорте.</w:t>
      </w:r>
    </w:p>
    <w:p w:rsidR="00A35E4D" w:rsidRPr="004437D2" w:rsidRDefault="009E3274" w:rsidP="004437D2">
      <w:pPr>
        <w:spacing w:after="0"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нашем случае доставка рыбы будет осуществляться в 20-ти футовых контейнерах, по 24 тонны рыбы в каждом.</w:t>
      </w:r>
    </w:p>
    <w:p w:rsidR="009E3274" w:rsidRDefault="009E3274">
      <w:pPr>
        <w:spacing w:after="0" w:line="360" w:lineRule="auto"/>
        <w:ind w:left="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35E4D" w:rsidRDefault="00E93862" w:rsidP="004437D2">
      <w:pPr>
        <w:spacing w:after="0" w:line="360" w:lineRule="auto"/>
        <w:ind w:lef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7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2.3 </w:t>
      </w:r>
      <w:r w:rsidR="00A35E4D" w:rsidRPr="004437D2">
        <w:rPr>
          <w:rFonts w:ascii="Times New Roman" w:hAnsi="Times New Roman" w:cs="Times New Roman"/>
          <w:b/>
          <w:sz w:val="28"/>
          <w:szCs w:val="28"/>
        </w:rPr>
        <w:t>Численность рабочих</w:t>
      </w:r>
    </w:p>
    <w:p w:rsidR="00B623FF" w:rsidRDefault="00B623FF" w:rsidP="004437D2">
      <w:pPr>
        <w:spacing w:after="0" w:line="360" w:lineRule="auto"/>
        <w:ind w:left="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3FF" w:rsidRPr="00B623FF" w:rsidRDefault="00B623FF" w:rsidP="00B623FF">
      <w:pPr>
        <w:spacing w:after="0" w:line="360" w:lineRule="auto"/>
        <w:ind w:left="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Табл. 2.3 – Численность занятых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81"/>
      </w:tblGrid>
      <w:tr w:rsidR="00A35E4D" w:rsidRPr="004437D2" w:rsidTr="00A35E4D">
        <w:trPr>
          <w:trHeight w:val="24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Рабочие численность</w:t>
            </w:r>
          </w:p>
        </w:tc>
      </w:tr>
      <w:tr w:rsidR="00A35E4D" w:rsidRPr="004437D2" w:rsidTr="00A35E4D">
        <w:trPr>
          <w:trHeight w:val="241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4437D2" w:rsidP="004437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="00A35E4D"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A35E4D" w:rsidRPr="004437D2" w:rsidTr="00A35E4D">
        <w:trPr>
          <w:trHeight w:val="241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4437D2" w:rsidP="004437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="00A35E4D"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сновные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24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24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24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24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24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24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28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28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28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28 </w:t>
            </w:r>
          </w:p>
        </w:tc>
      </w:tr>
      <w:tr w:rsidR="00A35E4D" w:rsidRPr="004437D2" w:rsidTr="00A35E4D">
        <w:trPr>
          <w:trHeight w:val="241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4437D2" w:rsidP="004437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="00A35E4D"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аркетинг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35E4D" w:rsidRPr="004437D2" w:rsidTr="00A35E4D">
        <w:trPr>
          <w:trHeight w:val="241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4437D2" w:rsidP="004437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A35E4D"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правленцы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25722A" w:rsidRPr="004437D2" w:rsidRDefault="0025722A" w:rsidP="004437D2">
      <w:pPr>
        <w:spacing w:after="0"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</w:p>
    <w:p w:rsidR="0025722A" w:rsidRPr="004437D2" w:rsidRDefault="0025722A" w:rsidP="004437D2">
      <w:pPr>
        <w:spacing w:after="0"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Количество основных рабочих=количество рабочих мест*2 смены</w:t>
      </w:r>
    </w:p>
    <w:p w:rsidR="009E3274" w:rsidRPr="009E3274" w:rsidRDefault="009E3274" w:rsidP="009E3274">
      <w:pPr>
        <w:spacing w:after="0" w:line="360" w:lineRule="auto"/>
        <w:ind w:left="40" w:firstLine="6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</w:pPr>
      <w:r w:rsidRPr="009E3274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Немаловажным фактором при организации продажи и доставки этих товаров является и профессионализм сотрудников, ведь пресловутый человеческий фактор в деле скоропортящихся товаров играет очень большую роль.</w:t>
      </w:r>
    </w:p>
    <w:p w:rsidR="00A35E4D" w:rsidRDefault="009E3274" w:rsidP="009E3274">
      <w:pPr>
        <w:spacing w:after="0" w:line="360" w:lineRule="auto"/>
        <w:ind w:left="40" w:firstLine="6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274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Соблюсти все эти условия при производстве и доставке рыбы и морепродуктов может себе позволить далеко не каждая компания. Во-первых это все требует больших затрат, во-вторых, обширных знаний и опты, и в-третьих, необходима налаженная сбытовая сеть.</w:t>
      </w:r>
      <w:r w:rsidRPr="009E327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 </w:t>
      </w:r>
      <w:r w:rsidR="002521C3" w:rsidRPr="009E3274">
        <w:rPr>
          <w:rFonts w:ascii="Times New Roman" w:hAnsi="Times New Roman" w:cs="Times New Roman"/>
          <w:sz w:val="28"/>
          <w:szCs w:val="28"/>
        </w:rPr>
        <w:br w:type="page"/>
      </w:r>
      <w:r w:rsidR="00E93862" w:rsidRPr="004437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2.4 </w:t>
      </w:r>
      <w:r w:rsidR="00A35E4D" w:rsidRPr="004437D2">
        <w:rPr>
          <w:rFonts w:ascii="Times New Roman" w:hAnsi="Times New Roman" w:cs="Times New Roman"/>
          <w:b/>
          <w:sz w:val="28"/>
          <w:szCs w:val="28"/>
        </w:rPr>
        <w:t>Оплата труда</w:t>
      </w:r>
    </w:p>
    <w:p w:rsidR="00B623FF" w:rsidRDefault="00B623FF" w:rsidP="004437D2">
      <w:pPr>
        <w:spacing w:after="0" w:line="360" w:lineRule="auto"/>
        <w:ind w:left="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3FF" w:rsidRPr="00B623FF" w:rsidRDefault="00B623FF" w:rsidP="00B623FF">
      <w:pPr>
        <w:spacing w:after="0" w:line="360" w:lineRule="auto"/>
        <w:ind w:left="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Табл. 2.4 – Оплата труда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08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9"/>
      </w:tblGrid>
      <w:tr w:rsidR="00A35E4D" w:rsidRPr="004437D2" w:rsidTr="00A35E4D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Рабочие оплата труда</w:t>
            </w:r>
          </w:p>
        </w:tc>
      </w:tr>
      <w:tr w:rsidR="00A35E4D" w:rsidRPr="004437D2" w:rsidTr="00E73064">
        <w:trPr>
          <w:trHeight w:val="30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4437D2" w:rsidP="004437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</w:t>
            </w:r>
            <w:r w:rsidR="00A35E4D"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</w:t>
            </w:r>
          </w:p>
        </w:tc>
      </w:tr>
      <w:tr w:rsidR="00A35E4D" w:rsidRPr="004437D2" w:rsidTr="00E73064">
        <w:trPr>
          <w:trHeight w:val="30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ФОТ на год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14148000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14855400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15562800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16411680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17260560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18109440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21486096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22608504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23730912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24853320</w:t>
            </w:r>
          </w:p>
        </w:tc>
      </w:tr>
      <w:tr w:rsidR="00A35E4D" w:rsidRPr="004437D2" w:rsidTr="00E73064">
        <w:trPr>
          <w:trHeight w:val="30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4437D2" w:rsidP="004437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</w:t>
            </w:r>
            <w:r w:rsidR="00A35E4D"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сновные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8640000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9072000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9504000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10022400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10540800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11059200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13507200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14212800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14918400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15624000</w:t>
            </w:r>
          </w:p>
        </w:tc>
      </w:tr>
      <w:tr w:rsidR="00A35E4D" w:rsidRPr="004437D2" w:rsidTr="00E73064">
        <w:trPr>
          <w:trHeight w:val="30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4437D2" w:rsidP="004437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</w:t>
            </w:r>
            <w:r w:rsidR="00A35E4D"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аркетинг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960000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1008000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1056000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1113600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1171200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1228800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1286400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1353600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1420800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1488000</w:t>
            </w:r>
          </w:p>
        </w:tc>
      </w:tr>
      <w:tr w:rsidR="00A35E4D" w:rsidRPr="004437D2" w:rsidTr="00E73064">
        <w:trPr>
          <w:trHeight w:val="30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управленцы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1200000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1260000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1320000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1392000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1464000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1536000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1608000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1692000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1776000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1860000</w:t>
            </w:r>
          </w:p>
        </w:tc>
      </w:tr>
      <w:tr w:rsidR="00A35E4D" w:rsidRPr="004437D2" w:rsidTr="00E73064">
        <w:trPr>
          <w:trHeight w:val="30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Отчисления осн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2678400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2812320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2946240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3106944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3267648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3428352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4187232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4405968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4624704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4843440</w:t>
            </w:r>
          </w:p>
        </w:tc>
      </w:tr>
      <w:tr w:rsidR="00A35E4D" w:rsidRPr="004437D2" w:rsidTr="00E73064">
        <w:trPr>
          <w:trHeight w:val="30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Отчисления марк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297600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312480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327360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345216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363072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380928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398784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419616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440448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461280</w:t>
            </w:r>
          </w:p>
        </w:tc>
      </w:tr>
      <w:tr w:rsidR="00A35E4D" w:rsidRPr="004437D2" w:rsidTr="00E73064">
        <w:trPr>
          <w:trHeight w:val="30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Отчисления упр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372000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390600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409200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431520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453840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476160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498480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524520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550560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576600</w:t>
            </w:r>
          </w:p>
        </w:tc>
      </w:tr>
      <w:tr w:rsidR="00A35E4D" w:rsidRPr="004437D2" w:rsidTr="00E73064">
        <w:trPr>
          <w:trHeight w:val="30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Отчисления 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3348000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3515400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3682800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3883680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4084560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4285440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5084496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5350104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5615712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5881320</w:t>
            </w:r>
          </w:p>
        </w:tc>
      </w:tr>
    </w:tbl>
    <w:p w:rsidR="00A35E4D" w:rsidRPr="004437D2" w:rsidRDefault="00A35E4D" w:rsidP="00443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22A" w:rsidRPr="004437D2" w:rsidRDefault="0025722A" w:rsidP="004437D2">
      <w:pPr>
        <w:spacing w:after="0"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Основные рабочие=количество рабочих*30 000*коэфф.инфл.*12 месяцев.</w:t>
      </w:r>
    </w:p>
    <w:p w:rsidR="0025722A" w:rsidRPr="004437D2" w:rsidRDefault="0025722A" w:rsidP="004437D2">
      <w:pPr>
        <w:spacing w:after="0"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Маркетинг==количество рабочих*40 000*коэфф.инфл.*12 месяцев.</w:t>
      </w:r>
    </w:p>
    <w:p w:rsidR="0025722A" w:rsidRPr="004437D2" w:rsidRDefault="0025722A" w:rsidP="004437D2">
      <w:pPr>
        <w:spacing w:after="0"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Управляющие=количество рабочих*50 000*коэфф.инфл.*12 месяцев.</w:t>
      </w:r>
    </w:p>
    <w:p w:rsidR="0025722A" w:rsidRPr="004437D2" w:rsidRDefault="0025722A" w:rsidP="004437D2">
      <w:pPr>
        <w:spacing w:after="0"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Отчисления=з/п*0,31.</w:t>
      </w:r>
    </w:p>
    <w:p w:rsidR="0025722A" w:rsidRPr="004437D2" w:rsidRDefault="0025722A" w:rsidP="004437D2">
      <w:pPr>
        <w:spacing w:after="0"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ФОТ=з/п всех рабочих+отчисления всех рабочих.</w:t>
      </w:r>
    </w:p>
    <w:p w:rsidR="00A35E4D" w:rsidRPr="004437D2" w:rsidRDefault="00A35E4D" w:rsidP="004437D2">
      <w:pPr>
        <w:spacing w:after="0"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br w:type="page"/>
      </w:r>
    </w:p>
    <w:p w:rsidR="002521C3" w:rsidRDefault="00E93862" w:rsidP="004437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7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2.5 </w:t>
      </w:r>
      <w:r w:rsidR="00A35E4D" w:rsidRPr="004437D2">
        <w:rPr>
          <w:rFonts w:ascii="Times New Roman" w:hAnsi="Times New Roman" w:cs="Times New Roman"/>
          <w:b/>
          <w:sz w:val="28"/>
          <w:szCs w:val="28"/>
        </w:rPr>
        <w:t>Постоянные затраты</w:t>
      </w:r>
    </w:p>
    <w:p w:rsidR="00B623FF" w:rsidRDefault="00B623FF" w:rsidP="004437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3FF" w:rsidRPr="00B623FF" w:rsidRDefault="00B623FF" w:rsidP="00B623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23FF">
        <w:rPr>
          <w:rFonts w:ascii="Times New Roman" w:hAnsi="Times New Roman" w:cs="Times New Roman"/>
          <w:sz w:val="28"/>
          <w:szCs w:val="28"/>
        </w:rPr>
        <w:t>Табл. 2.5 – Постоянные затраты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6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</w:tblGrid>
      <w:tr w:rsidR="00A35E4D" w:rsidRPr="004437D2" w:rsidTr="00A35E4D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Постоянные затраты</w:t>
            </w:r>
          </w:p>
        </w:tc>
      </w:tr>
      <w:tr w:rsidR="00A35E4D" w:rsidRPr="004437D2" w:rsidTr="00A35E4D">
        <w:trPr>
          <w:trHeight w:val="300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</w:t>
            </w:r>
          </w:p>
        </w:tc>
      </w:tr>
      <w:tr w:rsidR="00A35E4D" w:rsidRPr="004437D2" w:rsidTr="00A35E4D">
        <w:trPr>
          <w:trHeight w:val="300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Аренда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960000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960000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960000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960000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960000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960000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960000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960000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960000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960000</w:t>
            </w:r>
          </w:p>
        </w:tc>
      </w:tr>
      <w:tr w:rsidR="00A35E4D" w:rsidRPr="004437D2" w:rsidTr="00A35E4D">
        <w:trPr>
          <w:trHeight w:val="300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Аренда погрузчиков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36000</w:t>
            </w:r>
          </w:p>
        </w:tc>
      </w:tr>
      <w:tr w:rsidR="00A35E4D" w:rsidRPr="004437D2" w:rsidTr="00A35E4D">
        <w:trPr>
          <w:trHeight w:val="300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З/п управляющих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1260000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1320000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1392000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1464000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1536000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1608000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1692000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1776000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1860000</w:t>
            </w:r>
          </w:p>
        </w:tc>
      </w:tr>
      <w:tr w:rsidR="00A35E4D" w:rsidRPr="004437D2" w:rsidTr="00A35E4D">
        <w:trPr>
          <w:trHeight w:val="300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Охрана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1440000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1440000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1440000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1440000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1440000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1440000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1440000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1440000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1440000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1440000</w:t>
            </w:r>
          </w:p>
        </w:tc>
      </w:tr>
      <w:tr w:rsidR="00A35E4D" w:rsidRPr="004437D2" w:rsidTr="00A35E4D">
        <w:trPr>
          <w:trHeight w:val="300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Содержание помещения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600000</w:t>
            </w:r>
          </w:p>
        </w:tc>
      </w:tr>
    </w:tbl>
    <w:p w:rsidR="00A35E4D" w:rsidRPr="004437D2" w:rsidRDefault="00A35E4D" w:rsidP="00443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22A" w:rsidRPr="004437D2" w:rsidRDefault="0025722A" w:rsidP="004437D2">
      <w:pPr>
        <w:spacing w:after="0"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Аренда= 80 000*12 мес.</w:t>
      </w:r>
    </w:p>
    <w:p w:rsidR="0025722A" w:rsidRPr="004437D2" w:rsidRDefault="0025722A" w:rsidP="004437D2">
      <w:pPr>
        <w:spacing w:after="0"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Аренда погрузчиков= количество погрузчиков*1 500*12</w:t>
      </w:r>
    </w:p>
    <w:p w:rsidR="003F1E71" w:rsidRPr="004437D2" w:rsidRDefault="003F1E71" w:rsidP="004437D2">
      <w:pPr>
        <w:spacing w:after="0"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Охрана=120 000*12.</w:t>
      </w:r>
    </w:p>
    <w:p w:rsidR="003F1E71" w:rsidRPr="004437D2" w:rsidRDefault="003F1E71" w:rsidP="004437D2">
      <w:pPr>
        <w:spacing w:after="0"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Содержание помещения=50 000*12 мес.</w:t>
      </w:r>
    </w:p>
    <w:p w:rsidR="00A35E4D" w:rsidRPr="004437D2" w:rsidRDefault="00A35E4D" w:rsidP="004437D2">
      <w:pPr>
        <w:spacing w:after="0"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br w:type="page"/>
      </w:r>
    </w:p>
    <w:p w:rsidR="00A35E4D" w:rsidRDefault="00E93862" w:rsidP="004437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7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2.6 </w:t>
      </w:r>
      <w:r w:rsidR="00A35E4D" w:rsidRPr="004437D2">
        <w:rPr>
          <w:rFonts w:ascii="Times New Roman" w:hAnsi="Times New Roman" w:cs="Times New Roman"/>
          <w:b/>
          <w:sz w:val="28"/>
          <w:szCs w:val="28"/>
        </w:rPr>
        <w:t>Переменные затраты</w:t>
      </w:r>
    </w:p>
    <w:p w:rsidR="00B623FF" w:rsidRDefault="00B623FF" w:rsidP="004437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3FF" w:rsidRPr="00B623FF" w:rsidRDefault="00B623FF" w:rsidP="00B623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Табл.2.6 – Переменные затраты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65"/>
        <w:gridCol w:w="843"/>
        <w:gridCol w:w="843"/>
        <w:gridCol w:w="843"/>
        <w:gridCol w:w="844"/>
        <w:gridCol w:w="844"/>
        <w:gridCol w:w="844"/>
        <w:gridCol w:w="844"/>
        <w:gridCol w:w="844"/>
        <w:gridCol w:w="844"/>
        <w:gridCol w:w="913"/>
      </w:tblGrid>
      <w:tr w:rsidR="00A35E4D" w:rsidRPr="004437D2" w:rsidTr="00A35E4D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Переменные затраты</w:t>
            </w:r>
          </w:p>
        </w:tc>
      </w:tr>
      <w:tr w:rsidR="00A35E4D" w:rsidRPr="004437D2" w:rsidTr="00A35E4D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</w:tr>
      <w:tr w:rsidR="00A35E4D" w:rsidRPr="004437D2" w:rsidTr="00A35E4D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з/п маркет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960 000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1 008 000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1 056 000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1 113 600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1 171 200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1 228 800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1 286 400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1 353 600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1 420 800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1 488 000</w:t>
            </w:r>
          </w:p>
        </w:tc>
      </w:tr>
      <w:tr w:rsidR="00A35E4D" w:rsidRPr="004437D2" w:rsidTr="00A35E4D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З/п осн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8 640 000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9 072 000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9 504 000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10 022 400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10 540 800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11 059 200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13 507 200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14 212 800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14 918 400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15 624 000</w:t>
            </w:r>
          </w:p>
        </w:tc>
      </w:tr>
      <w:tr w:rsidR="00A35E4D" w:rsidRPr="004437D2" w:rsidTr="00A35E4D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Э/э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1 344 000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1 344 000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1 344 000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1 344 000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1 344 000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1 344 000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1 344 000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1 344 000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1 344 000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1 344 000</w:t>
            </w:r>
          </w:p>
        </w:tc>
      </w:tr>
      <w:tr w:rsidR="00A35E4D" w:rsidRPr="004437D2" w:rsidTr="00A35E4D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Соль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403 200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403 200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529 502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585 230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604 800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604 800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763 123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806 400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806 400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957 081</w:t>
            </w:r>
          </w:p>
        </w:tc>
      </w:tr>
      <w:tr w:rsidR="00A35E4D" w:rsidRPr="004437D2" w:rsidTr="00A35E4D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Сахар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1 008 000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1 008 000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1 323 756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1 463 075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1 512 000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1 512 000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1 907 808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2 016 000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2 016 000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2 392 703</w:t>
            </w:r>
          </w:p>
        </w:tc>
      </w:tr>
      <w:tr w:rsidR="00A35E4D" w:rsidRPr="004437D2" w:rsidTr="00A35E4D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Специи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846 720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846 720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1 111 955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1 228 983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1 270 080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1 270 080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1 602 559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1 693 440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1 693 440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2 009 871</w:t>
            </w:r>
          </w:p>
        </w:tc>
      </w:tr>
      <w:tr w:rsidR="00A35E4D" w:rsidRPr="004437D2" w:rsidTr="00A35E4D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Вода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34 272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34 272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45 008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49 745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51 408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51 408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64 865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68 544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68 544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81 352</w:t>
            </w:r>
          </w:p>
        </w:tc>
      </w:tr>
      <w:tr w:rsidR="00A35E4D" w:rsidRPr="004437D2" w:rsidTr="00A35E4D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Упаковка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864 000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864 000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1 134 648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1 254 065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1 296 000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1 296 000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1 635 264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1 728 000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1 728 000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2 050 889</w:t>
            </w:r>
          </w:p>
        </w:tc>
      </w:tr>
      <w:tr w:rsidR="00A35E4D" w:rsidRPr="004437D2" w:rsidTr="00A35E4D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Закупки рыбы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22 984 680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28 295 802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34 290 954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41 007 178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48 482 623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57 759 540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68 050 141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80 584 033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94 417 027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4D" w:rsidRPr="004437D2" w:rsidRDefault="00A35E4D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110 976 676</w:t>
            </w:r>
          </w:p>
        </w:tc>
      </w:tr>
    </w:tbl>
    <w:p w:rsidR="00A35E4D" w:rsidRPr="004437D2" w:rsidRDefault="00A35E4D" w:rsidP="00443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E71" w:rsidRPr="004437D2" w:rsidRDefault="003F1E71" w:rsidP="004437D2">
      <w:pPr>
        <w:spacing w:after="0"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Электроэнергия=100 000 кВт*1,12*12.</w:t>
      </w:r>
    </w:p>
    <w:p w:rsidR="003F1E71" w:rsidRPr="004437D2" w:rsidRDefault="003F1E71" w:rsidP="004437D2">
      <w:pPr>
        <w:spacing w:after="0"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Соль=объем засолки рыбы*0,2*5.</w:t>
      </w:r>
    </w:p>
    <w:p w:rsidR="003F1E71" w:rsidRPr="004437D2" w:rsidRDefault="003F1E71" w:rsidP="004437D2">
      <w:pPr>
        <w:spacing w:after="0"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Сахар=объем засолки рыбы*0,1*25.</w:t>
      </w:r>
    </w:p>
    <w:p w:rsidR="003F1E71" w:rsidRPr="004437D2" w:rsidRDefault="003F1E71" w:rsidP="004437D2">
      <w:pPr>
        <w:spacing w:after="0"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Специи-объем засолки*0,07*30</w:t>
      </w:r>
    </w:p>
    <w:p w:rsidR="00E73064" w:rsidRPr="004437D2" w:rsidRDefault="00E73064" w:rsidP="004437D2">
      <w:pPr>
        <w:spacing w:after="0"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br w:type="page"/>
      </w:r>
    </w:p>
    <w:p w:rsidR="00273F64" w:rsidRDefault="00E93862" w:rsidP="004437D2">
      <w:pPr>
        <w:spacing w:after="0" w:line="360" w:lineRule="auto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7D2">
        <w:rPr>
          <w:rFonts w:ascii="Times New Roman" w:hAnsi="Times New Roman" w:cs="Times New Roman"/>
          <w:b/>
          <w:sz w:val="28"/>
          <w:szCs w:val="28"/>
        </w:rPr>
        <w:lastRenderedPageBreak/>
        <w:t>3.ОПЕРАЦИОННАЯ ДЕЯТЕЛЬНОСТЬ</w:t>
      </w:r>
    </w:p>
    <w:p w:rsidR="00B623FF" w:rsidRPr="004437D2" w:rsidRDefault="00B623FF" w:rsidP="004437D2">
      <w:pPr>
        <w:spacing w:after="0" w:line="360" w:lineRule="auto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F64" w:rsidRDefault="00273F64" w:rsidP="004437D2">
      <w:pPr>
        <w:spacing w:after="0" w:line="360" w:lineRule="auto"/>
        <w:ind w:lef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D2">
        <w:rPr>
          <w:rFonts w:ascii="Times New Roman" w:hAnsi="Times New Roman" w:cs="Times New Roman"/>
          <w:color w:val="000000"/>
          <w:sz w:val="28"/>
          <w:szCs w:val="28"/>
        </w:rPr>
        <w:t xml:space="preserve">      Операционная (основная)  деятельность по проекту относится к производству и реализации товарного продукта, специализация на котором составляет основное содержание проекта. Данный вид деятельности регулярно повторяется и хорошо стандартизируется. Важной задачей инвестиционного проекта является отработка и внедрение эффективных стандартов деловых процессов операционной деятельности по проекту. Рассмотрим расчеты по операционной деятельности, приведенные в таблице.</w:t>
      </w:r>
    </w:p>
    <w:p w:rsidR="00B623FF" w:rsidRDefault="00B623FF" w:rsidP="004437D2">
      <w:pPr>
        <w:spacing w:after="0" w:line="360" w:lineRule="auto"/>
        <w:ind w:lef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23FF" w:rsidRPr="004437D2" w:rsidRDefault="00B623FF" w:rsidP="00B623FF">
      <w:pPr>
        <w:spacing w:after="0" w:line="360" w:lineRule="auto"/>
        <w:ind w:left="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Табл. 3 – Операционная деятельность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07"/>
        <w:gridCol w:w="788"/>
        <w:gridCol w:w="788"/>
        <w:gridCol w:w="788"/>
        <w:gridCol w:w="788"/>
        <w:gridCol w:w="852"/>
        <w:gridCol w:w="852"/>
        <w:gridCol w:w="852"/>
        <w:gridCol w:w="852"/>
        <w:gridCol w:w="852"/>
        <w:gridCol w:w="852"/>
      </w:tblGrid>
      <w:tr w:rsidR="00273F64" w:rsidRPr="004437D2" w:rsidTr="00273F64">
        <w:trPr>
          <w:trHeight w:val="322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4" w:rsidRPr="004437D2" w:rsidRDefault="00273F64" w:rsidP="004437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44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4" w:rsidRPr="004437D2" w:rsidRDefault="00273F64" w:rsidP="004437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Год </w:t>
            </w:r>
          </w:p>
        </w:tc>
      </w:tr>
      <w:tr w:rsidR="00273F64" w:rsidRPr="004437D2" w:rsidTr="00273F64">
        <w:trPr>
          <w:trHeight w:val="322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64" w:rsidRPr="004437D2" w:rsidRDefault="00273F64" w:rsidP="004437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4" w:rsidRPr="004437D2" w:rsidRDefault="00273F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4" w:rsidRPr="004437D2" w:rsidRDefault="00273F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4" w:rsidRPr="004437D2" w:rsidRDefault="00273F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4" w:rsidRPr="004437D2" w:rsidRDefault="00273F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4" w:rsidRPr="004437D2" w:rsidRDefault="00273F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4" w:rsidRPr="004437D2" w:rsidRDefault="00273F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4" w:rsidRPr="004437D2" w:rsidRDefault="00273F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4" w:rsidRPr="004437D2" w:rsidRDefault="00273F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4" w:rsidRPr="004437D2" w:rsidRDefault="00273F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4" w:rsidRPr="004437D2" w:rsidRDefault="00273F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</w:tr>
      <w:tr w:rsidR="00273F64" w:rsidRPr="004437D2" w:rsidTr="00273F64">
        <w:trPr>
          <w:trHeight w:val="322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4" w:rsidRPr="004437D2" w:rsidRDefault="00273F64" w:rsidP="004437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Постоянные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4" w:rsidRPr="004437D2" w:rsidRDefault="00273F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4 218 000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4" w:rsidRPr="004437D2" w:rsidRDefault="00273F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4 278 000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4" w:rsidRPr="004437D2" w:rsidRDefault="00273F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4 338 000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4" w:rsidRPr="004437D2" w:rsidRDefault="00273F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4 410 000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4" w:rsidRPr="004437D2" w:rsidRDefault="00273F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4 482 000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4" w:rsidRPr="004437D2" w:rsidRDefault="00273F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4 554 000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4" w:rsidRPr="004437D2" w:rsidRDefault="00273F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4 644 000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4" w:rsidRPr="004437D2" w:rsidRDefault="00273F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4 728 000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4" w:rsidRPr="004437D2" w:rsidRDefault="00273F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4 812 000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4" w:rsidRPr="004437D2" w:rsidRDefault="00273F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4 896 000 </w:t>
            </w:r>
          </w:p>
        </w:tc>
      </w:tr>
      <w:tr w:rsidR="00273F64" w:rsidRPr="004437D2" w:rsidTr="00273F64">
        <w:trPr>
          <w:trHeight w:val="322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4" w:rsidRPr="004437D2" w:rsidRDefault="00273F64" w:rsidP="004437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Переменные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4" w:rsidRPr="004437D2" w:rsidRDefault="00273F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37 084 872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4" w:rsidRPr="004437D2" w:rsidRDefault="00273F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42 875 994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4" w:rsidRPr="004437D2" w:rsidRDefault="00273F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50 339 823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4" w:rsidRPr="004437D2" w:rsidRDefault="00273F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58 068 275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4" w:rsidRPr="004437D2" w:rsidRDefault="00273F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66 272 911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4" w:rsidRPr="004437D2" w:rsidRDefault="00273F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76 125 828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4" w:rsidRPr="004437D2" w:rsidRDefault="00273F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90 161 361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4" w:rsidRPr="004437D2" w:rsidRDefault="00273F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103 806 817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4" w:rsidRPr="004437D2" w:rsidRDefault="00273F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118 412 611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4" w:rsidRPr="004437D2" w:rsidRDefault="00273F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136 924 572 </w:t>
            </w:r>
          </w:p>
        </w:tc>
      </w:tr>
      <w:tr w:rsidR="00273F64" w:rsidRPr="004437D2" w:rsidTr="00273F64">
        <w:trPr>
          <w:trHeight w:val="322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4" w:rsidRPr="004437D2" w:rsidRDefault="00273F64" w:rsidP="004437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Исходящий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4" w:rsidRPr="004437D2" w:rsidRDefault="00273F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41 302 872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4" w:rsidRPr="004437D2" w:rsidRDefault="00273F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47 153 994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4" w:rsidRPr="004437D2" w:rsidRDefault="00273F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54 677 823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4" w:rsidRPr="004437D2" w:rsidRDefault="00273F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62 478 275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4" w:rsidRPr="004437D2" w:rsidRDefault="00273F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70 754 911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4" w:rsidRPr="004437D2" w:rsidRDefault="00273F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80 679 828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4" w:rsidRPr="004437D2" w:rsidRDefault="00273F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94 805 361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4" w:rsidRPr="004437D2" w:rsidRDefault="00273F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108 534 817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4" w:rsidRPr="004437D2" w:rsidRDefault="00273F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123 224 611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4" w:rsidRPr="004437D2" w:rsidRDefault="00273F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141 820 572 </w:t>
            </w:r>
          </w:p>
        </w:tc>
      </w:tr>
      <w:tr w:rsidR="00273F64" w:rsidRPr="004437D2" w:rsidTr="00273F64">
        <w:trPr>
          <w:trHeight w:val="322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4" w:rsidRPr="004437D2" w:rsidRDefault="00273F64" w:rsidP="004437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Входящий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4" w:rsidRPr="004437D2" w:rsidRDefault="00273F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46 800 000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4" w:rsidRPr="004437D2" w:rsidRDefault="00273F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52 416 000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4" w:rsidRPr="004437D2" w:rsidRDefault="00273F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76 210 524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4" w:rsidRPr="004437D2" w:rsidRDefault="00273F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92 382 752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4" w:rsidRPr="004437D2" w:rsidRDefault="00273F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103 896 000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4" w:rsidRPr="004437D2" w:rsidRDefault="00273F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115 128 000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4" w:rsidRPr="004437D2" w:rsidRDefault="00273F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159 438 240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4" w:rsidRPr="004437D2" w:rsidRDefault="00273F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187 200 000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4" w:rsidRPr="004437D2" w:rsidRDefault="00273F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205 920 000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4" w:rsidRPr="004437D2" w:rsidRDefault="00273F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271 059 097 </w:t>
            </w:r>
          </w:p>
        </w:tc>
      </w:tr>
      <w:tr w:rsidR="00273F64" w:rsidRPr="004437D2" w:rsidTr="00273F64">
        <w:trPr>
          <w:trHeight w:val="322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4" w:rsidRPr="004437D2" w:rsidRDefault="00273F64" w:rsidP="004437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ЧДП операционный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4" w:rsidRPr="004437D2" w:rsidRDefault="00273F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5 497 128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4" w:rsidRPr="004437D2" w:rsidRDefault="00273F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5 262 006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4" w:rsidRPr="004437D2" w:rsidRDefault="00273F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21 532 701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4" w:rsidRPr="004437D2" w:rsidRDefault="00273F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29 904 476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4" w:rsidRPr="004437D2" w:rsidRDefault="00273F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33 141 089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4" w:rsidRPr="004437D2" w:rsidRDefault="00273F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34 448 172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4" w:rsidRPr="004437D2" w:rsidRDefault="00273F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64 632 879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4" w:rsidRPr="004437D2" w:rsidRDefault="00273F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78 665 183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4" w:rsidRPr="004437D2" w:rsidRDefault="00273F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82 695 389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64" w:rsidRPr="004437D2" w:rsidRDefault="00273F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129 238 525 </w:t>
            </w:r>
          </w:p>
        </w:tc>
      </w:tr>
    </w:tbl>
    <w:p w:rsidR="00273F64" w:rsidRPr="004437D2" w:rsidRDefault="00273F64" w:rsidP="004437D2">
      <w:pPr>
        <w:spacing w:after="0" w:line="360" w:lineRule="auto"/>
        <w:ind w:lef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3F64" w:rsidRPr="004437D2" w:rsidRDefault="00273F64" w:rsidP="004437D2">
      <w:pPr>
        <w:spacing w:after="0" w:line="360" w:lineRule="auto"/>
        <w:ind w:lef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7D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73064" w:rsidRPr="004437D2" w:rsidRDefault="00E93862" w:rsidP="004437D2">
      <w:pPr>
        <w:pStyle w:val="a3"/>
        <w:spacing w:after="0" w:line="360" w:lineRule="auto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7D2">
        <w:rPr>
          <w:rFonts w:ascii="Times New Roman" w:hAnsi="Times New Roman" w:cs="Times New Roman"/>
          <w:b/>
          <w:sz w:val="28"/>
          <w:szCs w:val="28"/>
        </w:rPr>
        <w:lastRenderedPageBreak/>
        <w:t>4.ИНВЕСТИЦИОННАЯ ДЕЯТЕЛЬНОСТЬ</w:t>
      </w:r>
    </w:p>
    <w:p w:rsidR="00B623FF" w:rsidRDefault="00E73064" w:rsidP="00B623FF">
      <w:pPr>
        <w:pStyle w:val="a4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4437D2">
        <w:rPr>
          <w:color w:val="000000"/>
          <w:sz w:val="28"/>
          <w:szCs w:val="28"/>
        </w:rPr>
        <w:t>Инвестиционная деятельность и связанные с нею денежные потоки обеспечивают формирование, увеличение, ликвидацию активов экономической организации. Чаще под инвестиционной деятельностью узко понимают формирование или  увеличение основных активов экономической организации, или так называемые капитальные вложения.</w:t>
      </w:r>
    </w:p>
    <w:p w:rsidR="00B623FF" w:rsidRPr="004437D2" w:rsidRDefault="00B623FF" w:rsidP="00B623FF">
      <w:pPr>
        <w:pStyle w:val="a4"/>
        <w:spacing w:line="360" w:lineRule="auto"/>
        <w:ind w:firstLine="85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Табл. 4 – Инвестиционная деятельность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20"/>
        <w:gridCol w:w="1280"/>
        <w:gridCol w:w="387"/>
        <w:gridCol w:w="520"/>
        <w:gridCol w:w="520"/>
        <w:gridCol w:w="520"/>
        <w:gridCol w:w="520"/>
        <w:gridCol w:w="652"/>
        <w:gridCol w:w="652"/>
        <w:gridCol w:w="652"/>
        <w:gridCol w:w="648"/>
      </w:tblGrid>
      <w:tr w:rsidR="00E73064" w:rsidRPr="004437D2" w:rsidTr="00E73064">
        <w:trPr>
          <w:trHeight w:val="300"/>
        </w:trPr>
        <w:tc>
          <w:tcPr>
            <w:tcW w:w="1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64" w:rsidRPr="004437D2" w:rsidRDefault="00E73064" w:rsidP="004437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  <w:tc>
          <w:tcPr>
            <w:tcW w:w="370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64" w:rsidRPr="004437D2" w:rsidRDefault="00E73064" w:rsidP="004437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</w:tr>
      <w:tr w:rsidR="00E73064" w:rsidRPr="004437D2" w:rsidTr="00E73064">
        <w:trPr>
          <w:trHeight w:val="300"/>
        </w:trPr>
        <w:tc>
          <w:tcPr>
            <w:tcW w:w="1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064" w:rsidRPr="004437D2" w:rsidRDefault="00E73064" w:rsidP="004437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64" w:rsidRPr="004437D2" w:rsidRDefault="00E730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64" w:rsidRPr="004437D2" w:rsidRDefault="00E730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64" w:rsidRPr="004437D2" w:rsidRDefault="00E730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64" w:rsidRPr="004437D2" w:rsidRDefault="00E730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64" w:rsidRPr="004437D2" w:rsidRDefault="00E730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64" w:rsidRPr="004437D2" w:rsidRDefault="00E730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64" w:rsidRPr="004437D2" w:rsidRDefault="00E730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64" w:rsidRPr="004437D2" w:rsidRDefault="00E730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64" w:rsidRPr="004437D2" w:rsidRDefault="00E730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64" w:rsidRPr="004437D2" w:rsidRDefault="00E730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E73064" w:rsidRPr="004437D2" w:rsidTr="00E73064">
        <w:trPr>
          <w:trHeight w:val="300"/>
        </w:trPr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64" w:rsidRPr="004437D2" w:rsidRDefault="00E73064" w:rsidP="004437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Входящие денежные потоки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64" w:rsidRPr="004437D2" w:rsidRDefault="00E730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64" w:rsidRPr="004437D2" w:rsidRDefault="00E730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64" w:rsidRPr="004437D2" w:rsidRDefault="00E730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64" w:rsidRPr="004437D2" w:rsidRDefault="00E730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64" w:rsidRPr="004437D2" w:rsidRDefault="00E730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64" w:rsidRPr="004437D2" w:rsidRDefault="00E730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64" w:rsidRPr="004437D2" w:rsidRDefault="00E730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64" w:rsidRPr="004437D2" w:rsidRDefault="00E730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64" w:rsidRPr="004437D2" w:rsidRDefault="00E730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64" w:rsidRPr="004437D2" w:rsidRDefault="00E730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</w:t>
            </w:r>
          </w:p>
        </w:tc>
      </w:tr>
      <w:tr w:rsidR="00E73064" w:rsidRPr="004437D2" w:rsidTr="00E73064">
        <w:trPr>
          <w:trHeight w:val="300"/>
        </w:trPr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64" w:rsidRPr="004437D2" w:rsidRDefault="00E73064" w:rsidP="004437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Исходящие денежные потоки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64" w:rsidRPr="004437D2" w:rsidRDefault="00E730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15 289 218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64" w:rsidRPr="004437D2" w:rsidRDefault="00E730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64" w:rsidRPr="004437D2" w:rsidRDefault="00E730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64" w:rsidRPr="004437D2" w:rsidRDefault="00E730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64" w:rsidRPr="004437D2" w:rsidRDefault="00E730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64" w:rsidRPr="004437D2" w:rsidRDefault="00E730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64" w:rsidRPr="004437D2" w:rsidRDefault="00E730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64" w:rsidRPr="004437D2" w:rsidRDefault="00E730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64" w:rsidRPr="004437D2" w:rsidRDefault="00E730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64" w:rsidRPr="004437D2" w:rsidRDefault="00E730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</w:t>
            </w:r>
          </w:p>
        </w:tc>
      </w:tr>
      <w:tr w:rsidR="00E73064" w:rsidRPr="004437D2" w:rsidTr="00E73064">
        <w:trPr>
          <w:trHeight w:val="300"/>
        </w:trPr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64" w:rsidRPr="004437D2" w:rsidRDefault="00E73064" w:rsidP="004437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Чистый денежный поток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64" w:rsidRPr="004437D2" w:rsidRDefault="00E730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-15 289 218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64" w:rsidRPr="004437D2" w:rsidRDefault="00E730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64" w:rsidRPr="004437D2" w:rsidRDefault="00E730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64" w:rsidRPr="004437D2" w:rsidRDefault="00E730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64" w:rsidRPr="004437D2" w:rsidRDefault="00E730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64" w:rsidRPr="004437D2" w:rsidRDefault="00E730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64" w:rsidRPr="004437D2" w:rsidRDefault="00E730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64" w:rsidRPr="004437D2" w:rsidRDefault="00E730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64" w:rsidRPr="004437D2" w:rsidRDefault="00E730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64" w:rsidRPr="004437D2" w:rsidRDefault="00E73064" w:rsidP="00443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E73064" w:rsidRPr="004437D2" w:rsidRDefault="00E73064" w:rsidP="00443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064" w:rsidRPr="004437D2" w:rsidRDefault="00E73064" w:rsidP="004437D2">
      <w:pPr>
        <w:spacing w:after="0"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br w:type="page"/>
      </w:r>
    </w:p>
    <w:p w:rsidR="00E73064" w:rsidRDefault="004437D2" w:rsidP="004437D2">
      <w:pPr>
        <w:pStyle w:val="a3"/>
        <w:spacing w:after="0" w:line="360" w:lineRule="auto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7D2">
        <w:rPr>
          <w:rFonts w:ascii="Times New Roman" w:hAnsi="Times New Roman" w:cs="Times New Roman"/>
          <w:b/>
          <w:sz w:val="28"/>
          <w:szCs w:val="28"/>
        </w:rPr>
        <w:lastRenderedPageBreak/>
        <w:t>5.ФИНАНСОВАЯ ДЕЯТЕЛЬНОСТЬ</w:t>
      </w:r>
    </w:p>
    <w:p w:rsidR="00B623FF" w:rsidRPr="004437D2" w:rsidRDefault="00B623FF" w:rsidP="004437D2">
      <w:pPr>
        <w:pStyle w:val="a3"/>
        <w:spacing w:after="0" w:line="360" w:lineRule="auto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064" w:rsidRDefault="00E73064" w:rsidP="004437D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D2">
        <w:rPr>
          <w:rFonts w:ascii="Times New Roman" w:hAnsi="Times New Roman" w:cs="Times New Roman"/>
          <w:color w:val="000000"/>
          <w:sz w:val="28"/>
          <w:szCs w:val="28"/>
        </w:rPr>
        <w:t xml:space="preserve">      Финансовая деятельность связана с формированием капитала за счет двух основных  источников: собственных и заемных  источников. Собственные источники: паевые вклады, акции, нераспределенная прибыль. Заемные источники: кредиты и займы, в том числе инвестиционные. К финансовой деятельности относится обслуживание заемных источников и расчеты с государством по налогам и обязательным платежам.</w:t>
      </w:r>
    </w:p>
    <w:p w:rsidR="00B623FF" w:rsidRDefault="00B623FF" w:rsidP="004437D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23FF" w:rsidRPr="004437D2" w:rsidRDefault="00B623FF" w:rsidP="00B623FF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Табл. 5 – Финансовая деятельность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34"/>
        <w:gridCol w:w="780"/>
        <w:gridCol w:w="781"/>
        <w:gridCol w:w="847"/>
        <w:gridCol w:w="847"/>
        <w:gridCol w:w="847"/>
        <w:gridCol w:w="847"/>
        <w:gridCol w:w="847"/>
        <w:gridCol w:w="847"/>
        <w:gridCol w:w="847"/>
        <w:gridCol w:w="847"/>
      </w:tblGrid>
      <w:tr w:rsidR="00F14704" w:rsidRPr="00F14704" w:rsidTr="00F14704">
        <w:trPr>
          <w:trHeight w:val="300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44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Год</w:t>
            </w:r>
          </w:p>
        </w:tc>
      </w:tr>
      <w:tr w:rsidR="00F14704" w:rsidRPr="00F14704" w:rsidTr="00F14704">
        <w:trPr>
          <w:trHeight w:val="300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04" w:rsidRPr="00F14704" w:rsidRDefault="00F14704" w:rsidP="00F1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</w:tr>
      <w:tr w:rsidR="00F14704" w:rsidRPr="00F14704" w:rsidTr="00F14704">
        <w:trPr>
          <w:trHeight w:val="30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Кредит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6 115 687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14704" w:rsidRPr="00F14704" w:rsidTr="00F14704">
        <w:trPr>
          <w:trHeight w:val="30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Выплаты банку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-611 569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-1 050 000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-1 050 000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-1 050 000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-1 050 000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-1 050 000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-1 050 000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-1 050 000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-1 050 000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-1 212 020</w:t>
            </w:r>
          </w:p>
        </w:tc>
      </w:tr>
      <w:tr w:rsidR="00F14704" w:rsidRPr="00F14704" w:rsidTr="00F14704">
        <w:trPr>
          <w:trHeight w:val="30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Начисления на з/п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-3 348 000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-3 515 400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-3 682 800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-3 883 680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-4 084 560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-4 285 440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-5 084 496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-5 350 104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-5 615 712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-5 881 320</w:t>
            </w:r>
          </w:p>
        </w:tc>
      </w:tr>
      <w:tr w:rsidR="00F14704" w:rsidRPr="00F14704" w:rsidTr="00F14704">
        <w:trPr>
          <w:trHeight w:val="30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НДС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-3 476 723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-3 531 601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-6 557 526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-8 181 086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-8 880 316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-9 232 231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-15 132 686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-17 812 725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-18 692 386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-27 224 375</w:t>
            </w:r>
          </w:p>
        </w:tc>
      </w:tr>
      <w:tr w:rsidR="00F14704" w:rsidRPr="00F14704" w:rsidTr="00F14704">
        <w:trPr>
          <w:trHeight w:val="30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прибыль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-977 112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-930 087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-4 192 995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-5 876 996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-6 534 928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-6 808 016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-12 857 795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-15 678 378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-16 499 953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-25 825 668</w:t>
            </w:r>
          </w:p>
        </w:tc>
      </w:tr>
      <w:tr w:rsidR="00F14704" w:rsidRPr="00F14704" w:rsidTr="00F14704">
        <w:trPr>
          <w:trHeight w:val="30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Входящий поток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6 115 687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F14704" w:rsidRPr="00F14704" w:rsidTr="00F14704">
        <w:trPr>
          <w:trHeight w:val="30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Исходящий поток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-8 413 404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-9 027 088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-15 483 321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-18 991 761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-20 549 804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-21 375 687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-34 124 978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-39 891 207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-41 858 051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-60 143 383</w:t>
            </w:r>
          </w:p>
        </w:tc>
      </w:tr>
      <w:tr w:rsidR="00F14704" w:rsidRPr="00F14704" w:rsidTr="00F14704">
        <w:trPr>
          <w:trHeight w:val="30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Чистый ДП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-2 297 716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-9 027 088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-15 483 321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-18 991 761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-20 549 804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-21 375 687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-34 124 978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-39 891 207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-41 858 051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-60 143 383</w:t>
            </w:r>
          </w:p>
        </w:tc>
      </w:tr>
    </w:tbl>
    <w:p w:rsidR="009516F0" w:rsidRPr="004437D2" w:rsidRDefault="009516F0" w:rsidP="00443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6F0" w:rsidRPr="004437D2" w:rsidRDefault="009516F0" w:rsidP="004437D2">
      <w:pPr>
        <w:spacing w:after="0"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br w:type="page"/>
      </w:r>
    </w:p>
    <w:p w:rsidR="00E73064" w:rsidRDefault="004437D2" w:rsidP="004437D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37D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6.РАСЧЕТ ДЕНЕЖНЫХ ПОТОКОВ</w:t>
      </w:r>
    </w:p>
    <w:p w:rsidR="00B623FF" w:rsidRDefault="00B623FF" w:rsidP="004437D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23FF" w:rsidRPr="00B623FF" w:rsidRDefault="00B623FF" w:rsidP="00B623FF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Табл. 6 – Расчет денежных потоков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39"/>
        <w:gridCol w:w="844"/>
        <w:gridCol w:w="844"/>
        <w:gridCol w:w="844"/>
        <w:gridCol w:w="800"/>
        <w:gridCol w:w="800"/>
        <w:gridCol w:w="800"/>
        <w:gridCol w:w="800"/>
        <w:gridCol w:w="800"/>
        <w:gridCol w:w="800"/>
        <w:gridCol w:w="800"/>
      </w:tblGrid>
      <w:tr w:rsidR="00F14704" w:rsidRPr="00F14704" w:rsidTr="00F14704">
        <w:trPr>
          <w:trHeight w:val="315"/>
        </w:trPr>
        <w:tc>
          <w:tcPr>
            <w:tcW w:w="5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4413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Год</w:t>
            </w:r>
          </w:p>
        </w:tc>
      </w:tr>
      <w:tr w:rsidR="00F14704" w:rsidRPr="00F14704" w:rsidTr="00F14704">
        <w:trPr>
          <w:trHeight w:val="315"/>
        </w:trPr>
        <w:tc>
          <w:tcPr>
            <w:tcW w:w="5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704" w:rsidRPr="00F14704" w:rsidRDefault="00F14704" w:rsidP="00F1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</w:tr>
      <w:tr w:rsidR="00F14704" w:rsidRPr="00F14704" w:rsidTr="00F14704">
        <w:trPr>
          <w:trHeight w:val="315"/>
        </w:trPr>
        <w:tc>
          <w:tcPr>
            <w:tcW w:w="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ЧДП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-12 089 806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-3 765 083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6 049 380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10 912 715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12 591 285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13 072 485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30 507 902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38 773 976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40 837 337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69 095 142 </w:t>
            </w:r>
          </w:p>
        </w:tc>
      </w:tr>
      <w:tr w:rsidR="00F14704" w:rsidRPr="00F14704" w:rsidTr="00F14704">
        <w:trPr>
          <w:trHeight w:val="315"/>
        </w:trPr>
        <w:tc>
          <w:tcPr>
            <w:tcW w:w="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ДДП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-12 089 806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-3 422 802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4 999 487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8 198 884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8 600 017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8 116 985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17 220 915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19 897 181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19 050 919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29 303 085 </w:t>
            </w:r>
          </w:p>
        </w:tc>
      </w:tr>
      <w:tr w:rsidR="00F14704" w:rsidRPr="00F14704" w:rsidTr="00F14704">
        <w:trPr>
          <w:trHeight w:val="315"/>
        </w:trPr>
        <w:tc>
          <w:tcPr>
            <w:tcW w:w="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Куммулятивный ДДП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-12 089 806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-15 512 609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-10 513 121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-2 314 237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6 285 780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14 402 765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31 623 680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51 520 860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70 571 780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704" w:rsidRPr="00F14704" w:rsidRDefault="00F14704" w:rsidP="00F1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7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99 874 865 </w:t>
            </w:r>
          </w:p>
        </w:tc>
      </w:tr>
    </w:tbl>
    <w:p w:rsidR="00B623FF" w:rsidRDefault="00B623FF" w:rsidP="004437D2">
      <w:pPr>
        <w:pStyle w:val="a3"/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100C62" w:rsidRPr="006D0F13" w:rsidRDefault="00100C62" w:rsidP="006D0F13">
      <w:pPr>
        <w:pStyle w:val="a3"/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- Чистый денежный поток всего – это сумма чистых денежных потоков по всем трем видам деятельности;</w:t>
      </w:r>
    </w:p>
    <w:p w:rsidR="00100C62" w:rsidRPr="004437D2" w:rsidRDefault="00100C62" w:rsidP="004437D2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437D2">
        <w:rPr>
          <w:bCs/>
          <w:color w:val="000000"/>
          <w:sz w:val="28"/>
          <w:szCs w:val="28"/>
        </w:rPr>
        <w:t>Дисконтирование</w:t>
      </w:r>
      <w:r w:rsidRPr="004437D2">
        <w:rPr>
          <w:color w:val="000000"/>
          <w:sz w:val="28"/>
          <w:szCs w:val="28"/>
        </w:rPr>
        <w:t xml:space="preserve"> выполняется путём умножения будущих </w:t>
      </w:r>
      <w:hyperlink r:id="rId14" w:tooltip="Денежный поток" w:history="1">
        <w:r w:rsidRPr="004437D2">
          <w:rPr>
            <w:rStyle w:val="a5"/>
            <w:color w:val="000000"/>
            <w:sz w:val="28"/>
            <w:szCs w:val="28"/>
          </w:rPr>
          <w:t>денежных потоков</w:t>
        </w:r>
      </w:hyperlink>
      <w:r w:rsidRPr="004437D2">
        <w:rPr>
          <w:color w:val="000000"/>
          <w:sz w:val="28"/>
          <w:szCs w:val="28"/>
        </w:rPr>
        <w:t xml:space="preserve"> (</w:t>
      </w:r>
      <w:hyperlink r:id="rId15" w:tooltip="Поток платежей" w:history="1">
        <w:r w:rsidRPr="004437D2">
          <w:rPr>
            <w:rStyle w:val="a5"/>
            <w:color w:val="000000"/>
            <w:sz w:val="28"/>
            <w:szCs w:val="28"/>
          </w:rPr>
          <w:t>потоков платежей</w:t>
        </w:r>
      </w:hyperlink>
      <w:r w:rsidRPr="004437D2">
        <w:rPr>
          <w:color w:val="000000"/>
          <w:sz w:val="28"/>
          <w:szCs w:val="28"/>
        </w:rPr>
        <w:t xml:space="preserve">) на </w:t>
      </w:r>
      <w:r w:rsidRPr="004437D2">
        <w:rPr>
          <w:iCs/>
          <w:color w:val="000000"/>
          <w:sz w:val="28"/>
          <w:szCs w:val="28"/>
        </w:rPr>
        <w:t>коэффициент дисконтирования</w:t>
      </w:r>
      <w:r w:rsidRPr="004437D2">
        <w:rPr>
          <w:color w:val="000000"/>
          <w:sz w:val="28"/>
          <w:szCs w:val="28"/>
        </w:rPr>
        <w:t xml:space="preserve"> </w:t>
      </w:r>
      <w:r w:rsidRPr="004437D2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165100" cy="175260"/>
            <wp:effectExtent l="19050" t="0" r="6350" b="0"/>
            <wp:docPr id="1" name="Рисунок 1" descr=" k_d 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k_d \,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37D2">
        <w:rPr>
          <w:color w:val="000000"/>
          <w:sz w:val="28"/>
          <w:szCs w:val="28"/>
        </w:rPr>
        <w:t>:</w:t>
      </w:r>
    </w:p>
    <w:p w:rsidR="00100C62" w:rsidRPr="004437D2" w:rsidRDefault="004E1E8C" w:rsidP="004437D2">
      <w:pPr>
        <w:pStyle w:val="a4"/>
        <w:tabs>
          <w:tab w:val="left" w:pos="5883"/>
        </w:tabs>
        <w:spacing w:line="360" w:lineRule="auto"/>
        <w:ind w:firstLine="709"/>
        <w:jc w:val="center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</w:rPr>
              <m:t>d</m:t>
            </m:r>
          </m:sub>
        </m:sSub>
        <m:r>
          <m:rPr>
            <m:sty m:val="p"/>
          </m:rPr>
          <w:rPr>
            <w:rFonts w:asci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color w:val="000000"/>
                    <w:sz w:val="28"/>
                    <w:szCs w:val="28"/>
                  </w:rPr>
                  <m:t>(1+i)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color w:val="000000"/>
                    <w:sz w:val="28"/>
                    <w:szCs w:val="28"/>
                  </w:rPr>
                  <m:t>n</m:t>
                </m:r>
              </m:sup>
            </m:sSup>
          </m:den>
        </m:f>
      </m:oMath>
      <w:r w:rsidR="00100C62" w:rsidRPr="004437D2">
        <w:rPr>
          <w:color w:val="000000"/>
          <w:sz w:val="28"/>
          <w:szCs w:val="28"/>
        </w:rPr>
        <w:t>,                                                                                             (4.1.1)</w:t>
      </w:r>
    </w:p>
    <w:p w:rsidR="00100C62" w:rsidRPr="004437D2" w:rsidRDefault="00100C62" w:rsidP="004437D2">
      <w:pPr>
        <w:pStyle w:val="a4"/>
        <w:tabs>
          <w:tab w:val="left" w:pos="5883"/>
        </w:tabs>
        <w:spacing w:line="360" w:lineRule="auto"/>
        <w:jc w:val="both"/>
        <w:rPr>
          <w:color w:val="000000"/>
          <w:sz w:val="28"/>
          <w:szCs w:val="28"/>
        </w:rPr>
      </w:pPr>
      <w:r w:rsidRPr="004437D2">
        <w:rPr>
          <w:color w:val="000000"/>
          <w:sz w:val="28"/>
          <w:szCs w:val="28"/>
        </w:rPr>
        <w:t xml:space="preserve">где </w:t>
      </w:r>
      <w:r w:rsidRPr="004437D2">
        <w:rPr>
          <w:rStyle w:val="texhtml"/>
          <w:iCs/>
          <w:color w:val="000000"/>
          <w:sz w:val="28"/>
          <w:szCs w:val="28"/>
        </w:rPr>
        <w:t>i</w:t>
      </w:r>
      <w:r w:rsidRPr="004437D2">
        <w:rPr>
          <w:color w:val="000000"/>
          <w:sz w:val="28"/>
          <w:szCs w:val="28"/>
        </w:rPr>
        <w:t xml:space="preserve"> —ставка дисконтирования (в долях единицы процентной ставки),</w:t>
      </w:r>
    </w:p>
    <w:p w:rsidR="00100C62" w:rsidRPr="004437D2" w:rsidRDefault="00100C62" w:rsidP="004437D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D2">
        <w:rPr>
          <w:rStyle w:val="texhtml"/>
          <w:rFonts w:ascii="Times New Roman" w:hAnsi="Times New Roman" w:cs="Times New Roman"/>
          <w:iCs/>
          <w:color w:val="000000"/>
          <w:sz w:val="28"/>
          <w:szCs w:val="28"/>
        </w:rPr>
        <w:t>n</w:t>
      </w:r>
      <w:r w:rsidRPr="004437D2">
        <w:rPr>
          <w:rFonts w:ascii="Times New Roman" w:hAnsi="Times New Roman" w:cs="Times New Roman"/>
          <w:color w:val="000000"/>
          <w:sz w:val="28"/>
          <w:szCs w:val="28"/>
        </w:rPr>
        <w:t xml:space="preserve"> — количество </w:t>
      </w:r>
      <w:hyperlink r:id="rId17" w:tooltip="Период" w:history="1">
        <w:r w:rsidRPr="004437D2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периодов</w:t>
        </w:r>
      </w:hyperlink>
    </w:p>
    <w:p w:rsidR="00100C62" w:rsidRPr="004437D2" w:rsidRDefault="00100C62" w:rsidP="004437D2">
      <w:pPr>
        <w:pStyle w:val="a4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4437D2">
        <w:rPr>
          <w:color w:val="000000"/>
          <w:sz w:val="28"/>
          <w:szCs w:val="28"/>
        </w:rPr>
        <w:t xml:space="preserve">      Ставка дисконтирования или норма дисконта «</w:t>
      </w:r>
      <w:r w:rsidRPr="004437D2">
        <w:rPr>
          <w:color w:val="000000"/>
          <w:sz w:val="28"/>
          <w:szCs w:val="28"/>
          <w:lang w:val="en-US"/>
        </w:rPr>
        <w:t>I</w:t>
      </w:r>
      <w:r w:rsidRPr="004437D2">
        <w:rPr>
          <w:color w:val="000000"/>
          <w:sz w:val="28"/>
          <w:szCs w:val="28"/>
        </w:rPr>
        <w:t>» обычно определяется в виде % в год.  Норма дисконта отражает темп роста относительной ценности денег при более раннем их получении или при более позднем расходе. Норма дисконта отражает максимальную годовую доходность альтернативных и доступных направлений инвестирования и одновременно минимальные требования по доходности, которые инвестор предъявляет к проектам, в которых он намерен участвовать.</w:t>
      </w:r>
    </w:p>
    <w:p w:rsidR="00100C62" w:rsidRPr="004437D2" w:rsidRDefault="00100C62" w:rsidP="00B623FF">
      <w:pPr>
        <w:pStyle w:val="a3"/>
        <w:spacing w:after="0" w:line="360" w:lineRule="auto"/>
        <w:ind w:right="8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- Кумулятивный (накопленный) денежный поток рассчитывается как сумма дисконтированных денежных потоков за предыдущие моменты времени.</w:t>
      </w:r>
      <w:r w:rsidRPr="004437D2">
        <w:rPr>
          <w:rFonts w:ascii="Times New Roman" w:hAnsi="Times New Roman" w:cs="Times New Roman"/>
          <w:sz w:val="28"/>
          <w:szCs w:val="28"/>
        </w:rPr>
        <w:br w:type="page"/>
      </w:r>
    </w:p>
    <w:p w:rsidR="00100C62" w:rsidRDefault="004437D2" w:rsidP="004437D2">
      <w:pPr>
        <w:spacing w:after="0" w:line="360" w:lineRule="auto"/>
        <w:ind w:right="85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37D2">
        <w:rPr>
          <w:rFonts w:ascii="Times New Roman" w:hAnsi="Times New Roman" w:cs="Times New Roman"/>
          <w:b/>
          <w:sz w:val="28"/>
          <w:szCs w:val="28"/>
        </w:rPr>
        <w:lastRenderedPageBreak/>
        <w:t>7.РАСЧЕТ ФИНАНСОВО-ЭКОНОМИЧЕСКИХ ПОКАЗАТЕЛЕЙ</w:t>
      </w:r>
    </w:p>
    <w:p w:rsidR="004437D2" w:rsidRPr="004437D2" w:rsidRDefault="004437D2" w:rsidP="004437D2">
      <w:pPr>
        <w:spacing w:after="0" w:line="360" w:lineRule="auto"/>
        <w:ind w:right="85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0C62" w:rsidRDefault="00100C62" w:rsidP="004437D2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Toc507160607"/>
      <w:r w:rsidRPr="004437D2">
        <w:rPr>
          <w:rFonts w:ascii="Times New Roman" w:hAnsi="Times New Roman" w:cs="Times New Roman"/>
          <w:color w:val="000000"/>
          <w:sz w:val="28"/>
          <w:szCs w:val="28"/>
        </w:rPr>
        <w:t>Период окупаемости</w:t>
      </w:r>
      <w:bookmarkEnd w:id="2"/>
    </w:p>
    <w:p w:rsidR="00B623FF" w:rsidRPr="00B623FF" w:rsidRDefault="00B623FF" w:rsidP="00B623FF">
      <w:pPr>
        <w:spacing w:after="0" w:line="360" w:lineRule="auto"/>
        <w:ind w:left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100C62" w:rsidRPr="004437D2" w:rsidRDefault="00100C62" w:rsidP="004437D2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D2">
        <w:rPr>
          <w:rFonts w:ascii="Times New Roman" w:hAnsi="Times New Roman" w:cs="Times New Roman"/>
          <w:color w:val="000000"/>
          <w:sz w:val="28"/>
          <w:szCs w:val="28"/>
        </w:rPr>
        <w:t xml:space="preserve">    Период окупаемости - это время, требуемое для покрытия начальных инвестиций за счет чистого денежного потока, генерируемого инвестиционным проектом.</w:t>
      </w:r>
    </w:p>
    <w:p w:rsidR="00100C62" w:rsidRPr="004437D2" w:rsidRDefault="00100C62" w:rsidP="004437D2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D2">
        <w:rPr>
          <w:rFonts w:ascii="Times New Roman" w:hAnsi="Times New Roman" w:cs="Times New Roman"/>
          <w:color w:val="000000"/>
          <w:sz w:val="28"/>
          <w:szCs w:val="28"/>
        </w:rPr>
        <w:t>Расчет показателя:</w:t>
      </w:r>
    </w:p>
    <w:p w:rsidR="00100C62" w:rsidRPr="004437D2" w:rsidRDefault="00100C62" w:rsidP="004437D2">
      <w:pPr>
        <w:shd w:val="clear" w:color="auto" w:fill="FFFFFF"/>
        <w:spacing w:after="0" w:line="36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m:oMath>
        <m:r>
          <w:rPr>
            <w:rFonts w:ascii="Cambria Math" w:hAnsi="Times New Roman" w:cs="Times New Roman"/>
            <w:color w:val="000000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color w:val="000000"/>
            <w:sz w:val="28"/>
            <w:szCs w:val="28"/>
          </w:rPr>
          <m:t>Investment</m:t>
        </m:r>
        <m:r>
          <w:rPr>
            <w:rFonts w:ascii="Cambria Math" w:hAnsi="Times New Roman" w:cs="Times New Roman"/>
            <w:color w:val="000000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PB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CF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t</m:t>
                </m:r>
              </m:sub>
            </m:sSub>
          </m:e>
        </m:nary>
      </m:oMath>
      <w:r w:rsidRPr="004437D2">
        <w:rPr>
          <w:rFonts w:ascii="Times New Roman" w:hAnsi="Times New Roman" w:cs="Times New Roman"/>
          <w:color w:val="000000"/>
          <w:sz w:val="28"/>
          <w:szCs w:val="28"/>
        </w:rPr>
        <w:t xml:space="preserve">,                                      </w:t>
      </w:r>
      <w:r w:rsidR="00B623F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(7.</w:t>
      </w:r>
      <w:r w:rsidRPr="004437D2">
        <w:rPr>
          <w:rFonts w:ascii="Times New Roman" w:hAnsi="Times New Roman" w:cs="Times New Roman"/>
          <w:color w:val="000000"/>
          <w:sz w:val="28"/>
          <w:szCs w:val="28"/>
        </w:rPr>
        <w:t>1)</w:t>
      </w:r>
    </w:p>
    <w:p w:rsidR="00100C62" w:rsidRPr="004437D2" w:rsidRDefault="00100C62" w:rsidP="004437D2">
      <w:pPr>
        <w:shd w:val="clear" w:color="auto" w:fill="FFFFFF"/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4437D2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r w:rsidRPr="004437D2">
        <w:rPr>
          <w:rFonts w:ascii="Times New Roman" w:hAnsi="Times New Roman" w:cs="Times New Roman"/>
          <w:i/>
          <w:color w:val="000000"/>
          <w:sz w:val="28"/>
          <w:szCs w:val="28"/>
        </w:rPr>
        <w:t>Investments</w:t>
      </w:r>
      <w:r w:rsidRPr="004437D2">
        <w:rPr>
          <w:rFonts w:ascii="Times New Roman" w:hAnsi="Times New Roman" w:cs="Times New Roman"/>
          <w:color w:val="000000"/>
          <w:sz w:val="28"/>
          <w:szCs w:val="28"/>
        </w:rPr>
        <w:t xml:space="preserve"> - начальные инвестиции;</w:t>
      </w:r>
    </w:p>
    <w:p w:rsidR="00100C62" w:rsidRPr="004437D2" w:rsidRDefault="00100C62" w:rsidP="004437D2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D2">
        <w:rPr>
          <w:rFonts w:ascii="Times New Roman" w:hAnsi="Times New Roman" w:cs="Times New Roman"/>
          <w:i/>
          <w:color w:val="000000"/>
          <w:sz w:val="28"/>
          <w:szCs w:val="28"/>
        </w:rPr>
        <w:t>CFt</w:t>
      </w:r>
      <w:r w:rsidRPr="004437D2">
        <w:rPr>
          <w:rFonts w:ascii="Times New Roman" w:hAnsi="Times New Roman" w:cs="Times New Roman"/>
          <w:color w:val="000000"/>
          <w:sz w:val="28"/>
          <w:szCs w:val="28"/>
        </w:rPr>
        <w:t xml:space="preserve"> - чистый денежный поток месяца t;</w:t>
      </w:r>
    </w:p>
    <w:p w:rsidR="00100C62" w:rsidRPr="004437D2" w:rsidRDefault="00100C62" w:rsidP="004437D2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D2">
        <w:rPr>
          <w:rFonts w:ascii="Times New Roman" w:hAnsi="Times New Roman" w:cs="Times New Roman"/>
          <w:i/>
          <w:color w:val="000000"/>
          <w:sz w:val="28"/>
          <w:szCs w:val="28"/>
        </w:rPr>
        <w:t>РВ</w:t>
      </w:r>
      <w:r w:rsidRPr="004437D2">
        <w:rPr>
          <w:rFonts w:ascii="Times New Roman" w:hAnsi="Times New Roman" w:cs="Times New Roman"/>
          <w:color w:val="000000"/>
          <w:sz w:val="28"/>
          <w:szCs w:val="28"/>
        </w:rPr>
        <w:t xml:space="preserve"> - период окупаемости.</w:t>
      </w:r>
    </w:p>
    <w:p w:rsidR="00100C62" w:rsidRPr="004437D2" w:rsidRDefault="00100C62" w:rsidP="004437D2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D2">
        <w:rPr>
          <w:rFonts w:ascii="Times New Roman" w:hAnsi="Times New Roman" w:cs="Times New Roman"/>
          <w:color w:val="000000"/>
          <w:sz w:val="28"/>
          <w:szCs w:val="28"/>
        </w:rPr>
        <w:t>Период окупа</w:t>
      </w:r>
      <w:r w:rsidR="00F14704">
        <w:rPr>
          <w:rFonts w:ascii="Times New Roman" w:hAnsi="Times New Roman" w:cs="Times New Roman"/>
          <w:color w:val="000000"/>
          <w:sz w:val="28"/>
          <w:szCs w:val="28"/>
        </w:rPr>
        <w:t>емости по нашему проекту равен 4,5 года</w:t>
      </w:r>
      <w:r w:rsidRPr="004437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0C62" w:rsidRPr="004437D2" w:rsidRDefault="00100C62" w:rsidP="004437D2">
      <w:pPr>
        <w:pStyle w:val="1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 w:val="0"/>
          <w:color w:val="000000"/>
        </w:rPr>
      </w:pPr>
      <w:r w:rsidRPr="004437D2">
        <w:rPr>
          <w:rFonts w:ascii="Times New Roman" w:hAnsi="Times New Roman" w:cs="Times New Roman"/>
          <w:b w:val="0"/>
          <w:color w:val="000000"/>
        </w:rPr>
        <w:t>Средняя норма рентабельности</w:t>
      </w:r>
    </w:p>
    <w:p w:rsidR="00B623FF" w:rsidRDefault="00B623FF" w:rsidP="00B623FF">
      <w:pPr>
        <w:shd w:val="clear" w:color="auto" w:fill="FFFFFF"/>
        <w:spacing w:after="0" w:line="360" w:lineRule="auto"/>
        <w:ind w:left="12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0C62" w:rsidRPr="004437D2" w:rsidRDefault="00100C62" w:rsidP="004437D2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D2">
        <w:rPr>
          <w:rFonts w:ascii="Times New Roman" w:hAnsi="Times New Roman" w:cs="Times New Roman"/>
          <w:color w:val="000000"/>
          <w:sz w:val="28"/>
          <w:szCs w:val="28"/>
        </w:rPr>
        <w:t>Средняя норма рентабельности представляет доходность проекта как отношение между среднегодовыми поступлениями от его реализациями и величиной начальных инвестиций.</w:t>
      </w:r>
    </w:p>
    <w:p w:rsidR="00100C62" w:rsidRPr="004437D2" w:rsidRDefault="00100C62" w:rsidP="004437D2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D2">
        <w:rPr>
          <w:rFonts w:ascii="Times New Roman" w:hAnsi="Times New Roman" w:cs="Times New Roman"/>
          <w:color w:val="000000"/>
          <w:sz w:val="28"/>
          <w:szCs w:val="28"/>
        </w:rPr>
        <w:t>Расчет показателя:</w:t>
      </w:r>
    </w:p>
    <w:p w:rsidR="00100C62" w:rsidRPr="004437D2" w:rsidRDefault="00100C62" w:rsidP="004437D2">
      <w:pPr>
        <w:shd w:val="clear" w:color="auto" w:fill="FFFFFF"/>
        <w:spacing w:after="0" w:line="360" w:lineRule="auto"/>
        <w:ind w:firstLine="851"/>
        <w:jc w:val="center"/>
        <w:rPr>
          <w:rFonts w:ascii="Times New Roman" w:hAnsi="Times New Roman" w:cs="Times New Roman"/>
          <w:color w:val="000000"/>
          <w:spacing w:val="-1"/>
          <w:w w:val="86"/>
          <w:sz w:val="28"/>
          <w:szCs w:val="28"/>
        </w:rPr>
      </w:pPr>
      <m:oMath>
        <m:r>
          <w:rPr>
            <w:rFonts w:ascii="Cambria Math" w:hAnsi="Cambria Math" w:cs="Times New Roman"/>
            <w:color w:val="000000"/>
            <w:spacing w:val="-1"/>
            <w:w w:val="86"/>
            <w:sz w:val="28"/>
            <w:szCs w:val="28"/>
          </w:rPr>
          <m:t>ARR</m:t>
        </m:r>
        <m:r>
          <w:rPr>
            <w:rFonts w:ascii="Cambria Math" w:hAnsi="Times New Roman" w:cs="Times New Roman"/>
            <w:color w:val="000000"/>
            <w:spacing w:val="-1"/>
            <w:w w:val="86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color w:val="000000"/>
                <w:spacing w:val="-1"/>
                <w:w w:val="86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Times New Roman" w:cs="Times New Roman"/>
                    <w:i/>
                    <w:color w:val="000000"/>
                    <w:spacing w:val="-1"/>
                    <w:w w:val="86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pacing w:val="-1"/>
                        <w:w w:val="86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pacing w:val="-1"/>
                        <w:w w:val="86"/>
                        <w:sz w:val="28"/>
                        <w:szCs w:val="28"/>
                      </w:rPr>
                      <m:t>CF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pacing w:val="-1"/>
                        <w:w w:val="86"/>
                        <w:sz w:val="28"/>
                        <w:szCs w:val="28"/>
                      </w:rPr>
                      <m:t>t</m:t>
                    </m:r>
                  </m:sub>
                </m:sSub>
              </m:e>
            </m:nary>
          </m:num>
          <m:den>
            <m:r>
              <w:rPr>
                <w:rFonts w:ascii="Cambria Math" w:hAnsi="Cambria Math" w:cs="Times New Roman"/>
                <w:color w:val="000000"/>
                <w:spacing w:val="-1"/>
                <w:w w:val="86"/>
                <w:sz w:val="28"/>
                <w:szCs w:val="28"/>
              </w:rPr>
              <m:t>N</m:t>
            </m:r>
            <m:r>
              <w:rPr>
                <w:rFonts w:ascii="Times New Roman" w:hAnsi="Cambria Math" w:cs="Times New Roman"/>
                <w:color w:val="000000"/>
                <w:spacing w:val="-1"/>
                <w:w w:val="86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color w:val="000000"/>
                <w:spacing w:val="-1"/>
                <w:w w:val="86"/>
                <w:sz w:val="28"/>
                <w:szCs w:val="28"/>
              </w:rPr>
              <m:t>Investments</m:t>
            </m:r>
          </m:den>
        </m:f>
      </m:oMath>
      <w:r w:rsidRPr="004437D2">
        <w:rPr>
          <w:rFonts w:ascii="Times New Roman" w:hAnsi="Times New Roman" w:cs="Times New Roman"/>
          <w:color w:val="000000"/>
          <w:spacing w:val="-1"/>
          <w:w w:val="86"/>
          <w:sz w:val="28"/>
          <w:szCs w:val="28"/>
        </w:rPr>
        <w:t xml:space="preserve">,                                                                    </w:t>
      </w:r>
      <w:r w:rsidR="00B623FF">
        <w:rPr>
          <w:rFonts w:ascii="Times New Roman" w:hAnsi="Times New Roman" w:cs="Times New Roman"/>
          <w:color w:val="000000"/>
          <w:spacing w:val="-1"/>
          <w:w w:val="86"/>
          <w:sz w:val="28"/>
          <w:szCs w:val="28"/>
        </w:rPr>
        <w:t xml:space="preserve">                            (7</w:t>
      </w:r>
      <w:r w:rsidRPr="004437D2">
        <w:rPr>
          <w:rFonts w:ascii="Times New Roman" w:hAnsi="Times New Roman" w:cs="Times New Roman"/>
          <w:color w:val="000000"/>
          <w:spacing w:val="-1"/>
          <w:w w:val="86"/>
          <w:sz w:val="28"/>
          <w:szCs w:val="28"/>
        </w:rPr>
        <w:t>.2)</w:t>
      </w:r>
    </w:p>
    <w:p w:rsidR="00100C62" w:rsidRPr="004437D2" w:rsidRDefault="00100C62" w:rsidP="004437D2">
      <w:pPr>
        <w:shd w:val="clear" w:color="auto" w:fill="FFFFFF"/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4437D2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r w:rsidRPr="004437D2">
        <w:rPr>
          <w:rFonts w:ascii="Times New Roman" w:hAnsi="Times New Roman" w:cs="Times New Roman"/>
          <w:i/>
          <w:color w:val="000000"/>
          <w:sz w:val="28"/>
          <w:szCs w:val="28"/>
        </w:rPr>
        <w:t>Investments</w:t>
      </w:r>
      <w:r w:rsidRPr="004437D2">
        <w:rPr>
          <w:rFonts w:ascii="Times New Roman" w:hAnsi="Times New Roman" w:cs="Times New Roman"/>
          <w:color w:val="000000"/>
          <w:sz w:val="28"/>
          <w:szCs w:val="28"/>
        </w:rPr>
        <w:t xml:space="preserve"> - начальные инвестиции;</w:t>
      </w:r>
    </w:p>
    <w:p w:rsidR="00100C62" w:rsidRPr="004437D2" w:rsidRDefault="00100C62" w:rsidP="004437D2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D2">
        <w:rPr>
          <w:rFonts w:ascii="Times New Roman" w:hAnsi="Times New Roman" w:cs="Times New Roman"/>
          <w:color w:val="000000"/>
          <w:sz w:val="28"/>
          <w:szCs w:val="28"/>
        </w:rPr>
        <w:t>CFt - чистый денежный поток месяца t;</w:t>
      </w:r>
    </w:p>
    <w:p w:rsidR="00100C62" w:rsidRPr="004437D2" w:rsidRDefault="00100C62" w:rsidP="004437D2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D2">
        <w:rPr>
          <w:rFonts w:ascii="Times New Roman" w:hAnsi="Times New Roman" w:cs="Times New Roman"/>
          <w:color w:val="000000"/>
          <w:sz w:val="28"/>
          <w:szCs w:val="28"/>
        </w:rPr>
        <w:t>N - длительность проекта (в годах).</w:t>
      </w:r>
    </w:p>
    <w:p w:rsidR="00100C62" w:rsidRPr="004437D2" w:rsidRDefault="00100C62" w:rsidP="004437D2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D2">
        <w:rPr>
          <w:rFonts w:ascii="Times New Roman" w:hAnsi="Times New Roman" w:cs="Times New Roman"/>
          <w:color w:val="000000"/>
          <w:sz w:val="28"/>
          <w:szCs w:val="28"/>
          <w:lang w:val="en-US"/>
        </w:rPr>
        <w:t>ARR</w:t>
      </w:r>
      <w:r w:rsidR="00F14704">
        <w:rPr>
          <w:rFonts w:ascii="Times New Roman" w:hAnsi="Times New Roman" w:cs="Times New Roman"/>
          <w:color w:val="000000"/>
          <w:sz w:val="28"/>
          <w:szCs w:val="28"/>
        </w:rPr>
        <w:t xml:space="preserve"> = 65</w:t>
      </w:r>
      <w:r w:rsidRPr="004437D2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4437D2" w:rsidRDefault="004437D2">
      <w:pPr>
        <w:spacing w:after="0" w:line="360" w:lineRule="auto"/>
        <w:ind w:lef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100C62" w:rsidRPr="004437D2" w:rsidRDefault="00100C62" w:rsidP="004437D2">
      <w:pPr>
        <w:shd w:val="clear" w:color="auto" w:fill="FFFFFF"/>
        <w:spacing w:after="0" w:line="36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100C62" w:rsidRDefault="00B623FF" w:rsidP="004437D2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788670</wp:posOffset>
            </wp:positionH>
            <wp:positionV relativeFrom="paragraph">
              <wp:posOffset>865505</wp:posOffset>
            </wp:positionV>
            <wp:extent cx="3627755" cy="2338705"/>
            <wp:effectExtent l="19050" t="0" r="0" b="0"/>
            <wp:wrapTopAndBottom/>
            <wp:docPr id="3" name="Рисунок 1" descr="http://ugc.dhingana.com/uploads/news/19778913254b2782c45d97c4.814283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gc.dhingana.com/uploads/news/19778913254b2782c45d97c4.81428314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755" cy="233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0C62" w:rsidRPr="004437D2">
        <w:rPr>
          <w:rFonts w:ascii="Times New Roman" w:hAnsi="Times New Roman" w:cs="Times New Roman"/>
          <w:color w:val="000000"/>
          <w:sz w:val="28"/>
          <w:szCs w:val="28"/>
        </w:rPr>
        <w:t xml:space="preserve">Чистый дисконтированный поток </w:t>
      </w:r>
      <w:r w:rsidR="00100C62" w:rsidRPr="004437D2">
        <w:rPr>
          <w:rFonts w:ascii="Times New Roman" w:hAnsi="Times New Roman" w:cs="Times New Roman"/>
          <w:color w:val="000000"/>
          <w:sz w:val="28"/>
          <w:szCs w:val="28"/>
          <w:lang w:val="en-US"/>
        </w:rPr>
        <w:t>NPV</w:t>
      </w:r>
      <w:r w:rsidR="00100C62" w:rsidRPr="004437D2">
        <w:rPr>
          <w:rFonts w:ascii="Times New Roman" w:hAnsi="Times New Roman" w:cs="Times New Roman"/>
          <w:color w:val="000000"/>
          <w:sz w:val="28"/>
          <w:szCs w:val="28"/>
        </w:rPr>
        <w:t xml:space="preserve"> по нашему проекту равен  </w:t>
      </w:r>
      <w:r w:rsidR="00DF622E" w:rsidRPr="004437D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14704">
        <w:rPr>
          <w:rFonts w:ascii="Times New Roman" w:hAnsi="Times New Roman" w:cs="Times New Roman"/>
          <w:color w:val="000000"/>
          <w:sz w:val="28"/>
          <w:szCs w:val="28"/>
        </w:rPr>
        <w:t>9 874</w:t>
      </w:r>
      <w:r w:rsidR="004437D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14704">
        <w:rPr>
          <w:rFonts w:ascii="Times New Roman" w:hAnsi="Times New Roman" w:cs="Times New Roman"/>
          <w:color w:val="000000"/>
          <w:sz w:val="28"/>
          <w:szCs w:val="28"/>
        </w:rPr>
        <w:t>865</w:t>
      </w:r>
      <w:r w:rsidR="00100C62" w:rsidRPr="004437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37D2" w:rsidRPr="004437D2" w:rsidRDefault="004437D2" w:rsidP="004437D2">
      <w:pPr>
        <w:shd w:val="clear" w:color="auto" w:fill="FFFFFF"/>
        <w:spacing w:after="0" w:line="360" w:lineRule="auto"/>
        <w:ind w:left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100C62" w:rsidRPr="004437D2" w:rsidRDefault="00100C62" w:rsidP="004437D2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37D2">
        <w:rPr>
          <w:rFonts w:ascii="Times New Roman" w:hAnsi="Times New Roman" w:cs="Times New Roman"/>
          <w:bCs/>
          <w:color w:val="000000"/>
          <w:sz w:val="28"/>
          <w:szCs w:val="28"/>
        </w:rPr>
        <w:t>Внутренняя норма рентабельности</w:t>
      </w:r>
    </w:p>
    <w:p w:rsidR="00100C62" w:rsidRPr="004437D2" w:rsidRDefault="00100C62" w:rsidP="004437D2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D2">
        <w:rPr>
          <w:rFonts w:ascii="Times New Roman" w:hAnsi="Times New Roman" w:cs="Times New Roman"/>
          <w:color w:val="000000"/>
          <w:sz w:val="28"/>
          <w:szCs w:val="28"/>
        </w:rPr>
        <w:t xml:space="preserve">     Внутренняя норма рентабельности (ВНД, Внутренняя норма доходности, внутренняя норма дисконта; Internal Rate of Return — IRR) - это такая ставка дисконта, при которой приведенная стоимость планируемых проектных денежных поступлений равна приведенной стоимости связанных с проектом затрат.</w:t>
      </w:r>
    </w:p>
    <w:p w:rsidR="00100C62" w:rsidRPr="004437D2" w:rsidRDefault="00100C62" w:rsidP="004437D2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D2">
        <w:rPr>
          <w:rFonts w:ascii="Times New Roman" w:hAnsi="Times New Roman" w:cs="Times New Roman"/>
          <w:color w:val="000000"/>
          <w:sz w:val="28"/>
          <w:szCs w:val="28"/>
        </w:rPr>
        <w:t xml:space="preserve">      В соответствии с приведенным выше определением внутренней нормы доходности значение IRR = r*. Таким образом, IRR = r* :{NPV(r*) = 0}</w:t>
      </w:r>
    </w:p>
    <w:p w:rsidR="00100C62" w:rsidRPr="004437D2" w:rsidRDefault="00100C62" w:rsidP="004437D2">
      <w:pPr>
        <w:pStyle w:val="a3"/>
        <w:spacing w:after="0" w:line="360" w:lineRule="auto"/>
        <w:ind w:right="85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  <w:lang w:val="en-US"/>
        </w:rPr>
        <w:t>IRR</w:t>
      </w:r>
      <w:r w:rsidRPr="004437D2">
        <w:rPr>
          <w:rFonts w:ascii="Times New Roman" w:hAnsi="Times New Roman" w:cs="Times New Roman"/>
          <w:sz w:val="28"/>
          <w:szCs w:val="28"/>
        </w:rPr>
        <w:t xml:space="preserve"> = </w:t>
      </w:r>
      <w:r w:rsidR="00DF622E" w:rsidRPr="004437D2">
        <w:rPr>
          <w:rFonts w:ascii="Times New Roman" w:hAnsi="Times New Roman" w:cs="Times New Roman"/>
          <w:sz w:val="28"/>
          <w:szCs w:val="28"/>
        </w:rPr>
        <w:t>47%</w:t>
      </w:r>
      <w:r w:rsidRPr="004437D2">
        <w:rPr>
          <w:rFonts w:ascii="Times New Roman" w:hAnsi="Times New Roman" w:cs="Times New Roman"/>
          <w:sz w:val="28"/>
          <w:szCs w:val="28"/>
        </w:rPr>
        <w:t xml:space="preserve"> (данное значение было найдено с помощью </w:t>
      </w:r>
      <w:r w:rsidRPr="004437D2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4437D2">
        <w:rPr>
          <w:rFonts w:ascii="Times New Roman" w:hAnsi="Times New Roman" w:cs="Times New Roman"/>
          <w:sz w:val="28"/>
          <w:szCs w:val="28"/>
        </w:rPr>
        <w:t xml:space="preserve"> </w:t>
      </w:r>
      <w:r w:rsidRPr="004437D2">
        <w:rPr>
          <w:rFonts w:ascii="Times New Roman" w:hAnsi="Times New Roman" w:cs="Times New Roman"/>
          <w:sz w:val="28"/>
          <w:szCs w:val="28"/>
          <w:lang w:val="en-US"/>
        </w:rPr>
        <w:t>Exel</w:t>
      </w:r>
      <w:r w:rsidRPr="004437D2">
        <w:rPr>
          <w:rFonts w:ascii="Times New Roman" w:hAnsi="Times New Roman" w:cs="Times New Roman"/>
          <w:sz w:val="28"/>
          <w:szCs w:val="28"/>
        </w:rPr>
        <w:t xml:space="preserve">: функция поиск решения) </w:t>
      </w:r>
    </w:p>
    <w:p w:rsidR="00DF622E" w:rsidRPr="004437D2" w:rsidRDefault="00DF622E" w:rsidP="004437D2">
      <w:pPr>
        <w:spacing w:after="0"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br w:type="page"/>
      </w:r>
    </w:p>
    <w:p w:rsidR="004437D2" w:rsidRDefault="004437D2" w:rsidP="004437D2">
      <w:pPr>
        <w:spacing w:after="0" w:line="360" w:lineRule="auto"/>
        <w:ind w:left="357" w:right="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7D2">
        <w:rPr>
          <w:rFonts w:ascii="Times New Roman" w:hAnsi="Times New Roman" w:cs="Times New Roman"/>
          <w:b/>
          <w:sz w:val="28"/>
          <w:szCs w:val="28"/>
        </w:rPr>
        <w:lastRenderedPageBreak/>
        <w:t>8.ФИНАНСОВЫЙ ПРОФИЛЬ</w:t>
      </w:r>
    </w:p>
    <w:p w:rsidR="00B623FF" w:rsidRPr="004437D2" w:rsidRDefault="00B623FF" w:rsidP="004437D2">
      <w:pPr>
        <w:spacing w:after="0" w:line="360" w:lineRule="auto"/>
        <w:ind w:left="357" w:right="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22E" w:rsidRPr="004437D2" w:rsidRDefault="00DF622E" w:rsidP="004437D2">
      <w:pPr>
        <w:spacing w:after="0" w:line="360" w:lineRule="auto"/>
        <w:ind w:left="357"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 xml:space="preserve">Финансовый профиль - визуальное изображение графика (гистограммы) формирования </w:t>
      </w:r>
      <w:r w:rsidRPr="004437D2">
        <w:rPr>
          <w:rFonts w:ascii="Times New Roman" w:hAnsi="Times New Roman" w:cs="Times New Roman"/>
          <w:sz w:val="28"/>
          <w:szCs w:val="28"/>
          <w:lang w:val="en-US"/>
        </w:rPr>
        <w:t>NPV</w:t>
      </w:r>
      <w:r w:rsidRPr="004437D2">
        <w:rPr>
          <w:rFonts w:ascii="Times New Roman" w:hAnsi="Times New Roman" w:cs="Times New Roman"/>
          <w:sz w:val="28"/>
          <w:szCs w:val="28"/>
        </w:rPr>
        <w:t>(кумулятивный чистый доход)  по проекту.</w:t>
      </w:r>
    </w:p>
    <w:p w:rsidR="00DF622E" w:rsidRPr="004437D2" w:rsidRDefault="00F14704" w:rsidP="004437D2">
      <w:pPr>
        <w:spacing w:after="0" w:line="360" w:lineRule="auto"/>
        <w:ind w:left="360" w:right="8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704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572000" cy="274320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F622E" w:rsidRPr="004437D2" w:rsidRDefault="00B623FF" w:rsidP="004437D2">
      <w:pPr>
        <w:spacing w:after="0" w:line="360" w:lineRule="auto"/>
        <w:ind w:left="360" w:right="85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8</w:t>
      </w:r>
      <w:r w:rsidR="00DF622E" w:rsidRPr="004437D2">
        <w:rPr>
          <w:rFonts w:ascii="Times New Roman" w:hAnsi="Times New Roman" w:cs="Times New Roman"/>
          <w:sz w:val="28"/>
          <w:szCs w:val="28"/>
        </w:rPr>
        <w:t xml:space="preserve"> - Финансовый профиль</w:t>
      </w:r>
    </w:p>
    <w:p w:rsidR="00DF622E" w:rsidRPr="004437D2" w:rsidRDefault="00DF622E" w:rsidP="004437D2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37D2">
        <w:rPr>
          <w:color w:val="000000"/>
          <w:sz w:val="28"/>
          <w:szCs w:val="28"/>
        </w:rPr>
        <w:t>Финансовый профиль отражает большое количество важных управленческих и финансово-экономических характеристик проекта, Прежде всего жизненный цикл инвестиций.  Результаты и затраты, связанные с осуществлением проекта, можно вычислять с дисконтированием или без него.  Задачей финансового аналитика является правильное чтение информации финансового профиля.</w:t>
      </w:r>
    </w:p>
    <w:p w:rsidR="00DF622E" w:rsidRPr="004437D2" w:rsidRDefault="00DF622E" w:rsidP="004437D2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37D2">
        <w:rPr>
          <w:color w:val="000000"/>
          <w:sz w:val="28"/>
          <w:szCs w:val="28"/>
        </w:rPr>
        <w:t>При помощи финансового профиля можно определить:</w:t>
      </w:r>
    </w:p>
    <w:p w:rsidR="00DF622E" w:rsidRPr="004437D2" w:rsidRDefault="00DF622E" w:rsidP="004437D2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37D2">
        <w:rPr>
          <w:color w:val="000000"/>
          <w:sz w:val="28"/>
          <w:szCs w:val="28"/>
        </w:rPr>
        <w:t xml:space="preserve">Значение </w:t>
      </w:r>
      <w:r w:rsidRPr="004437D2">
        <w:rPr>
          <w:color w:val="000000"/>
          <w:sz w:val="28"/>
          <w:szCs w:val="28"/>
          <w:lang w:val="en-US"/>
        </w:rPr>
        <w:t>NPV, NPV</w:t>
      </w:r>
      <w:r w:rsidRPr="004437D2">
        <w:rPr>
          <w:color w:val="000000"/>
          <w:sz w:val="28"/>
          <w:szCs w:val="28"/>
        </w:rPr>
        <w:t xml:space="preserve"> </w:t>
      </w:r>
      <w:r w:rsidRPr="004437D2">
        <w:rPr>
          <w:color w:val="000000"/>
          <w:sz w:val="28"/>
          <w:szCs w:val="28"/>
          <w:lang w:val="en-US"/>
        </w:rPr>
        <w:t>=</w:t>
      </w:r>
      <w:r w:rsidRPr="004437D2">
        <w:rPr>
          <w:color w:val="000000"/>
          <w:sz w:val="28"/>
          <w:szCs w:val="28"/>
        </w:rPr>
        <w:t xml:space="preserve"> </w:t>
      </w:r>
      <w:r w:rsidR="00F14704" w:rsidRPr="004437D2">
        <w:rPr>
          <w:color w:val="000000"/>
          <w:sz w:val="28"/>
          <w:szCs w:val="28"/>
        </w:rPr>
        <w:t>9</w:t>
      </w:r>
      <w:r w:rsidR="00F14704">
        <w:rPr>
          <w:color w:val="000000"/>
          <w:sz w:val="28"/>
          <w:szCs w:val="28"/>
        </w:rPr>
        <w:t>9 874 865</w:t>
      </w:r>
      <w:r w:rsidRPr="004437D2">
        <w:rPr>
          <w:color w:val="000000"/>
          <w:sz w:val="28"/>
          <w:szCs w:val="28"/>
        </w:rPr>
        <w:t>;</w:t>
      </w:r>
    </w:p>
    <w:p w:rsidR="00DF622E" w:rsidRPr="004437D2" w:rsidRDefault="00DF622E" w:rsidP="004437D2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37D2">
        <w:rPr>
          <w:color w:val="000000"/>
          <w:sz w:val="28"/>
          <w:szCs w:val="28"/>
        </w:rPr>
        <w:t>Точку окупаемости;</w:t>
      </w:r>
    </w:p>
    <w:p w:rsidR="00DF622E" w:rsidRPr="004437D2" w:rsidRDefault="00F14704" w:rsidP="004437D2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окупаемости: 4,5года</w:t>
      </w:r>
      <w:r w:rsidR="00DF622E" w:rsidRPr="004437D2">
        <w:rPr>
          <w:color w:val="000000"/>
          <w:sz w:val="28"/>
          <w:szCs w:val="28"/>
        </w:rPr>
        <w:t>;</w:t>
      </w:r>
    </w:p>
    <w:p w:rsidR="00DF622E" w:rsidRPr="004437D2" w:rsidRDefault="00DF622E" w:rsidP="004437D2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37D2">
        <w:rPr>
          <w:color w:val="000000"/>
          <w:sz w:val="28"/>
          <w:szCs w:val="28"/>
        </w:rPr>
        <w:t>Максимальный риск: максимальный риск по нашему профилю возникает на второй год;</w:t>
      </w:r>
    </w:p>
    <w:p w:rsidR="00DF622E" w:rsidRPr="004437D2" w:rsidRDefault="00DF622E" w:rsidP="004437D2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437D2">
        <w:rPr>
          <w:color w:val="000000"/>
          <w:sz w:val="28"/>
          <w:szCs w:val="28"/>
        </w:rPr>
        <w:t>Угол наклона говорит о темпах роста.</w:t>
      </w:r>
    </w:p>
    <w:p w:rsidR="00DF622E" w:rsidRPr="004437D2" w:rsidRDefault="00DF622E" w:rsidP="004437D2">
      <w:pPr>
        <w:spacing w:after="0"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br w:type="page"/>
      </w:r>
    </w:p>
    <w:p w:rsidR="00100C62" w:rsidRDefault="004437D2" w:rsidP="004437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7D2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B623FF" w:rsidRPr="004437D2" w:rsidRDefault="00B623FF" w:rsidP="004437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29C" w:rsidRDefault="00C7129C" w:rsidP="00443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Проведя все расчеты можно сделать следующие выводы:</w:t>
      </w:r>
    </w:p>
    <w:p w:rsidR="00B623FF" w:rsidRPr="004437D2" w:rsidRDefault="00B623FF" w:rsidP="00443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29C" w:rsidRPr="004437D2" w:rsidRDefault="00C7129C" w:rsidP="004437D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Срок окупаемости 5 лет – это говорит о том, что проект относительно выгоден, если мы готовы ждать отдачи от инвестиций более 5 лет.</w:t>
      </w:r>
    </w:p>
    <w:p w:rsidR="00C7129C" w:rsidRPr="004437D2" w:rsidRDefault="00C7129C" w:rsidP="004437D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Вн</w:t>
      </w:r>
      <w:r w:rsidR="004437D2">
        <w:rPr>
          <w:rFonts w:ascii="Times New Roman" w:hAnsi="Times New Roman" w:cs="Times New Roman"/>
          <w:sz w:val="28"/>
          <w:szCs w:val="28"/>
        </w:rPr>
        <w:t>утренняя норма рентабельности 47</w:t>
      </w:r>
      <w:r w:rsidRPr="004437D2">
        <w:rPr>
          <w:rFonts w:ascii="Times New Roman" w:hAnsi="Times New Roman" w:cs="Times New Roman"/>
          <w:sz w:val="28"/>
          <w:szCs w:val="28"/>
        </w:rPr>
        <w:t>% говорит нам о том, что проект очень привлекателен для инвесторов, так как если просто положить свои деньги в банк под проценты, то можно иметь выгоду не более 12%.</w:t>
      </w:r>
    </w:p>
    <w:p w:rsidR="00C7129C" w:rsidRPr="004437D2" w:rsidRDefault="00C7129C" w:rsidP="004437D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Средняя норма рентабельности тоже очень высокая, что говорит о том, что проект малорисковый.</w:t>
      </w:r>
    </w:p>
    <w:p w:rsidR="00B623FF" w:rsidRDefault="00B623FF" w:rsidP="00443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29C" w:rsidRPr="004437D2" w:rsidRDefault="00C7129C" w:rsidP="00443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t>Проведя финансово-экономическую оценку проекта можно с уверенностью сказать, что проект является экономически выгодным.</w:t>
      </w:r>
    </w:p>
    <w:p w:rsidR="009F2DEB" w:rsidRPr="004437D2" w:rsidRDefault="009F2DEB" w:rsidP="004437D2">
      <w:pPr>
        <w:spacing w:after="0"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4437D2">
        <w:rPr>
          <w:rFonts w:ascii="Times New Roman" w:hAnsi="Times New Roman" w:cs="Times New Roman"/>
          <w:sz w:val="28"/>
          <w:szCs w:val="28"/>
        </w:rPr>
        <w:br w:type="page"/>
      </w:r>
    </w:p>
    <w:p w:rsidR="00C7129C" w:rsidRPr="004437D2" w:rsidRDefault="004437D2" w:rsidP="004437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7D2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9F2DEB" w:rsidRPr="004437D2" w:rsidRDefault="009F2DEB" w:rsidP="004437D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4437D2">
        <w:rPr>
          <w:color w:val="000000"/>
          <w:sz w:val="28"/>
          <w:szCs w:val="28"/>
        </w:rPr>
        <w:t>1.    </w:t>
      </w:r>
      <w:r w:rsidRPr="004437D2">
        <w:rPr>
          <w:rStyle w:val="apple-converted-space"/>
          <w:color w:val="000000"/>
          <w:sz w:val="28"/>
          <w:szCs w:val="28"/>
        </w:rPr>
        <w:t> </w:t>
      </w:r>
      <w:r w:rsidRPr="004437D2">
        <w:rPr>
          <w:color w:val="000000"/>
          <w:sz w:val="28"/>
          <w:szCs w:val="28"/>
        </w:rPr>
        <w:t>Дитхелм Герд Управление проектами. СПб, Бизнес-пресса, 2003, Том 1 "Основы", 390 с., Том 2 "Особенности", 274 с.</w:t>
      </w:r>
    </w:p>
    <w:p w:rsidR="009F2DEB" w:rsidRPr="004437D2" w:rsidRDefault="009F2DEB" w:rsidP="004437D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4437D2">
        <w:rPr>
          <w:color w:val="000000"/>
          <w:sz w:val="28"/>
          <w:szCs w:val="28"/>
        </w:rPr>
        <w:t>2.    </w:t>
      </w:r>
      <w:r w:rsidRPr="004437D2">
        <w:rPr>
          <w:rStyle w:val="apple-converted-space"/>
          <w:color w:val="000000"/>
          <w:sz w:val="28"/>
          <w:szCs w:val="28"/>
        </w:rPr>
        <w:t> </w:t>
      </w:r>
      <w:r w:rsidRPr="004437D2">
        <w:rPr>
          <w:color w:val="000000"/>
          <w:sz w:val="28"/>
          <w:szCs w:val="28"/>
        </w:rPr>
        <w:t>Под общей редакцией Шапиро В.Д. Управление проектами. Учебник. СПб.: "Два Три", 1996 - 610 с.</w:t>
      </w:r>
    </w:p>
    <w:p w:rsidR="009F2DEB" w:rsidRPr="004437D2" w:rsidRDefault="009F2DEB" w:rsidP="004437D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4437D2">
        <w:rPr>
          <w:color w:val="000000"/>
          <w:sz w:val="28"/>
          <w:szCs w:val="28"/>
        </w:rPr>
        <w:t>3.    </w:t>
      </w:r>
      <w:r w:rsidRPr="004437D2">
        <w:rPr>
          <w:rStyle w:val="apple-converted-space"/>
          <w:color w:val="000000"/>
          <w:sz w:val="28"/>
          <w:szCs w:val="28"/>
        </w:rPr>
        <w:t> </w:t>
      </w:r>
      <w:r w:rsidRPr="004437D2">
        <w:rPr>
          <w:color w:val="000000"/>
          <w:sz w:val="28"/>
          <w:szCs w:val="28"/>
        </w:rPr>
        <w:t>Покровский М.А. Основы управления проектами. Учебное пособие. Под ред. Фалько С.Г. М.: Изд-во МГТУ им.</w:t>
      </w:r>
      <w:r w:rsidRPr="004437D2">
        <w:rPr>
          <w:rStyle w:val="apple-converted-space"/>
          <w:color w:val="000000"/>
          <w:sz w:val="28"/>
          <w:szCs w:val="28"/>
        </w:rPr>
        <w:t> </w:t>
      </w:r>
      <w:r w:rsidRPr="004437D2">
        <w:rPr>
          <w:color w:val="000000"/>
          <w:sz w:val="28"/>
          <w:szCs w:val="28"/>
        </w:rPr>
        <w:t>Баумана, 1998, 104 с.</w:t>
      </w:r>
    </w:p>
    <w:p w:rsidR="009F2DEB" w:rsidRPr="004437D2" w:rsidRDefault="009F2DEB" w:rsidP="004437D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4437D2">
        <w:rPr>
          <w:color w:val="000000"/>
          <w:sz w:val="28"/>
          <w:szCs w:val="28"/>
        </w:rPr>
        <w:t>4.    </w:t>
      </w:r>
      <w:r w:rsidRPr="004437D2">
        <w:rPr>
          <w:rStyle w:val="apple-converted-space"/>
          <w:color w:val="000000"/>
          <w:sz w:val="28"/>
          <w:szCs w:val="28"/>
        </w:rPr>
        <w:t> </w:t>
      </w:r>
      <w:r w:rsidRPr="004437D2">
        <w:rPr>
          <w:color w:val="000000"/>
          <w:sz w:val="28"/>
          <w:szCs w:val="28"/>
        </w:rPr>
        <w:t>Руководство к Своду знаний по управлению проектами. Третье издание (Руководство</w:t>
      </w:r>
      <w:r w:rsidRPr="004437D2">
        <w:rPr>
          <w:rStyle w:val="apple-converted-space"/>
          <w:color w:val="000000"/>
          <w:sz w:val="28"/>
          <w:szCs w:val="28"/>
        </w:rPr>
        <w:t> </w:t>
      </w:r>
      <w:r w:rsidRPr="004437D2">
        <w:rPr>
          <w:color w:val="000000"/>
          <w:sz w:val="28"/>
          <w:szCs w:val="28"/>
          <w:lang w:val="en-US"/>
        </w:rPr>
        <w:t>PMBOK</w:t>
      </w:r>
      <w:r w:rsidRPr="004437D2">
        <w:rPr>
          <w:color w:val="000000"/>
          <w:sz w:val="28"/>
          <w:szCs w:val="28"/>
        </w:rPr>
        <w:t>)/. Американский национальный стандарт</w:t>
      </w:r>
      <w:r w:rsidRPr="004437D2">
        <w:rPr>
          <w:rStyle w:val="apple-converted-space"/>
          <w:color w:val="000000"/>
          <w:sz w:val="28"/>
          <w:szCs w:val="28"/>
        </w:rPr>
        <w:t> </w:t>
      </w:r>
      <w:r w:rsidRPr="004437D2">
        <w:rPr>
          <w:color w:val="000000"/>
          <w:sz w:val="28"/>
          <w:szCs w:val="28"/>
          <w:lang w:val="en-US"/>
        </w:rPr>
        <w:t>ANSI</w:t>
      </w:r>
      <w:r w:rsidRPr="004437D2">
        <w:rPr>
          <w:color w:val="000000"/>
          <w:sz w:val="28"/>
          <w:szCs w:val="28"/>
        </w:rPr>
        <w:t>/</w:t>
      </w:r>
      <w:r w:rsidRPr="004437D2">
        <w:rPr>
          <w:color w:val="000000"/>
          <w:sz w:val="28"/>
          <w:szCs w:val="28"/>
          <w:lang w:val="en-US"/>
        </w:rPr>
        <w:t>PMI</w:t>
      </w:r>
      <w:r w:rsidRPr="004437D2">
        <w:rPr>
          <w:rStyle w:val="apple-converted-space"/>
          <w:color w:val="000000"/>
          <w:sz w:val="28"/>
          <w:szCs w:val="28"/>
        </w:rPr>
        <w:t> </w:t>
      </w:r>
      <w:r w:rsidRPr="004437D2">
        <w:rPr>
          <w:color w:val="000000"/>
          <w:sz w:val="28"/>
          <w:szCs w:val="28"/>
        </w:rPr>
        <w:t>99-001-2004.</w:t>
      </w:r>
    </w:p>
    <w:p w:rsidR="009F2DEB" w:rsidRPr="004437D2" w:rsidRDefault="009F2DEB" w:rsidP="004437D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4437D2">
        <w:rPr>
          <w:color w:val="000000"/>
          <w:sz w:val="28"/>
          <w:szCs w:val="28"/>
        </w:rPr>
        <w:t>5.    </w:t>
      </w:r>
      <w:r w:rsidRPr="004437D2">
        <w:rPr>
          <w:rStyle w:val="apple-converted-space"/>
          <w:color w:val="000000"/>
          <w:sz w:val="28"/>
          <w:szCs w:val="28"/>
        </w:rPr>
        <w:t> </w:t>
      </w:r>
      <w:r w:rsidRPr="004437D2">
        <w:rPr>
          <w:color w:val="000000"/>
          <w:sz w:val="28"/>
          <w:szCs w:val="28"/>
        </w:rPr>
        <w:t>Управление проектами. Основы профессиональных знаний. Национальные требования к компетенции специалистов. – М.: Изд-во «Консалтинговое Агентство «КУБС Групп – Кооперация, Бизнес-Сервис», 2001.</w:t>
      </w:r>
    </w:p>
    <w:p w:rsidR="009F2DEB" w:rsidRPr="004437D2" w:rsidRDefault="009F2DEB" w:rsidP="004437D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4437D2">
        <w:rPr>
          <w:color w:val="000000"/>
          <w:sz w:val="28"/>
          <w:szCs w:val="28"/>
        </w:rPr>
        <w:t>6.    </w:t>
      </w:r>
      <w:r w:rsidRPr="004437D2">
        <w:rPr>
          <w:rStyle w:val="apple-converted-space"/>
          <w:color w:val="000000"/>
          <w:sz w:val="28"/>
          <w:szCs w:val="28"/>
        </w:rPr>
        <w:t> </w:t>
      </w:r>
      <w:r w:rsidRPr="004437D2">
        <w:rPr>
          <w:color w:val="000000"/>
          <w:sz w:val="28"/>
          <w:szCs w:val="28"/>
        </w:rPr>
        <w:t>Щедровицкий Г.П. Организация. Руководство. Управление. (Оргуправленческое мышление: идеология, методология, технология.</w:t>
      </w:r>
      <w:r w:rsidRPr="004437D2">
        <w:rPr>
          <w:rStyle w:val="apple-converted-space"/>
          <w:color w:val="000000"/>
          <w:sz w:val="28"/>
          <w:szCs w:val="28"/>
        </w:rPr>
        <w:t> </w:t>
      </w:r>
      <w:r w:rsidRPr="004437D2">
        <w:rPr>
          <w:i/>
          <w:iCs/>
          <w:color w:val="000000"/>
          <w:sz w:val="28"/>
          <w:szCs w:val="28"/>
        </w:rPr>
        <w:t>Курс лекций / из архива Г.П. Щедровицкого. Т.4</w:t>
      </w:r>
      <w:r w:rsidRPr="004437D2">
        <w:rPr>
          <w:color w:val="000000"/>
          <w:sz w:val="28"/>
          <w:szCs w:val="28"/>
        </w:rPr>
        <w:t>). М.: "Путь", 2000 - 384 с.</w:t>
      </w:r>
    </w:p>
    <w:p w:rsidR="009F2DEB" w:rsidRPr="004437D2" w:rsidRDefault="009F2DEB" w:rsidP="004437D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4437D2">
        <w:rPr>
          <w:color w:val="000000"/>
          <w:sz w:val="28"/>
          <w:szCs w:val="28"/>
        </w:rPr>
        <w:t>7.    </w:t>
      </w:r>
      <w:r w:rsidRPr="004437D2">
        <w:rPr>
          <w:rStyle w:val="apple-converted-space"/>
          <w:color w:val="000000"/>
          <w:sz w:val="28"/>
          <w:szCs w:val="28"/>
        </w:rPr>
        <w:t> </w:t>
      </w:r>
      <w:r w:rsidRPr="004437D2">
        <w:rPr>
          <w:color w:val="000000"/>
          <w:sz w:val="28"/>
          <w:szCs w:val="28"/>
        </w:rPr>
        <w:t>Щедровицкий Г.П. Организация. Руководство. Управление. (Методология и философия оргуправленческой деятельности.</w:t>
      </w:r>
      <w:r w:rsidRPr="004437D2">
        <w:rPr>
          <w:rStyle w:val="apple-converted-space"/>
          <w:color w:val="000000"/>
          <w:sz w:val="28"/>
          <w:szCs w:val="28"/>
        </w:rPr>
        <w:t> </w:t>
      </w:r>
      <w:r w:rsidRPr="004437D2">
        <w:rPr>
          <w:i/>
          <w:iCs/>
          <w:color w:val="000000"/>
          <w:sz w:val="28"/>
          <w:szCs w:val="28"/>
        </w:rPr>
        <w:t>Курс лекций / из архива Г.П. Щедровицкого. Т.5</w:t>
      </w:r>
      <w:r w:rsidRPr="004437D2">
        <w:rPr>
          <w:color w:val="000000"/>
          <w:sz w:val="28"/>
          <w:szCs w:val="28"/>
        </w:rPr>
        <w:t>). М., 2003 - 288 с.</w:t>
      </w:r>
    </w:p>
    <w:p w:rsidR="009F2DEB" w:rsidRPr="004437D2" w:rsidRDefault="009F2DEB" w:rsidP="004437D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4437D2">
        <w:rPr>
          <w:color w:val="000000"/>
          <w:sz w:val="28"/>
          <w:szCs w:val="28"/>
        </w:rPr>
        <w:t>8.    </w:t>
      </w:r>
      <w:r w:rsidRPr="004437D2">
        <w:rPr>
          <w:rStyle w:val="apple-converted-space"/>
          <w:color w:val="000000"/>
          <w:sz w:val="28"/>
          <w:szCs w:val="28"/>
        </w:rPr>
        <w:t> </w:t>
      </w:r>
      <w:r w:rsidRPr="004437D2">
        <w:rPr>
          <w:color w:val="000000"/>
          <w:sz w:val="28"/>
          <w:szCs w:val="28"/>
        </w:rPr>
        <w:t>Путеводитель по основным понятиям и схемам методологии Организации. Руководства и Управления: Хрестоматия по работам Г.П.Щедровицкого. М.: Дело, 2004, 208 с.</w:t>
      </w:r>
    </w:p>
    <w:p w:rsidR="009F2DEB" w:rsidRPr="004437D2" w:rsidRDefault="009F2DEB" w:rsidP="00443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2DEB" w:rsidRPr="004437D2" w:rsidSect="00100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1DF" w:rsidRDefault="001101DF" w:rsidP="007A37FC">
      <w:pPr>
        <w:spacing w:after="0" w:line="240" w:lineRule="auto"/>
      </w:pPr>
      <w:r>
        <w:separator/>
      </w:r>
    </w:p>
  </w:endnote>
  <w:endnote w:type="continuationSeparator" w:id="0">
    <w:p w:rsidR="001101DF" w:rsidRDefault="001101DF" w:rsidP="007A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E8C" w:rsidRDefault="004E1E8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6600"/>
      <w:docPartObj>
        <w:docPartGallery w:val="Page Numbers (Bottom of Page)"/>
        <w:docPartUnique/>
      </w:docPartObj>
    </w:sdtPr>
    <w:sdtEndPr/>
    <w:sdtContent>
      <w:p w:rsidR="007A37FC" w:rsidRDefault="004E1E8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A37FC" w:rsidRDefault="007A37F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E8C" w:rsidRDefault="004E1E8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1DF" w:rsidRDefault="001101DF" w:rsidP="007A37FC">
      <w:pPr>
        <w:spacing w:after="0" w:line="240" w:lineRule="auto"/>
      </w:pPr>
      <w:r>
        <w:separator/>
      </w:r>
    </w:p>
  </w:footnote>
  <w:footnote w:type="continuationSeparator" w:id="0">
    <w:p w:rsidR="001101DF" w:rsidRDefault="001101DF" w:rsidP="007A3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E8C" w:rsidRDefault="004E1E8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E8C" w:rsidRPr="004E1E8C" w:rsidRDefault="004E1E8C" w:rsidP="004E1E8C">
    <w:pPr>
      <w:pStyle w:val="a8"/>
      <w:jc w:val="center"/>
      <w:rPr>
        <w:rFonts w:ascii="Tahoma" w:hAnsi="Tahoma"/>
        <w:b/>
        <w:color w:val="B3B3B3"/>
        <w:sz w:val="14"/>
      </w:rPr>
    </w:pPr>
    <w:hyperlink r:id="rId1" w:history="1">
      <w:r w:rsidRPr="004E1E8C">
        <w:rPr>
          <w:rStyle w:val="a5"/>
          <w:rFonts w:ascii="Tahoma" w:hAnsi="Tahoma"/>
          <w:b/>
          <w:color w:val="B3B3B3"/>
          <w:sz w:val="14"/>
        </w:rPr>
        <w:t>http://antibotan.com/</w:t>
      </w:r>
    </w:hyperlink>
    <w:r w:rsidRPr="004E1E8C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E8C" w:rsidRDefault="004E1E8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3E7F"/>
    <w:multiLevelType w:val="hybridMultilevel"/>
    <w:tmpl w:val="0414D228"/>
    <w:lvl w:ilvl="0" w:tplc="B942B0C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726E26"/>
    <w:multiLevelType w:val="hybridMultilevel"/>
    <w:tmpl w:val="C7E061F4"/>
    <w:lvl w:ilvl="0" w:tplc="0419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">
    <w:nsid w:val="337F45EC"/>
    <w:multiLevelType w:val="hybridMultilevel"/>
    <w:tmpl w:val="430A6AF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EF6B38"/>
    <w:multiLevelType w:val="hybridMultilevel"/>
    <w:tmpl w:val="07909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0578CA"/>
    <w:multiLevelType w:val="hybridMultilevel"/>
    <w:tmpl w:val="E1B09DF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CC13D99"/>
    <w:multiLevelType w:val="hybridMultilevel"/>
    <w:tmpl w:val="26921B78"/>
    <w:lvl w:ilvl="0" w:tplc="AFDAF2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D480E89"/>
    <w:multiLevelType w:val="hybridMultilevel"/>
    <w:tmpl w:val="0D4EE848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4A338D6"/>
    <w:multiLevelType w:val="hybridMultilevel"/>
    <w:tmpl w:val="2640D734"/>
    <w:lvl w:ilvl="0" w:tplc="77821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356BD3"/>
    <w:multiLevelType w:val="hybridMultilevel"/>
    <w:tmpl w:val="7E2CF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1682D"/>
    <w:multiLevelType w:val="hybridMultilevel"/>
    <w:tmpl w:val="C8E6C308"/>
    <w:lvl w:ilvl="0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7C54502"/>
    <w:multiLevelType w:val="multilevel"/>
    <w:tmpl w:val="3B70C4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abstractNum w:abstractNumId="11">
    <w:nsid w:val="68A5603E"/>
    <w:multiLevelType w:val="hybridMultilevel"/>
    <w:tmpl w:val="E856CD36"/>
    <w:lvl w:ilvl="0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74A5390F"/>
    <w:multiLevelType w:val="hybridMultilevel"/>
    <w:tmpl w:val="EC58A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03F"/>
    <w:rsid w:val="00100C62"/>
    <w:rsid w:val="001101DF"/>
    <w:rsid w:val="001765D2"/>
    <w:rsid w:val="0024348A"/>
    <w:rsid w:val="002521C3"/>
    <w:rsid w:val="0025722A"/>
    <w:rsid w:val="00273F64"/>
    <w:rsid w:val="002B3E92"/>
    <w:rsid w:val="002B6A42"/>
    <w:rsid w:val="003D5D2B"/>
    <w:rsid w:val="003F1E71"/>
    <w:rsid w:val="004437D2"/>
    <w:rsid w:val="00486D3D"/>
    <w:rsid w:val="004E1E8C"/>
    <w:rsid w:val="00502173"/>
    <w:rsid w:val="00572BA0"/>
    <w:rsid w:val="005735DA"/>
    <w:rsid w:val="005C3705"/>
    <w:rsid w:val="005F11BC"/>
    <w:rsid w:val="00605566"/>
    <w:rsid w:val="00657A6D"/>
    <w:rsid w:val="006D0F13"/>
    <w:rsid w:val="006D5233"/>
    <w:rsid w:val="006E1CA7"/>
    <w:rsid w:val="006F52F1"/>
    <w:rsid w:val="00733280"/>
    <w:rsid w:val="007A37FC"/>
    <w:rsid w:val="008B77A4"/>
    <w:rsid w:val="009516F0"/>
    <w:rsid w:val="00995633"/>
    <w:rsid w:val="009E3274"/>
    <w:rsid w:val="009E7E02"/>
    <w:rsid w:val="009F2DEB"/>
    <w:rsid w:val="00A35E4D"/>
    <w:rsid w:val="00A76538"/>
    <w:rsid w:val="00AA4F84"/>
    <w:rsid w:val="00B623FF"/>
    <w:rsid w:val="00BC45F9"/>
    <w:rsid w:val="00BE0755"/>
    <w:rsid w:val="00C4043F"/>
    <w:rsid w:val="00C50E2D"/>
    <w:rsid w:val="00C7129C"/>
    <w:rsid w:val="00D7783F"/>
    <w:rsid w:val="00D9052D"/>
    <w:rsid w:val="00DF622E"/>
    <w:rsid w:val="00E12E07"/>
    <w:rsid w:val="00E152FE"/>
    <w:rsid w:val="00E258C6"/>
    <w:rsid w:val="00E50095"/>
    <w:rsid w:val="00E63D09"/>
    <w:rsid w:val="00E719B7"/>
    <w:rsid w:val="00E73064"/>
    <w:rsid w:val="00E93862"/>
    <w:rsid w:val="00EB003F"/>
    <w:rsid w:val="00EE7C7A"/>
    <w:rsid w:val="00F14704"/>
    <w:rsid w:val="00F234BF"/>
    <w:rsid w:val="00FC29D3"/>
    <w:rsid w:val="00FE3AA2"/>
    <w:rsid w:val="00FE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3F"/>
    <w:pPr>
      <w:spacing w:after="200" w:line="276" w:lineRule="auto"/>
      <w:ind w:left="0"/>
      <w:jc w:val="left"/>
    </w:pPr>
    <w:rPr>
      <w:rFonts w:eastAsiaTheme="minorEastAsia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B00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0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3">
    <w:name w:val="List Paragraph"/>
    <w:basedOn w:val="a"/>
    <w:uiPriority w:val="34"/>
    <w:qFormat/>
    <w:rsid w:val="00EB003F"/>
    <w:pPr>
      <w:ind w:left="720"/>
      <w:contextualSpacing/>
    </w:pPr>
  </w:style>
  <w:style w:type="paragraph" w:styleId="a4">
    <w:name w:val="Normal (Web)"/>
    <w:basedOn w:val="a"/>
    <w:uiPriority w:val="99"/>
    <w:rsid w:val="00E73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00C62"/>
    <w:rPr>
      <w:color w:val="0000FF" w:themeColor="hyperlink"/>
      <w:u w:val="single"/>
    </w:rPr>
  </w:style>
  <w:style w:type="character" w:customStyle="1" w:styleId="texhtml">
    <w:name w:val="texhtml"/>
    <w:basedOn w:val="a0"/>
    <w:rsid w:val="00100C62"/>
  </w:style>
  <w:style w:type="paragraph" w:styleId="a6">
    <w:name w:val="Balloon Text"/>
    <w:basedOn w:val="a"/>
    <w:link w:val="a7"/>
    <w:uiPriority w:val="99"/>
    <w:semiHidden/>
    <w:unhideWhenUsed/>
    <w:rsid w:val="0010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00C62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9F2DEB"/>
  </w:style>
  <w:style w:type="paragraph" w:styleId="a8">
    <w:name w:val="header"/>
    <w:basedOn w:val="a"/>
    <w:link w:val="a9"/>
    <w:uiPriority w:val="99"/>
    <w:unhideWhenUsed/>
    <w:rsid w:val="007A3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7A37FC"/>
    <w:rPr>
      <w:rFonts w:eastAsiaTheme="minorEastAsia"/>
      <w:lang w:eastAsia="zh-CN"/>
    </w:rPr>
  </w:style>
  <w:style w:type="paragraph" w:styleId="aa">
    <w:name w:val="footer"/>
    <w:basedOn w:val="a"/>
    <w:link w:val="ab"/>
    <w:uiPriority w:val="99"/>
    <w:unhideWhenUsed/>
    <w:rsid w:val="007A3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7A37FC"/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2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ru.wikipedia.org/wiki/%D0%9F%D0%B5%D1%80%D0%B8%D0%BE%D0%B4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F%D0%BE%D1%82%D0%BE%D0%BA_%D0%BF%D0%BB%D0%B0%D1%82%D0%B5%D0%B6%D0%B5%D0%B9" TargetMode="External"/><Relationship Id="rId10" Type="http://schemas.openxmlformats.org/officeDocument/2006/relationships/footer" Target="footer1.xml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ru.wikipedia.org/wiki/%D0%94%D0%B5%D0%BD%D0%B5%D0%B6%D0%BD%D1%8B%D0%B9_%D0%BF%D0%BE%D1%82%D0%BE%D0%B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cer\Desktop\&#1059;&#1063;&#1025;&#1041;&#1040;!!!!\4%20&#1082;&#1091;&#1088;&#1089;\2%20&#1089;&#1077;&#1084;&#1077;&#1089;&#1090;&#1088;\&#1059;&#1087;&#1088;&#1072;&#1074;&#1083;&#1077;&#1085;&#1080;&#1077;%20&#1087;&#1088;&#1086;&#1077;&#1082;&#1090;&#1072;&#1084;&#1080;%20&#1074;%20&#1083;&#1086;&#1075;&#1080;&#1089;&#1090;&#1080;&#1082;&#1080;\&#1050;&#1091;&#1088;&#1089;&#1072;&#108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Финансовый профиль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Лист1!$B$103:$K$103</c:f>
              <c:numCache>
                <c:formatCode>_(* #,##0.00_);_(* \(#,##0.00\);_(* "-"??_);_(@_)</c:formatCode>
                <c:ptCount val="10"/>
                <c:pt idx="0">
                  <c:v>-12089806.416000001</c:v>
                </c:pt>
                <c:pt idx="1">
                  <c:v>-15512608.806</c:v>
                </c:pt>
                <c:pt idx="2">
                  <c:v>-10513121.308214877</c:v>
                </c:pt>
                <c:pt idx="3">
                  <c:v>-2314237.0729800961</c:v>
                </c:pt>
                <c:pt idx="4">
                  <c:v>6285779.8008792633</c:v>
                </c:pt>
                <c:pt idx="5">
                  <c:v>14402764.601444056</c:v>
                </c:pt>
                <c:pt idx="6">
                  <c:v>31623679.680061497</c:v>
                </c:pt>
                <c:pt idx="7">
                  <c:v>51520860.294332072</c:v>
                </c:pt>
                <c:pt idx="8">
                  <c:v>70571779.548200145</c:v>
                </c:pt>
                <c:pt idx="9">
                  <c:v>99874864.912191674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126681856"/>
        <c:axId val="126683776"/>
      </c:barChart>
      <c:catAx>
        <c:axId val="1266818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Года</a:t>
                </a:r>
              </a:p>
            </c:rich>
          </c:tx>
          <c:overlay val="0"/>
        </c:title>
        <c:majorTickMark val="none"/>
        <c:minorTickMark val="none"/>
        <c:tickLblPos val="nextTo"/>
        <c:crossAx val="126683776"/>
        <c:crosses val="autoZero"/>
        <c:auto val="1"/>
        <c:lblAlgn val="ctr"/>
        <c:lblOffset val="100"/>
        <c:noMultiLvlLbl val="0"/>
      </c:catAx>
      <c:valAx>
        <c:axId val="12668377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у.е.</a:t>
                </a:r>
              </a:p>
            </c:rich>
          </c:tx>
          <c:overlay val="0"/>
        </c:title>
        <c:numFmt formatCode="_(* #,##0.00_);_(* \(#,##0.00\);_(* &quot;-&quot;??_);_(@_)" sourceLinked="1"/>
        <c:majorTickMark val="out"/>
        <c:minorTickMark val="none"/>
        <c:tickLblPos val="nextTo"/>
        <c:crossAx val="1266818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19</Pages>
  <Words>2994</Words>
  <Characters>15972</Characters>
  <Application>Microsoft Office Word</Application>
  <DocSecurity>0</DocSecurity>
  <Lines>1336</Lines>
  <Paragraphs>942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Ivan</cp:lastModifiedBy>
  <cp:revision>8</cp:revision>
  <dcterms:created xsi:type="dcterms:W3CDTF">2013-05-13T08:01:00Z</dcterms:created>
  <dcterms:modified xsi:type="dcterms:W3CDTF">2013-05-20T20:05:00Z</dcterms:modified>
</cp:coreProperties>
</file>