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A2" w:rsidRPr="004344D5" w:rsidRDefault="007B43A2" w:rsidP="006647EF">
      <w:pPr>
        <w:spacing w:line="360" w:lineRule="auto"/>
        <w:ind w:left="-540" w:firstLine="709"/>
        <w:jc w:val="both"/>
        <w:rPr>
          <w:lang w:val="uk-UA"/>
        </w:rPr>
      </w:pPr>
      <w:bookmarkStart w:id="0" w:name="_GoBack"/>
      <w:r w:rsidRPr="004344D5">
        <w:rPr>
          <w:i/>
          <w:lang w:val="uk-UA"/>
        </w:rPr>
        <w:t>1. Коефіцієнт поточної ліквідності</w:t>
      </w:r>
      <w:r w:rsidRPr="004344D5">
        <w:rPr>
          <w:lang w:val="uk-UA"/>
        </w:rPr>
        <w:t>:</w:t>
      </w:r>
    </w:p>
    <w:p w:rsidR="006647EF" w:rsidRDefault="007B43A2" w:rsidP="006647EF">
      <w:pPr>
        <w:spacing w:line="360" w:lineRule="auto"/>
        <w:ind w:firstLine="709"/>
        <w:jc w:val="both"/>
        <w:rPr>
          <w:position w:val="-30"/>
          <w:lang w:val="uk-UA"/>
        </w:rPr>
      </w:pPr>
      <w:r w:rsidRPr="009B2AF8">
        <w:rPr>
          <w:position w:val="-30"/>
        </w:rPr>
        <w:object w:dxaOrig="97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4.5pt" o:ole="">
            <v:imagedata r:id="rId8" o:title=""/>
          </v:shape>
          <o:OLEObject Type="Embed" ProgID="Equation.3" ShapeID="_x0000_i1025" DrawAspect="Content" ObjectID="_1424671461" r:id="rId9"/>
        </w:object>
      </w:r>
      <w:r w:rsidR="006647EF">
        <w:rPr>
          <w:position w:val="-30"/>
          <w:lang w:val="uk-UA"/>
        </w:rPr>
        <w:t xml:space="preserve">          </w:t>
      </w:r>
    </w:p>
    <w:p w:rsidR="007B43A2" w:rsidRDefault="006647EF" w:rsidP="006647EF">
      <w:pPr>
        <w:spacing w:line="360" w:lineRule="auto"/>
        <w:ind w:firstLine="709"/>
        <w:jc w:val="both"/>
        <w:rPr>
          <w:position w:val="-30"/>
        </w:rPr>
      </w:pPr>
      <w:r w:rsidRPr="006647EF">
        <w:t xml:space="preserve"> </w:t>
      </w:r>
      <w:r w:rsidR="00A33B4F" w:rsidRPr="00C9639C">
        <w:rPr>
          <w:position w:val="-40"/>
        </w:rPr>
        <w:object w:dxaOrig="2600" w:dyaOrig="900">
          <v:shape id="_x0000_i1026" type="#_x0000_t75" style="width:129.75pt;height:38.25pt" o:ole="">
            <v:imagedata r:id="rId10" o:title=""/>
          </v:shape>
          <o:OLEObject Type="Embed" ProgID="Equation.3" ShapeID="_x0000_i1026" DrawAspect="Content" ObjectID="_1424671462" r:id="rId11"/>
        </w:object>
      </w:r>
      <w:r w:rsidR="007B43A2" w:rsidRPr="007B43A2">
        <w:rPr>
          <w:position w:val="-30"/>
        </w:rPr>
        <w:t xml:space="preserve"> </w:t>
      </w:r>
    </w:p>
    <w:p w:rsidR="007B43A2" w:rsidRPr="007B43A2" w:rsidRDefault="00A33B4F" w:rsidP="006647EF">
      <w:pPr>
        <w:spacing w:line="360" w:lineRule="auto"/>
        <w:ind w:firstLine="709"/>
        <w:jc w:val="both"/>
        <w:rPr>
          <w:position w:val="-30"/>
        </w:rPr>
      </w:pPr>
      <w:r w:rsidRPr="00C9639C">
        <w:rPr>
          <w:position w:val="-40"/>
        </w:rPr>
        <w:object w:dxaOrig="2640" w:dyaOrig="920">
          <v:shape id="_x0000_i1027" type="#_x0000_t75" style="width:150.75pt;height:38.25pt" o:ole="">
            <v:imagedata r:id="rId12" o:title=""/>
          </v:shape>
          <o:OLEObject Type="Embed" ProgID="Equation.3" ShapeID="_x0000_i1027" DrawAspect="Content" ObjectID="_1424671463" r:id="rId13"/>
        </w:object>
      </w:r>
    </w:p>
    <w:p w:rsidR="006647EF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4344D5">
        <w:rPr>
          <w:lang w:val="uk-UA"/>
        </w:rPr>
        <w:t xml:space="preserve">Якщо коефіцієнт =2 , це свідчить про сприятливий стан ліквідності активів. Якщо коефіцієнт поточної ліквідності = 1 – 1,5, то це означає , що підприємство вчасно погашає борги. </w:t>
      </w:r>
      <w:r w:rsidR="006647EF">
        <w:rPr>
          <w:lang w:val="uk-UA"/>
        </w:rPr>
        <w:t xml:space="preserve">Якщо значення коефіціента =1, то на підприємстві критична ситуація. </w:t>
      </w:r>
      <w:r w:rsidRPr="004344D5">
        <w:rPr>
          <w:lang w:val="uk-UA"/>
        </w:rPr>
        <w:t>Якщо к</w:t>
      </w:r>
      <w:r w:rsidR="006647EF">
        <w:rPr>
          <w:lang w:val="uk-UA"/>
        </w:rPr>
        <w:t>оефіцієнт поточної ліквідності &lt;</w:t>
      </w:r>
      <w:r w:rsidRPr="004344D5">
        <w:rPr>
          <w:lang w:val="uk-UA"/>
        </w:rPr>
        <w:t>1 , то підпр</w:t>
      </w:r>
      <w:r w:rsidR="006647EF">
        <w:rPr>
          <w:lang w:val="uk-UA"/>
        </w:rPr>
        <w:t>иємство має неліквідний баланс.</w:t>
      </w:r>
    </w:p>
    <w:p w:rsidR="007B43A2" w:rsidRPr="007B43A2" w:rsidRDefault="007B43A2" w:rsidP="006647EF">
      <w:pPr>
        <w:spacing w:line="360" w:lineRule="auto"/>
        <w:ind w:firstLine="709"/>
        <w:jc w:val="both"/>
        <w:rPr>
          <w:position w:val="-30"/>
        </w:rPr>
      </w:pPr>
      <w:r w:rsidRPr="004344D5">
        <w:rPr>
          <w:lang w:val="uk-UA"/>
        </w:rPr>
        <w:t>У нашому випадку</w:t>
      </w:r>
      <w:r w:rsidR="006647EF">
        <w:rPr>
          <w:lang w:val="uk-UA"/>
        </w:rPr>
        <w:t xml:space="preserve"> на початок року підприємство має неліквідний баланс, а уже на кінець цього ж року</w:t>
      </w:r>
      <w:r w:rsidRPr="004344D5">
        <w:rPr>
          <w:lang w:val="uk-UA"/>
        </w:rPr>
        <w:t xml:space="preserve"> </w:t>
      </w:r>
      <w:r w:rsidR="006647EF">
        <w:rPr>
          <w:lang w:val="uk-UA"/>
        </w:rPr>
        <w:t xml:space="preserve">підприємство має </w:t>
      </w:r>
      <w:r w:rsidRPr="004344D5">
        <w:rPr>
          <w:lang w:val="uk-UA"/>
        </w:rPr>
        <w:t>дуже хороший стан ліквідності активів.</w:t>
      </w:r>
    </w:p>
    <w:p w:rsidR="006647EF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4344D5">
        <w:rPr>
          <w:i/>
          <w:lang w:val="uk-UA"/>
        </w:rPr>
        <w:t>2. Коефіцієнт швидкої ліквідності:</w:t>
      </w:r>
      <w:r w:rsidRPr="009B2AF8">
        <w:rPr>
          <w:position w:val="-30"/>
        </w:rPr>
        <w:object w:dxaOrig="9999" w:dyaOrig="680">
          <v:shape id="_x0000_i1028" type="#_x0000_t75" style="width:447pt;height:33.75pt" o:ole="">
            <v:imagedata r:id="rId14" o:title=""/>
          </v:shape>
          <o:OLEObject Type="Embed" ProgID="Equation.3" ShapeID="_x0000_i1028" DrawAspect="Content" ObjectID="_1424671464" r:id="rId15"/>
        </w:object>
      </w:r>
      <w:r w:rsidRPr="004344D5">
        <w:rPr>
          <w:lang w:val="uk-UA"/>
        </w:rPr>
        <w:t xml:space="preserve">= </w:t>
      </w:r>
    </w:p>
    <w:p w:rsidR="006647EF" w:rsidRDefault="00A33B4F" w:rsidP="006647E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3280" w:dyaOrig="920">
          <v:shape id="_x0000_i1029" type="#_x0000_t75" style="width:164.25pt;height:36pt" o:ole="">
            <v:imagedata r:id="rId16" o:title=""/>
          </v:shape>
          <o:OLEObject Type="Embed" ProgID="Equation.3" ShapeID="_x0000_i1029" DrawAspect="Content" ObjectID="_1424671465" r:id="rId17"/>
        </w:object>
      </w:r>
    </w:p>
    <w:p w:rsidR="006647EF" w:rsidRDefault="00A33B4F" w:rsidP="006647E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2700" w:dyaOrig="920">
          <v:shape id="_x0000_i1030" type="#_x0000_t75" style="width:135pt;height:36.75pt" o:ole="">
            <v:imagedata r:id="rId18" o:title=""/>
          </v:shape>
          <o:OLEObject Type="Embed" ProgID="Equation.3" ShapeID="_x0000_i1030" DrawAspect="Content" ObjectID="_1424671466" r:id="rId19"/>
        </w:object>
      </w:r>
      <w:r w:rsidR="006647EF" w:rsidRPr="004344D5">
        <w:rPr>
          <w:lang w:val="uk-UA"/>
        </w:rPr>
        <w:t xml:space="preserve"> </w:t>
      </w:r>
    </w:p>
    <w:p w:rsidR="007B43A2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4344D5">
        <w:rPr>
          <w:lang w:val="uk-UA"/>
        </w:rPr>
        <w:t xml:space="preserve">Орієнтовне значення цього коефіцієнта = 1, що означає , що на кожну гривню поточної заборгованості підприємство має 1 грн. ліквідних активів. </w:t>
      </w:r>
      <w:r w:rsidRPr="00C6103C">
        <w:t>Для підприємств України рекомендована величина цього коефіцієнта коливається у межах від 0,8 до 1,0. Однак вона може бути надзвичайно високою через невиправдане зростання дебіторської заборгованості.</w:t>
      </w:r>
    </w:p>
    <w:p w:rsidR="00A33B4F" w:rsidRPr="00A33B4F" w:rsidRDefault="00A33B4F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У нашому випадку коефіціент зріс він 0,689 до 4</w:t>
      </w:r>
      <w:r w:rsidR="000C2251">
        <w:rPr>
          <w:lang w:val="uk-UA"/>
        </w:rPr>
        <w:t>.</w:t>
      </w:r>
    </w:p>
    <w:p w:rsidR="007B43A2" w:rsidRPr="00D77F2B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D77F2B">
        <w:rPr>
          <w:i/>
          <w:lang w:val="uk-UA"/>
        </w:rPr>
        <w:t>3. Коефіцієнт абсолютної ліквідності</w:t>
      </w:r>
      <w:r w:rsidRPr="00D77F2B">
        <w:rPr>
          <w:lang w:val="uk-UA"/>
        </w:rPr>
        <w:t>:</w:t>
      </w:r>
    </w:p>
    <w:p w:rsidR="00A33B4F" w:rsidRDefault="007B43A2" w:rsidP="00A33B4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9720" w:dyaOrig="680">
          <v:shape id="_x0000_i1031" type="#_x0000_t75" style="width:412.5pt;height:33.75pt" o:ole="">
            <v:imagedata r:id="rId20" o:title=""/>
          </v:shape>
          <o:OLEObject Type="Embed" ProgID="Equation.3" ShapeID="_x0000_i1031" DrawAspect="Content" ObjectID="_1424671467" r:id="rId21"/>
        </w:object>
      </w:r>
    </w:p>
    <w:p w:rsidR="00A33B4F" w:rsidRDefault="009842FE" w:rsidP="00A33B4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2680" w:dyaOrig="920">
          <v:shape id="_x0000_i1032" type="#_x0000_t75" style="width:134.25pt;height:39pt" o:ole="">
            <v:imagedata r:id="rId22" o:title=""/>
          </v:shape>
          <o:OLEObject Type="Embed" ProgID="Equation.3" ShapeID="_x0000_i1032" DrawAspect="Content" ObjectID="_1424671468" r:id="rId23"/>
        </w:object>
      </w:r>
    </w:p>
    <w:p w:rsidR="00A33B4F" w:rsidRPr="00A33B4F" w:rsidRDefault="00B80514" w:rsidP="00A33B4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2520" w:dyaOrig="920">
          <v:shape id="_x0000_i1033" type="#_x0000_t75" style="width:126.75pt;height:40.5pt" o:ole="">
            <v:imagedata r:id="rId24" o:title=""/>
          </v:shape>
          <o:OLEObject Type="Embed" ProgID="Equation.3" ShapeID="_x0000_i1033" DrawAspect="Content" ObjectID="_1424671469" r:id="rId25"/>
        </w:object>
      </w:r>
      <w:bookmarkEnd w:id="0"/>
    </w:p>
    <w:p w:rsidR="007B43A2" w:rsidRPr="00C673D3" w:rsidRDefault="007B43A2" w:rsidP="006647EF">
      <w:pPr>
        <w:pStyle w:val="2"/>
        <w:spacing w:line="360" w:lineRule="auto"/>
        <w:ind w:firstLine="709"/>
        <w:jc w:val="both"/>
        <w:rPr>
          <w:lang w:val="uk-UA"/>
        </w:rPr>
      </w:pPr>
      <w:r w:rsidRPr="00C673D3">
        <w:rPr>
          <w:lang w:val="uk-UA"/>
        </w:rPr>
        <w:t xml:space="preserve">Цей коефіцієнт є найбільш жорстким критерієм платоспроможності і показує, яку частку короткострокової заборгованості підприємство може погасити найближчим часом. </w:t>
      </w:r>
      <w:r w:rsidRPr="00C6103C">
        <w:t>Загальноприйнята величина цього коефіцієнта повинна перевищуват</w:t>
      </w:r>
      <w:r>
        <w:t>и 0,2</w:t>
      </w:r>
      <w:r>
        <w:rPr>
          <w:lang w:val="uk-UA"/>
        </w:rPr>
        <w:t>, отже, підприємство є не дуже платоспроможним.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 xml:space="preserve"> 4. Коефіцієнт оборотності запасів. </w:t>
      </w:r>
    </w:p>
    <w:p w:rsidR="00A33B4F" w:rsidRDefault="007B43A2" w:rsidP="006647EF">
      <w:pPr>
        <w:spacing w:line="360" w:lineRule="auto"/>
        <w:ind w:firstLine="709"/>
        <w:jc w:val="both"/>
        <w:rPr>
          <w:position w:val="-30"/>
          <w:lang w:val="uk-UA"/>
        </w:rPr>
      </w:pPr>
      <w:r w:rsidRPr="009B2AF8">
        <w:rPr>
          <w:position w:val="-30"/>
        </w:rPr>
        <w:object w:dxaOrig="9520" w:dyaOrig="680">
          <v:shape id="_x0000_i1034" type="#_x0000_t75" style="width:417.75pt;height:33.75pt" o:ole="">
            <v:imagedata r:id="rId26" o:title=""/>
          </v:shape>
          <o:OLEObject Type="Embed" ProgID="Equation.3" ShapeID="_x0000_i1034" DrawAspect="Content" ObjectID="_1424671470" r:id="rId27"/>
        </w:object>
      </w:r>
    </w:p>
    <w:p w:rsidR="00A33B4F" w:rsidRDefault="00B80514" w:rsidP="006647EF">
      <w:pPr>
        <w:spacing w:line="360" w:lineRule="auto"/>
        <w:ind w:firstLine="709"/>
        <w:jc w:val="both"/>
        <w:rPr>
          <w:position w:val="-30"/>
          <w:lang w:val="uk-UA"/>
        </w:rPr>
      </w:pPr>
      <w:r w:rsidRPr="00A33B4F">
        <w:rPr>
          <w:position w:val="-44"/>
        </w:rPr>
        <w:object w:dxaOrig="6540" w:dyaOrig="999">
          <v:shape id="_x0000_i1035" type="#_x0000_t75" style="width:327pt;height:41.25pt" o:ole="">
            <v:imagedata r:id="rId28" o:title=""/>
          </v:shape>
          <o:OLEObject Type="Embed" ProgID="Equation.3" ShapeID="_x0000_i1035" DrawAspect="Content" ObjectID="_1424671471" r:id="rId29"/>
        </w:object>
      </w:r>
    </w:p>
    <w:p w:rsidR="007B43A2" w:rsidRPr="006B664A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A33B4F">
        <w:rPr>
          <w:lang w:val="uk-UA"/>
        </w:rPr>
        <w:t>Чим вищий це коефіцієнт, тим ефективніше працює підприємство</w:t>
      </w:r>
      <w:r>
        <w:rPr>
          <w:lang w:val="uk-UA"/>
        </w:rPr>
        <w:t xml:space="preserve">, </w:t>
      </w:r>
      <w:r w:rsidRPr="00A33B4F">
        <w:rPr>
          <w:lang w:val="uk-UA"/>
        </w:rPr>
        <w:t>зменшення цього показника свідчить про зменшення обсягів продажу.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>5. Коефіцієнт оборотності дебіторської заборгованості</w:t>
      </w:r>
      <w:r w:rsidRPr="009B2AF8">
        <w:t>:</w:t>
      </w:r>
    </w:p>
    <w:p w:rsidR="00B80514" w:rsidRDefault="007B43A2" w:rsidP="006647EF">
      <w:pPr>
        <w:spacing w:line="360" w:lineRule="auto"/>
        <w:ind w:firstLine="709"/>
        <w:jc w:val="both"/>
        <w:rPr>
          <w:position w:val="-30"/>
          <w:lang w:val="uk-UA"/>
        </w:rPr>
      </w:pPr>
      <w:r w:rsidRPr="009B2AF8">
        <w:rPr>
          <w:position w:val="-30"/>
        </w:rPr>
        <w:object w:dxaOrig="10980" w:dyaOrig="680">
          <v:shape id="_x0000_i1036" type="#_x0000_t75" style="width:437.25pt;height:30.75pt" o:ole="">
            <v:imagedata r:id="rId30" o:title=""/>
          </v:shape>
          <o:OLEObject Type="Embed" ProgID="Equation.3" ShapeID="_x0000_i1036" DrawAspect="Content" ObjectID="_1424671472" r:id="rId31"/>
        </w:object>
      </w:r>
    </w:p>
    <w:p w:rsidR="007B43A2" w:rsidRPr="00C673D3" w:rsidRDefault="00B80514" w:rsidP="006647EF">
      <w:pPr>
        <w:spacing w:line="360" w:lineRule="auto"/>
        <w:ind w:firstLine="709"/>
        <w:jc w:val="both"/>
        <w:rPr>
          <w:lang w:val="uk-UA"/>
        </w:rPr>
      </w:pPr>
      <w:r w:rsidRPr="00B80514">
        <w:t xml:space="preserve"> </w:t>
      </w:r>
      <w:r w:rsidR="00DD15E4" w:rsidRPr="00C9639C">
        <w:rPr>
          <w:position w:val="-44"/>
        </w:rPr>
        <w:object w:dxaOrig="5020" w:dyaOrig="999">
          <v:shape id="_x0000_i1037" type="#_x0000_t75" style="width:251.25pt;height:39pt" o:ole="">
            <v:imagedata r:id="rId32" o:title=""/>
          </v:shape>
          <o:OLEObject Type="Embed" ProgID="Equation.3" ShapeID="_x0000_i1037" DrawAspect="Content" ObjectID="_1424671473" r:id="rId33"/>
        </w:object>
      </w:r>
    </w:p>
    <w:p w:rsidR="007B43A2" w:rsidRDefault="00B80514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Цей коефіцієнт становить </w:t>
      </w:r>
      <w:r w:rsidR="007B43A2">
        <w:rPr>
          <w:lang w:val="uk-UA"/>
        </w:rPr>
        <w:t>2</w:t>
      </w:r>
      <w:r>
        <w:rPr>
          <w:lang w:val="uk-UA"/>
        </w:rPr>
        <w:t>5</w:t>
      </w:r>
      <w:r w:rsidR="007B43A2">
        <w:rPr>
          <w:lang w:val="uk-UA"/>
        </w:rPr>
        <w:t>,</w:t>
      </w:r>
      <w:r>
        <w:rPr>
          <w:lang w:val="uk-UA"/>
        </w:rPr>
        <w:t>3</w:t>
      </w:r>
      <w:r w:rsidR="007B43A2">
        <w:rPr>
          <w:lang w:val="uk-UA"/>
        </w:rPr>
        <w:t>4, тобто підприємство краще отримує плату по розрахунках.</w:t>
      </w:r>
    </w:p>
    <w:p w:rsidR="00B80514" w:rsidRDefault="00B80514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Використовуючи даний коефіціент, можна розрахувати період інкасації:</w:t>
      </w:r>
    </w:p>
    <w:p w:rsidR="00B80514" w:rsidRDefault="009842FE" w:rsidP="006647EF">
      <w:pPr>
        <w:spacing w:line="360" w:lineRule="auto"/>
        <w:ind w:firstLine="709"/>
        <w:jc w:val="both"/>
        <w:rPr>
          <w:lang w:val="uk-UA"/>
        </w:rPr>
      </w:pPr>
      <w:r w:rsidRPr="00B80514">
        <w:rPr>
          <w:position w:val="-38"/>
        </w:rPr>
        <w:object w:dxaOrig="3879" w:dyaOrig="820">
          <v:shape id="_x0000_i1038" type="#_x0000_t75" style="width:194.25pt;height:35.25pt" o:ole="">
            <v:imagedata r:id="rId34" o:title=""/>
          </v:shape>
          <o:OLEObject Type="Embed" ProgID="Equation.3" ShapeID="_x0000_i1038" DrawAspect="Content" ObjectID="_1424671474" r:id="rId35"/>
        </w:object>
      </w:r>
    </w:p>
    <w:p w:rsidR="00B80514" w:rsidRPr="00B80514" w:rsidRDefault="00B80514" w:rsidP="006647EF">
      <w:pPr>
        <w:spacing w:line="360" w:lineRule="auto"/>
        <w:ind w:firstLine="709"/>
        <w:jc w:val="both"/>
        <w:rPr>
          <w:lang w:val="uk-UA"/>
        </w:rPr>
      </w:pPr>
    </w:p>
    <w:p w:rsidR="007B43A2" w:rsidRPr="00D77F2B" w:rsidRDefault="007B43A2" w:rsidP="006647EF">
      <w:pPr>
        <w:spacing w:line="360" w:lineRule="auto"/>
        <w:ind w:firstLine="709"/>
        <w:jc w:val="both"/>
        <w:rPr>
          <w:i/>
          <w:lang w:val="uk-UA"/>
        </w:rPr>
      </w:pPr>
      <w:r w:rsidRPr="00D77F2B">
        <w:rPr>
          <w:i/>
          <w:lang w:val="uk-UA"/>
        </w:rPr>
        <w:t>6. Коефіцієнт оборотності кредиторської заборгованості:</w:t>
      </w:r>
    </w:p>
    <w:p w:rsidR="00B80514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10120" w:dyaOrig="680">
          <v:shape id="_x0000_i1039" type="#_x0000_t75" style="width:437.25pt;height:33.75pt" o:ole="">
            <v:imagedata r:id="rId36" o:title=""/>
          </v:shape>
          <o:OLEObject Type="Embed" ProgID="Equation.3" ShapeID="_x0000_i1039" DrawAspect="Content" ObjectID="_1424671475" r:id="rId37"/>
        </w:object>
      </w:r>
      <w:r w:rsidR="00B80514" w:rsidRPr="00B80514">
        <w:rPr>
          <w:lang w:val="uk-UA"/>
        </w:rPr>
        <w:t xml:space="preserve"> </w:t>
      </w:r>
      <w:r w:rsidR="00DD15E4" w:rsidRPr="00C9639C">
        <w:rPr>
          <w:position w:val="-44"/>
        </w:rPr>
        <w:object w:dxaOrig="3879" w:dyaOrig="999">
          <v:shape id="_x0000_i1040" type="#_x0000_t75" style="width:193.5pt;height:42.75pt" o:ole="">
            <v:imagedata r:id="rId38" o:title=""/>
          </v:shape>
          <o:OLEObject Type="Embed" ProgID="Equation.3" ShapeID="_x0000_i1040" DrawAspect="Content" ObjectID="_1424671476" r:id="rId39"/>
        </w:object>
      </w:r>
    </w:p>
    <w:p w:rsidR="007B43A2" w:rsidRDefault="00DD15E4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Цей коефіцієнт становить 3</w:t>
      </w:r>
      <w:r w:rsidR="007B43A2">
        <w:rPr>
          <w:lang w:val="uk-UA"/>
        </w:rPr>
        <w:t>,7</w:t>
      </w:r>
      <w:r>
        <w:rPr>
          <w:lang w:val="uk-UA"/>
        </w:rPr>
        <w:t>6</w:t>
      </w:r>
      <w:r w:rsidR="007B43A2">
        <w:rPr>
          <w:lang w:val="uk-UA"/>
        </w:rPr>
        <w:t>, а коефіцієнт оборотнос</w:t>
      </w:r>
      <w:r>
        <w:rPr>
          <w:lang w:val="uk-UA"/>
        </w:rPr>
        <w:t xml:space="preserve">ті дебіторської заборгованості </w:t>
      </w:r>
      <w:r w:rsidR="007B43A2">
        <w:rPr>
          <w:lang w:val="uk-UA"/>
        </w:rPr>
        <w:t>2</w:t>
      </w:r>
      <w:r>
        <w:rPr>
          <w:lang w:val="uk-UA"/>
        </w:rPr>
        <w:t>5</w:t>
      </w:r>
      <w:r w:rsidR="007B43A2">
        <w:rPr>
          <w:lang w:val="uk-UA"/>
        </w:rPr>
        <w:t>,</w:t>
      </w:r>
      <w:r>
        <w:rPr>
          <w:lang w:val="uk-UA"/>
        </w:rPr>
        <w:t>3</w:t>
      </w:r>
      <w:r w:rsidR="007B43A2">
        <w:rPr>
          <w:lang w:val="uk-UA"/>
        </w:rPr>
        <w:t xml:space="preserve">4, це свідчить, що перший </w:t>
      </w:r>
      <w:r>
        <w:rPr>
          <w:lang w:val="uk-UA"/>
        </w:rPr>
        <w:t>більший</w:t>
      </w:r>
      <w:r w:rsidR="007B43A2">
        <w:rPr>
          <w:lang w:val="uk-UA"/>
        </w:rPr>
        <w:t xml:space="preserve">, а значить, що підприємство </w:t>
      </w:r>
      <w:r>
        <w:rPr>
          <w:lang w:val="uk-UA"/>
        </w:rPr>
        <w:t xml:space="preserve">не </w:t>
      </w:r>
      <w:r w:rsidR="007B43A2">
        <w:rPr>
          <w:lang w:val="uk-UA"/>
        </w:rPr>
        <w:t>платоспроможне.</w:t>
      </w:r>
    </w:p>
    <w:p w:rsidR="00DD15E4" w:rsidRDefault="00DD15E4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Термін оборотності:</w:t>
      </w:r>
    </w:p>
    <w:p w:rsidR="00DD15E4" w:rsidRPr="00AA3CC1" w:rsidRDefault="00DD15E4" w:rsidP="006647EF">
      <w:pPr>
        <w:spacing w:line="360" w:lineRule="auto"/>
        <w:ind w:firstLine="709"/>
        <w:jc w:val="both"/>
        <w:rPr>
          <w:lang w:val="uk-UA"/>
        </w:rPr>
      </w:pPr>
      <w:r w:rsidRPr="00DD15E4">
        <w:rPr>
          <w:position w:val="-50"/>
        </w:rPr>
        <w:object w:dxaOrig="3660" w:dyaOrig="1120">
          <v:shape id="_x0000_i1041" type="#_x0000_t75" style="width:183pt;height:45.75pt" o:ole="">
            <v:imagedata r:id="rId40" o:title=""/>
          </v:shape>
          <o:OLEObject Type="Embed" ProgID="Equation.3" ShapeID="_x0000_i1041" DrawAspect="Content" ObjectID="_1424671477" r:id="rId41"/>
        </w:object>
      </w:r>
    </w:p>
    <w:p w:rsidR="007B43A2" w:rsidRPr="00E44BD3" w:rsidRDefault="007B43A2" w:rsidP="006647EF">
      <w:pPr>
        <w:spacing w:line="360" w:lineRule="auto"/>
        <w:ind w:firstLine="709"/>
        <w:jc w:val="both"/>
        <w:rPr>
          <w:i/>
        </w:rPr>
      </w:pPr>
      <w:r w:rsidRPr="00E44BD3">
        <w:rPr>
          <w:i/>
        </w:rPr>
        <w:t>Чистий робочий капітал</w:t>
      </w:r>
      <w:r>
        <w:rPr>
          <w:i/>
        </w:rPr>
        <w:t>:</w:t>
      </w:r>
    </w:p>
    <w:p w:rsidR="00DD15E4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7820" w:dyaOrig="720">
          <v:shape id="_x0000_i1042" type="#_x0000_t75" style="width:448.5pt;height:36pt" o:ole="">
            <v:imagedata r:id="rId42" o:title=""/>
          </v:shape>
          <o:OLEObject Type="Embed" ProgID="Equation.3" ShapeID="_x0000_i1042" DrawAspect="Content" ObjectID="_1424671478" r:id="rId43"/>
        </w:object>
      </w:r>
      <w:r w:rsidR="00DD15E4">
        <w:rPr>
          <w:position w:val="-30"/>
          <w:lang w:val="uk-UA"/>
        </w:rPr>
        <w:t xml:space="preserve">         </w:t>
      </w:r>
      <w:r w:rsidR="007B43A2">
        <w:t xml:space="preserve"> </w:t>
      </w:r>
      <w:r>
        <w:rPr>
          <w:lang w:val="uk-UA"/>
        </w:rPr>
        <w:t xml:space="preserve">              </w:t>
      </w:r>
      <w:r w:rsidR="009842FE" w:rsidRPr="00DD15E4">
        <w:rPr>
          <w:position w:val="-36"/>
        </w:rPr>
        <w:object w:dxaOrig="3420" w:dyaOrig="840">
          <v:shape id="_x0000_i1043" type="#_x0000_t75" style="width:171pt;height:36pt" o:ole="">
            <v:imagedata r:id="rId44" o:title=""/>
          </v:shape>
          <o:OLEObject Type="Embed" ProgID="Equation.3" ShapeID="_x0000_i1043" DrawAspect="Content" ObjectID="_1424671479" r:id="rId45"/>
        </w:object>
      </w:r>
    </w:p>
    <w:p w:rsidR="00DD15E4" w:rsidRPr="00DD15E4" w:rsidRDefault="009842FE" w:rsidP="00A52B1A">
      <w:pPr>
        <w:spacing w:line="360" w:lineRule="auto"/>
        <w:jc w:val="both"/>
        <w:rPr>
          <w:lang w:val="uk-UA"/>
        </w:rPr>
      </w:pPr>
      <w:r w:rsidRPr="00C9639C">
        <w:rPr>
          <w:position w:val="-36"/>
        </w:rPr>
        <w:object w:dxaOrig="3180" w:dyaOrig="840">
          <v:shape id="_x0000_i1044" type="#_x0000_t75" style="width:159pt;height:31.5pt" o:ole="">
            <v:imagedata r:id="rId46" o:title=""/>
          </v:shape>
          <o:OLEObject Type="Embed" ProgID="Equation.3" ShapeID="_x0000_i1044" DrawAspect="Content" ObjectID="_1424671480" r:id="rId47"/>
        </w:object>
      </w:r>
    </w:p>
    <w:p w:rsidR="007B43A2" w:rsidRPr="00AA3CC1" w:rsidRDefault="007B43A2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Підприємство</w:t>
      </w:r>
      <w:r w:rsidR="009842FE">
        <w:rPr>
          <w:lang w:val="uk-UA"/>
        </w:rPr>
        <w:t xml:space="preserve"> на кінець 2010 року </w:t>
      </w:r>
      <w:r>
        <w:rPr>
          <w:lang w:val="uk-UA"/>
        </w:rPr>
        <w:t xml:space="preserve"> має в своєму розпорядженні 2396 одиниць фінансів.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>7. Коефіцієнт концентрації власного капіталу</w:t>
      </w:r>
      <w:r>
        <w:t>:</w:t>
      </w:r>
    </w:p>
    <w:p w:rsidR="007B43A2" w:rsidRDefault="007B43A2" w:rsidP="006647EF">
      <w:pPr>
        <w:spacing w:line="360" w:lineRule="auto"/>
        <w:ind w:firstLine="709"/>
        <w:jc w:val="both"/>
        <w:rPr>
          <w:position w:val="-30"/>
          <w:lang w:val="uk-UA"/>
        </w:rPr>
      </w:pPr>
      <w:r w:rsidRPr="009B2AF8">
        <w:rPr>
          <w:position w:val="-30"/>
        </w:rPr>
        <w:object w:dxaOrig="6060" w:dyaOrig="680">
          <v:shape id="_x0000_i1045" type="#_x0000_t75" style="width:303pt;height:33.75pt" o:ole="">
            <v:imagedata r:id="rId48" o:title=""/>
          </v:shape>
          <o:OLEObject Type="Embed" ProgID="Equation.3" ShapeID="_x0000_i1045" DrawAspect="Content" ObjectID="_1424671481" r:id="rId49"/>
        </w:object>
      </w:r>
    </w:p>
    <w:p w:rsidR="009842FE" w:rsidRPr="009842FE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9842FE">
        <w:rPr>
          <w:position w:val="-46"/>
        </w:rPr>
        <w:object w:dxaOrig="3519" w:dyaOrig="1040">
          <v:shape id="_x0000_i1046" type="#_x0000_t75" style="width:175.5pt;height:40.5pt" o:ole="">
            <v:imagedata r:id="rId50" o:title=""/>
          </v:shape>
          <o:OLEObject Type="Embed" ProgID="Equation.3" ShapeID="_x0000_i1046" DrawAspect="Content" ObjectID="_1424671482" r:id="rId51"/>
        </w:object>
      </w:r>
    </w:p>
    <w:p w:rsidR="007B43A2" w:rsidRDefault="007B43A2" w:rsidP="006647EF">
      <w:pPr>
        <w:spacing w:line="360" w:lineRule="auto"/>
        <w:ind w:firstLine="709"/>
        <w:jc w:val="both"/>
        <w:rPr>
          <w:lang w:val="uk-UA"/>
        </w:rPr>
      </w:pPr>
      <w:r>
        <w:t>Чим вище значення цього показника, тим більше фінансово стійке і незалежне підприємство. Так як значення нижче 1</w:t>
      </w:r>
      <w:r w:rsidR="009842FE">
        <w:rPr>
          <w:lang w:val="uk-UA"/>
        </w:rPr>
        <w:t>,</w:t>
      </w:r>
      <w:r>
        <w:t xml:space="preserve"> то це означає, що підприємство </w:t>
      </w:r>
      <w:r w:rsidR="009842FE">
        <w:rPr>
          <w:lang w:val="uk-UA"/>
        </w:rPr>
        <w:t xml:space="preserve">не </w:t>
      </w:r>
      <w:r>
        <w:t>повністю фінансується за рахунок власних коштів.</w:t>
      </w:r>
      <w:r w:rsidR="009842FE">
        <w:rPr>
          <w:lang w:val="uk-UA"/>
        </w:rPr>
        <w:t xml:space="preserve"> </w:t>
      </w:r>
      <w:r>
        <w:t>Нормальне значення = 0,5.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 xml:space="preserve">8. Коефіцієнт концентрації позичкового </w:t>
      </w:r>
      <w:r w:rsidRPr="00F504AC">
        <w:rPr>
          <w:i/>
        </w:rPr>
        <w:t>капіталу:</w:t>
      </w:r>
    </w:p>
    <w:p w:rsidR="009842FE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6220" w:dyaOrig="680">
          <v:shape id="_x0000_i1047" type="#_x0000_t75" style="width:311.25pt;height:33.75pt" o:ole="">
            <v:imagedata r:id="rId52" o:title=""/>
          </v:shape>
          <o:OLEObject Type="Embed" ProgID="Equation.3" ShapeID="_x0000_i1047" DrawAspect="Content" ObjectID="_1424671483" r:id="rId53"/>
        </w:object>
      </w:r>
    </w:p>
    <w:p w:rsidR="009842FE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3300" w:dyaOrig="920">
          <v:shape id="_x0000_i1048" type="#_x0000_t75" style="width:165pt;height:40.5pt" o:ole="">
            <v:imagedata r:id="rId54" o:title=""/>
          </v:shape>
          <o:OLEObject Type="Embed" ProgID="Equation.3" ShapeID="_x0000_i1048" DrawAspect="Content" ObjectID="_1424671484" r:id="rId55"/>
        </w:object>
      </w:r>
    </w:p>
    <w:p w:rsidR="009842FE" w:rsidRPr="009842FE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3200" w:dyaOrig="920">
          <v:shape id="_x0000_i1049" type="#_x0000_t75" style="width:165pt;height:38.25pt" o:ole="">
            <v:imagedata r:id="rId56" o:title=""/>
          </v:shape>
          <o:OLEObject Type="Embed" ProgID="Equation.3" ShapeID="_x0000_i1049" DrawAspect="Content" ObjectID="_1424671485" r:id="rId57"/>
        </w:object>
      </w:r>
    </w:p>
    <w:p w:rsidR="007B43A2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D77F2B">
        <w:rPr>
          <w:lang w:val="uk-UA"/>
        </w:rPr>
        <w:lastRenderedPageBreak/>
        <w:t xml:space="preserve">Чим менше значення цього коефіцієнта, тим більш фінансово стійким є підприємство. </w:t>
      </w:r>
      <w:r w:rsidRPr="00644683">
        <w:rPr>
          <w:lang w:val="uk-UA"/>
        </w:rPr>
        <w:t>Зростання цього коефіцієнта свідчить про фінансову залежність підприємства від кредитів та інвесторів.</w:t>
      </w:r>
    </w:p>
    <w:p w:rsidR="009842FE" w:rsidRPr="00644683" w:rsidRDefault="009842FE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У нашому випадку коефіціент до кінця року збільшився, це свідчить, що підприємство залежить від кредитів і інвесторів.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>9. Коефіцієнт співвідношення позичкового і власного капіталу</w:t>
      </w:r>
      <w:r>
        <w:t>:</w:t>
      </w:r>
    </w:p>
    <w:p w:rsidR="009842FE" w:rsidRDefault="00C65166" w:rsidP="006647E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6080" w:dyaOrig="700">
          <v:shape id="_x0000_i1050" type="#_x0000_t75" style="width:303.75pt;height:34.5pt" o:ole="">
            <v:imagedata r:id="rId58" o:title=""/>
          </v:shape>
          <o:OLEObject Type="Embed" ProgID="Equation.3" ShapeID="_x0000_i1050" DrawAspect="Content" ObjectID="_1424671486" r:id="rId59"/>
        </w:object>
      </w:r>
      <w:r w:rsidR="009842FE" w:rsidRPr="009842FE">
        <w:t xml:space="preserve"> </w:t>
      </w:r>
    </w:p>
    <w:p w:rsidR="009842FE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2380" w:dyaOrig="920">
          <v:shape id="_x0000_i1051" type="#_x0000_t75" style="width:119.25pt;height:40.5pt" o:ole="">
            <v:imagedata r:id="rId60" o:title=""/>
          </v:shape>
          <o:OLEObject Type="Embed" ProgID="Equation.3" ShapeID="_x0000_i1051" DrawAspect="Content" ObjectID="_1424671487" r:id="rId61"/>
        </w:object>
      </w:r>
    </w:p>
    <w:p w:rsidR="009842FE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2880" w:dyaOrig="920">
          <v:shape id="_x0000_i1052" type="#_x0000_t75" style="width:2in;height:42pt" o:ole="">
            <v:imagedata r:id="rId62" o:title=""/>
          </v:shape>
          <o:OLEObject Type="Embed" ProgID="Equation.3" ShapeID="_x0000_i1052" DrawAspect="Content" ObjectID="_1424671488" r:id="rId63"/>
        </w:object>
      </w:r>
    </w:p>
    <w:p w:rsidR="007B43A2" w:rsidRPr="00BC6531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BC6531">
        <w:rPr>
          <w:lang w:val="uk-UA"/>
        </w:rPr>
        <w:t>Чим менше значення цього коефіцієнта, тим більш фінансово стійким воно є.</w:t>
      </w:r>
      <w:r w:rsidR="00BC6531">
        <w:rPr>
          <w:lang w:val="uk-UA"/>
        </w:rPr>
        <w:t xml:space="preserve"> Отже, в кінці року фінансовий стан підприємства погіршився.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>10. Коефіцієнт забезпеченості за кредитами</w:t>
      </w:r>
      <w:r w:rsidRPr="00F504AC">
        <w:rPr>
          <w:i/>
        </w:rPr>
        <w:t>:</w:t>
      </w:r>
    </w:p>
    <w:p w:rsidR="00BC6531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7520" w:dyaOrig="680">
          <v:shape id="_x0000_i1053" type="#_x0000_t75" style="width:375.75pt;height:33.75pt" o:ole="">
            <v:imagedata r:id="rId64" o:title=""/>
          </v:shape>
          <o:OLEObject Type="Embed" ProgID="Equation.3" ShapeID="_x0000_i1053" DrawAspect="Content" ObjectID="_1424671489" r:id="rId65"/>
        </w:object>
      </w:r>
      <w:r w:rsidR="00BC6531" w:rsidRPr="00BC6531">
        <w:t xml:space="preserve"> </w:t>
      </w:r>
      <w:r w:rsidR="00A52B1A" w:rsidRPr="00C9639C">
        <w:rPr>
          <w:position w:val="-40"/>
        </w:rPr>
        <w:object w:dxaOrig="3100" w:dyaOrig="920">
          <v:shape id="_x0000_i1054" type="#_x0000_t75" style="width:154.5pt;height:36pt" o:ole="">
            <v:imagedata r:id="rId66" o:title=""/>
          </v:shape>
          <o:OLEObject Type="Embed" ProgID="Equation.3" ShapeID="_x0000_i1054" DrawAspect="Content" ObjectID="_1424671490" r:id="rId67"/>
        </w:object>
      </w:r>
    </w:p>
    <w:p w:rsidR="007B43A2" w:rsidRDefault="00BC6531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Зменшення даного коефіціента свідчить про збільшення витрат підприємства на виплату відсотків за кредит.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 xml:space="preserve">11. Рентабельність </w:t>
      </w:r>
      <w:r w:rsidRPr="00F504AC">
        <w:rPr>
          <w:i/>
        </w:rPr>
        <w:t>продажу:</w:t>
      </w:r>
    </w:p>
    <w:p w:rsidR="007B43A2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3980" w:dyaOrig="680">
          <v:shape id="_x0000_i1055" type="#_x0000_t75" style="width:198.75pt;height:33.75pt" o:ole="">
            <v:imagedata r:id="rId68" o:title=""/>
          </v:shape>
          <o:OLEObject Type="Embed" ProgID="Equation.3" ShapeID="_x0000_i1055" DrawAspect="Content" ObjectID="_1424671491" r:id="rId69"/>
        </w:object>
      </w:r>
    </w:p>
    <w:p w:rsidR="00BC6531" w:rsidRPr="00BC6531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C9639C">
        <w:rPr>
          <w:position w:val="-40"/>
        </w:rPr>
        <w:object w:dxaOrig="2540" w:dyaOrig="920">
          <v:shape id="_x0000_i1056" type="#_x0000_t75" style="width:127.5pt;height:39pt" o:ole="">
            <v:imagedata r:id="rId70" o:title=""/>
          </v:shape>
          <o:OLEObject Type="Embed" ProgID="Equation.3" ShapeID="_x0000_i1056" DrawAspect="Content" ObjectID="_1424671492" r:id="rId71"/>
        </w:object>
      </w:r>
    </w:p>
    <w:p w:rsidR="007B43A2" w:rsidRDefault="007B43A2" w:rsidP="006647EF">
      <w:pPr>
        <w:spacing w:line="360" w:lineRule="auto"/>
        <w:ind w:firstLine="709"/>
        <w:jc w:val="both"/>
        <w:rPr>
          <w:lang w:val="uk-UA"/>
        </w:rPr>
      </w:pPr>
      <w:r>
        <w:t>З кожної гри</w:t>
      </w:r>
      <w:r w:rsidR="00BC6531">
        <w:t>вні продажу підприємство має 0,</w:t>
      </w:r>
      <w:r w:rsidR="00BC6531">
        <w:rPr>
          <w:lang w:val="uk-UA"/>
        </w:rPr>
        <w:t>11</w:t>
      </w:r>
      <w:r>
        <w:t xml:space="preserve"> коп. прибутку.</w:t>
      </w:r>
    </w:p>
    <w:p w:rsidR="00A52B1A" w:rsidRPr="00A52B1A" w:rsidRDefault="00A52B1A" w:rsidP="00A52B1A">
      <w:pPr>
        <w:spacing w:line="360" w:lineRule="auto"/>
        <w:ind w:firstLine="709"/>
        <w:jc w:val="both"/>
        <w:rPr>
          <w:i/>
          <w:lang w:val="uk-UA"/>
        </w:rPr>
      </w:pPr>
      <w:r w:rsidRPr="00A52B1A">
        <w:rPr>
          <w:i/>
          <w:lang w:val="uk-UA"/>
        </w:rPr>
        <w:t>1</w:t>
      </w:r>
      <w:r>
        <w:rPr>
          <w:i/>
          <w:lang w:val="uk-UA"/>
        </w:rPr>
        <w:t>2</w:t>
      </w:r>
      <w:r w:rsidRPr="00A52B1A">
        <w:rPr>
          <w:i/>
          <w:lang w:val="uk-UA"/>
        </w:rPr>
        <w:t>. Коефіціент оборотності активів:</w:t>
      </w:r>
    </w:p>
    <w:p w:rsidR="00A52B1A" w:rsidRDefault="00A52B1A" w:rsidP="00A52B1A">
      <w:pPr>
        <w:spacing w:line="360" w:lineRule="auto"/>
        <w:jc w:val="both"/>
        <w:rPr>
          <w:lang w:val="uk-UA"/>
        </w:rPr>
      </w:pPr>
      <w:r w:rsidRPr="00CA274C">
        <w:rPr>
          <w:position w:val="-42"/>
        </w:rPr>
        <w:object w:dxaOrig="9200" w:dyaOrig="960">
          <v:shape id="_x0000_i1057" type="#_x0000_t75" style="width:501.75pt;height:55.5pt" o:ole="">
            <v:imagedata r:id="rId72" o:title=""/>
          </v:shape>
          <o:OLEObject Type="Embed" ProgID="Equation.3" ShapeID="_x0000_i1057" DrawAspect="Content" ObjectID="_1424671493" r:id="rId73"/>
        </w:object>
      </w:r>
      <w:r w:rsidRPr="00CA274C">
        <w:t xml:space="preserve"> </w:t>
      </w:r>
      <w:r w:rsidRPr="00CA274C">
        <w:rPr>
          <w:position w:val="-44"/>
        </w:rPr>
        <w:object w:dxaOrig="5440" w:dyaOrig="999">
          <v:shape id="_x0000_i1058" type="#_x0000_t75" style="width:272.25pt;height:43.5pt" o:ole="">
            <v:imagedata r:id="rId74" o:title=""/>
          </v:shape>
          <o:OLEObject Type="Embed" ProgID="Equation.3" ShapeID="_x0000_i1058" DrawAspect="Content" ObjectID="_1424671494" r:id="rId75"/>
        </w:object>
      </w:r>
    </w:p>
    <w:p w:rsidR="00A52B1A" w:rsidRPr="00CA274C" w:rsidRDefault="00A52B1A" w:rsidP="00A52B1A">
      <w:pPr>
        <w:spacing w:line="360" w:lineRule="auto"/>
        <w:jc w:val="both"/>
        <w:rPr>
          <w:lang w:val="uk-UA"/>
        </w:rPr>
      </w:pPr>
      <w:r>
        <w:rPr>
          <w:lang w:val="uk-UA"/>
        </w:rPr>
        <w:t>На кожну гривню вкладену в ативи підприємства припадає 0,093 гривні реалізації. Отже, використання активів на підприємстві відбувається не ефективно.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>1</w:t>
      </w:r>
      <w:r w:rsidR="00A52B1A">
        <w:rPr>
          <w:i/>
          <w:lang w:val="uk-UA"/>
        </w:rPr>
        <w:t>3</w:t>
      </w:r>
      <w:r w:rsidRPr="00C63ABD">
        <w:rPr>
          <w:i/>
        </w:rPr>
        <w:t>. Рентабельність активі</w:t>
      </w:r>
      <w:r w:rsidRPr="00F504AC">
        <w:rPr>
          <w:i/>
        </w:rPr>
        <w:t>в:</w:t>
      </w:r>
    </w:p>
    <w:p w:rsidR="00BC6531" w:rsidRDefault="007B43A2" w:rsidP="006647EF">
      <w:pPr>
        <w:spacing w:line="360" w:lineRule="auto"/>
        <w:ind w:firstLine="709"/>
        <w:jc w:val="both"/>
        <w:rPr>
          <w:lang w:val="uk-UA"/>
        </w:rPr>
      </w:pPr>
      <w:r w:rsidRPr="00095628">
        <w:rPr>
          <w:position w:val="-30"/>
        </w:rPr>
        <w:object w:dxaOrig="12080" w:dyaOrig="680">
          <v:shape id="_x0000_i1059" type="#_x0000_t75" style="width:6in;height:29.25pt" o:ole="">
            <v:imagedata r:id="rId76" o:title=""/>
          </v:shape>
          <o:OLEObject Type="Embed" ProgID="Equation.3" ShapeID="_x0000_i1059" DrawAspect="Content" ObjectID="_1424671495" r:id="rId77"/>
        </w:object>
      </w:r>
      <w:r w:rsidR="00BC6531" w:rsidRPr="00BC6531">
        <w:t xml:space="preserve"> </w:t>
      </w:r>
      <w:r w:rsidR="00A52B1A" w:rsidRPr="00C9639C">
        <w:rPr>
          <w:position w:val="-40"/>
        </w:rPr>
        <w:object w:dxaOrig="4880" w:dyaOrig="920">
          <v:shape id="_x0000_i1060" type="#_x0000_t75" style="width:243.75pt;height:40.5pt" o:ole="">
            <v:imagedata r:id="rId78" o:title=""/>
          </v:shape>
          <o:OLEObject Type="Embed" ProgID="Equation.3" ShapeID="_x0000_i1060" DrawAspect="Content" ObjectID="_1424671496" r:id="rId79"/>
        </w:object>
      </w:r>
    </w:p>
    <w:p w:rsidR="007B43A2" w:rsidRDefault="007B43A2" w:rsidP="006647EF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Активи неефективно використовуються.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>1</w:t>
      </w:r>
      <w:r w:rsidR="00A52B1A">
        <w:rPr>
          <w:i/>
          <w:lang w:val="uk-UA"/>
        </w:rPr>
        <w:t>4</w:t>
      </w:r>
      <w:r w:rsidRPr="00C63ABD">
        <w:rPr>
          <w:i/>
        </w:rPr>
        <w:t xml:space="preserve">. Рентабельність </w:t>
      </w:r>
      <w:r w:rsidR="00BC6531">
        <w:rPr>
          <w:i/>
          <w:lang w:val="uk-UA"/>
        </w:rPr>
        <w:t xml:space="preserve">власного </w:t>
      </w:r>
      <w:r w:rsidRPr="00C63ABD">
        <w:rPr>
          <w:i/>
        </w:rPr>
        <w:t>капіталу</w:t>
      </w:r>
      <w:r>
        <w:t>:</w:t>
      </w:r>
    </w:p>
    <w:p w:rsidR="007B43A2" w:rsidRPr="00E02D27" w:rsidRDefault="00A52B1A" w:rsidP="006647EF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9560" w:dyaOrig="680">
          <v:shape id="_x0000_i1061" type="#_x0000_t75" style="width:423.75pt;height:33.75pt" o:ole="">
            <v:imagedata r:id="rId80" o:title=""/>
          </v:shape>
          <o:OLEObject Type="Embed" ProgID="Equation.3" ShapeID="_x0000_i1061" DrawAspect="Content" ObjectID="_1424671497" r:id="rId81"/>
        </w:object>
      </w:r>
      <w:r w:rsidR="007B43A2">
        <w:t xml:space="preserve">= </w:t>
      </w:r>
      <w:r w:rsidRPr="00BC6531">
        <w:rPr>
          <w:position w:val="-44"/>
        </w:rPr>
        <w:object w:dxaOrig="3720" w:dyaOrig="999">
          <v:shape id="_x0000_i1062" type="#_x0000_t75" style="width:186pt;height:44.25pt" o:ole="">
            <v:imagedata r:id="rId82" o:title=""/>
          </v:shape>
          <o:OLEObject Type="Embed" ProgID="Equation.3" ShapeID="_x0000_i1062" DrawAspect="Content" ObjectID="_1424671498" r:id="rId83"/>
        </w:object>
      </w:r>
    </w:p>
    <w:p w:rsidR="007B43A2" w:rsidRDefault="007B43A2" w:rsidP="006647EF">
      <w:pPr>
        <w:spacing w:line="360" w:lineRule="auto"/>
        <w:ind w:firstLine="709"/>
        <w:jc w:val="both"/>
      </w:pPr>
      <w:r>
        <w:t xml:space="preserve">Підприємство </w:t>
      </w:r>
      <w:r>
        <w:rPr>
          <w:lang w:val="uk-UA"/>
        </w:rPr>
        <w:t>не</w:t>
      </w:r>
      <w:r>
        <w:t>досить ефективно використовує свій капітал.</w:t>
      </w:r>
    </w:p>
    <w:p w:rsidR="007B43A2" w:rsidRPr="009B2AF8" w:rsidRDefault="007B43A2" w:rsidP="006647EF">
      <w:pPr>
        <w:spacing w:line="360" w:lineRule="auto"/>
        <w:ind w:firstLine="709"/>
        <w:jc w:val="both"/>
      </w:pPr>
      <w:r w:rsidRPr="00C63ABD">
        <w:rPr>
          <w:i/>
        </w:rPr>
        <w:t>1</w:t>
      </w:r>
      <w:r w:rsidR="00A52B1A">
        <w:rPr>
          <w:i/>
          <w:lang w:val="uk-UA"/>
        </w:rPr>
        <w:t>5</w:t>
      </w:r>
      <w:r w:rsidRPr="00C63ABD">
        <w:rPr>
          <w:i/>
        </w:rPr>
        <w:t>. Фондовіддача</w:t>
      </w:r>
      <w:r w:rsidRPr="009B2AF8">
        <w:t>:</w:t>
      </w:r>
    </w:p>
    <w:p w:rsidR="00A52B1A" w:rsidRDefault="00F95669" w:rsidP="00A52B1A">
      <w:pPr>
        <w:spacing w:line="360" w:lineRule="auto"/>
        <w:ind w:firstLine="709"/>
        <w:jc w:val="both"/>
        <w:rPr>
          <w:lang w:val="uk-UA"/>
        </w:rPr>
      </w:pPr>
      <w:r w:rsidRPr="009B2AF8">
        <w:rPr>
          <w:position w:val="-30"/>
        </w:rPr>
        <w:object w:dxaOrig="10440" w:dyaOrig="680">
          <v:shape id="_x0000_i1063" type="#_x0000_t75" style="width:454.5pt;height:33.75pt" o:ole="">
            <v:imagedata r:id="rId84" o:title=""/>
          </v:shape>
          <o:OLEObject Type="Embed" ProgID="Equation.3" ShapeID="_x0000_i1063" DrawAspect="Content" ObjectID="_1424671499" r:id="rId85"/>
        </w:object>
      </w:r>
      <w:r w:rsidR="00A52B1A" w:rsidRPr="00A52B1A">
        <w:t xml:space="preserve"> </w:t>
      </w:r>
      <w:r w:rsidR="00A52B1A" w:rsidRPr="00A52B1A">
        <w:rPr>
          <w:position w:val="-44"/>
        </w:rPr>
        <w:object w:dxaOrig="4140" w:dyaOrig="999">
          <v:shape id="_x0000_i1064" type="#_x0000_t75" style="width:207pt;height:50.25pt" o:ole="">
            <v:imagedata r:id="rId86" o:title=""/>
          </v:shape>
          <o:OLEObject Type="Embed" ProgID="Equation.3" ShapeID="_x0000_i1064" DrawAspect="Content" ObjectID="_1424671500" r:id="rId87"/>
        </w:object>
      </w:r>
    </w:p>
    <w:p w:rsidR="007B43A2" w:rsidRDefault="007B43A2" w:rsidP="00A52B1A">
      <w:pPr>
        <w:spacing w:line="360" w:lineRule="auto"/>
        <w:ind w:firstLine="709"/>
        <w:jc w:val="both"/>
        <w:rPr>
          <w:color w:val="000000"/>
          <w:lang w:val="uk-UA"/>
        </w:rPr>
      </w:pPr>
    </w:p>
    <w:p w:rsidR="0016510C" w:rsidRDefault="0016510C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Default="000C2251" w:rsidP="006647EF">
      <w:pPr>
        <w:ind w:firstLine="709"/>
        <w:jc w:val="both"/>
        <w:rPr>
          <w:lang w:val="uk-UA"/>
        </w:rPr>
      </w:pP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1. Коефіцієнт поточної ліквідності</w:t>
      </w:r>
      <w:r w:rsidRPr="000C2251">
        <w:rPr>
          <w:sz w:val="18"/>
          <w:szCs w:val="18"/>
        </w:rPr>
        <w:t>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8340" w:dyaOrig="700">
          <v:shape id="_x0000_i1065" type="#_x0000_t75" style="width:417pt;height:35.25pt" o:ole="">
            <v:imagedata r:id="rId88" o:title=""/>
          </v:shape>
          <o:OLEObject Type="Embed" ProgID="Equation.3" ShapeID="_x0000_i1065" DrawAspect="Content" ObjectID="_1424671501" r:id="rId89"/>
        </w:object>
      </w:r>
    </w:p>
    <w:p w:rsidR="000C2251" w:rsidRPr="000C2251" w:rsidRDefault="000C2251" w:rsidP="000C2251">
      <w:pPr>
        <w:rPr>
          <w:i/>
          <w:sz w:val="18"/>
          <w:szCs w:val="18"/>
        </w:rPr>
      </w:pPr>
      <w:r w:rsidRPr="000C2251">
        <w:rPr>
          <w:i/>
          <w:sz w:val="18"/>
          <w:szCs w:val="18"/>
        </w:rPr>
        <w:t>2. Коефіцієнт швидкої ліквідності: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8620" w:dyaOrig="700">
          <v:shape id="_x0000_i1066" type="#_x0000_t75" style="width:431.25pt;height:35.25pt" o:ole="">
            <v:imagedata r:id="rId90" o:title=""/>
          </v:shape>
          <o:OLEObject Type="Embed" ProgID="Equation.3" ShapeID="_x0000_i1066" DrawAspect="Content" ObjectID="_1424671502" r:id="rId91"/>
        </w:object>
      </w:r>
      <w:r w:rsidRPr="000C2251">
        <w:rPr>
          <w:sz w:val="18"/>
          <w:szCs w:val="18"/>
        </w:rPr>
        <w:t xml:space="preserve"> 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3. Коефіцієнт абсолютної ліквідності</w:t>
      </w:r>
      <w:r w:rsidRPr="000C2251">
        <w:rPr>
          <w:sz w:val="18"/>
          <w:szCs w:val="18"/>
        </w:rPr>
        <w:t>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8380" w:dyaOrig="700">
          <v:shape id="_x0000_i1067" type="#_x0000_t75" style="width:419.25pt;height:35.25pt" o:ole="">
            <v:imagedata r:id="rId92" o:title=""/>
          </v:shape>
          <o:OLEObject Type="Embed" ProgID="Equation.3" ShapeID="_x0000_i1067" DrawAspect="Content" ObjectID="_1424671503" r:id="rId93"/>
        </w:object>
      </w:r>
      <w:r w:rsidRPr="000C2251">
        <w:rPr>
          <w:i/>
          <w:sz w:val="18"/>
          <w:szCs w:val="18"/>
        </w:rPr>
        <w:t xml:space="preserve"> 4. Коефіцієнт оборотності запасів. 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8460" w:dyaOrig="700">
          <v:shape id="_x0000_i1068" type="#_x0000_t75" style="width:423pt;height:35.25pt" o:ole="">
            <v:imagedata r:id="rId94" o:title=""/>
          </v:shape>
          <o:OLEObject Type="Embed" ProgID="Equation.3" ShapeID="_x0000_i1068" DrawAspect="Content" ObjectID="_1424671504" r:id="rId95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5. Коефіцієнт оборотності дебіторської заборгованості</w:t>
      </w:r>
      <w:r w:rsidRPr="000C2251">
        <w:rPr>
          <w:sz w:val="18"/>
          <w:szCs w:val="18"/>
        </w:rPr>
        <w:t>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10980" w:dyaOrig="680">
          <v:shape id="_x0000_i1069" type="#_x0000_t75" style="width:498pt;height:30.75pt" o:ole="">
            <v:imagedata r:id="rId30" o:title=""/>
          </v:shape>
          <o:OLEObject Type="Embed" ProgID="Equation.3" ShapeID="_x0000_i1069" DrawAspect="Content" ObjectID="_1424671505" r:id="rId96"/>
        </w:object>
      </w:r>
    </w:p>
    <w:p w:rsidR="000C2251" w:rsidRPr="000C2251" w:rsidRDefault="000C2251" w:rsidP="000C2251">
      <w:pPr>
        <w:rPr>
          <w:i/>
          <w:sz w:val="18"/>
          <w:szCs w:val="18"/>
        </w:rPr>
      </w:pPr>
      <w:r w:rsidRPr="000C2251">
        <w:rPr>
          <w:sz w:val="18"/>
          <w:szCs w:val="18"/>
        </w:rPr>
        <w:tab/>
      </w:r>
      <w:r w:rsidRPr="000C2251">
        <w:rPr>
          <w:i/>
          <w:sz w:val="18"/>
          <w:szCs w:val="18"/>
        </w:rPr>
        <w:t>6. Коефіцієнт оборотності кредиторської заборгованості: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10120" w:dyaOrig="680">
          <v:shape id="_x0000_i1070" type="#_x0000_t75" style="width:505.5pt;height:26.25pt" o:ole="">
            <v:imagedata r:id="rId36" o:title=""/>
          </v:shape>
          <o:OLEObject Type="Embed" ProgID="Equation.3" ShapeID="_x0000_i1070" DrawAspect="Content" ObjectID="_1424671506" r:id="rId97"/>
        </w:object>
      </w:r>
    </w:p>
    <w:p w:rsidR="000C2251" w:rsidRPr="000C2251" w:rsidRDefault="000C2251" w:rsidP="000C2251">
      <w:pPr>
        <w:rPr>
          <w:i/>
          <w:sz w:val="18"/>
          <w:szCs w:val="18"/>
        </w:rPr>
      </w:pPr>
      <w:r w:rsidRPr="000C2251">
        <w:rPr>
          <w:i/>
          <w:sz w:val="18"/>
          <w:szCs w:val="18"/>
        </w:rPr>
        <w:t>Чистий робочий капітал: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7820" w:dyaOrig="720">
          <v:shape id="_x0000_i1071" type="#_x0000_t75" style="width:390.75pt;height:31.5pt" o:ole="">
            <v:imagedata r:id="rId42" o:title=""/>
          </v:shape>
          <o:OLEObject Type="Embed" ProgID="Equation.3" ShapeID="_x0000_i1071" DrawAspect="Content" ObjectID="_1424671507" r:id="rId98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7. Коефіцієнт концентрації власного капіталу</w:t>
      </w:r>
      <w:r w:rsidRPr="000C2251">
        <w:rPr>
          <w:sz w:val="18"/>
          <w:szCs w:val="18"/>
        </w:rPr>
        <w:t>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5420" w:dyaOrig="700">
          <v:shape id="_x0000_i1072" type="#_x0000_t75" style="width:270.75pt;height:35.25pt" o:ole="">
            <v:imagedata r:id="rId99" o:title=""/>
          </v:shape>
          <o:OLEObject Type="Embed" ProgID="Equation.3" ShapeID="_x0000_i1072" DrawAspect="Content" ObjectID="_1424671508" r:id="rId100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8. Коефіцієнт концентрації позичкового капіталу:</w:t>
      </w:r>
    </w:p>
    <w:p w:rsidR="000C2251" w:rsidRPr="000C2251" w:rsidRDefault="000C2251" w:rsidP="000C2251">
      <w:pPr>
        <w:rPr>
          <w:sz w:val="18"/>
          <w:szCs w:val="18"/>
          <w:lang w:val="en-US"/>
        </w:rPr>
      </w:pPr>
      <w:r w:rsidRPr="000C2251">
        <w:rPr>
          <w:position w:val="-30"/>
          <w:sz w:val="18"/>
          <w:szCs w:val="18"/>
        </w:rPr>
        <w:object w:dxaOrig="5600" w:dyaOrig="700">
          <v:shape id="_x0000_i1073" type="#_x0000_t75" style="width:279.75pt;height:35.25pt" o:ole="">
            <v:imagedata r:id="rId101" o:title=""/>
          </v:shape>
          <o:OLEObject Type="Embed" ProgID="Equation.3" ShapeID="_x0000_i1073" DrawAspect="Content" ObjectID="_1424671509" r:id="rId102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9. Коефіцієнт співвідношення позичкового і власного капіталу</w:t>
      </w:r>
      <w:r w:rsidRPr="000C2251">
        <w:rPr>
          <w:sz w:val="18"/>
          <w:szCs w:val="18"/>
        </w:rPr>
        <w:t>:</w:t>
      </w:r>
    </w:p>
    <w:p w:rsidR="000C2251" w:rsidRPr="000C2251" w:rsidRDefault="008F73DB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5560" w:dyaOrig="700">
          <v:shape id="_x0000_i1074" type="#_x0000_t75" style="width:278.25pt;height:35.25pt" o:ole="">
            <v:imagedata r:id="rId103" o:title=""/>
          </v:shape>
          <o:OLEObject Type="Embed" ProgID="Equation.3" ShapeID="_x0000_i1074" DrawAspect="Content" ObjectID="_1424671510" r:id="rId104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10. Коефіцієнт забезпеченості за кредитами:</w:t>
      </w:r>
    </w:p>
    <w:p w:rsidR="000C2251" w:rsidRPr="000C2251" w:rsidRDefault="000C2251" w:rsidP="000C2251">
      <w:pPr>
        <w:rPr>
          <w:sz w:val="18"/>
          <w:szCs w:val="18"/>
          <w:lang w:val="en-US"/>
        </w:rPr>
      </w:pPr>
      <w:r w:rsidRPr="000C2251">
        <w:rPr>
          <w:position w:val="-30"/>
          <w:sz w:val="18"/>
          <w:szCs w:val="18"/>
        </w:rPr>
        <w:object w:dxaOrig="7520" w:dyaOrig="680">
          <v:shape id="_x0000_i1075" type="#_x0000_t75" style="width:432.75pt;height:27pt" o:ole="">
            <v:imagedata r:id="rId64" o:title=""/>
          </v:shape>
          <o:OLEObject Type="Embed" ProgID="Equation.3" ShapeID="_x0000_i1075" DrawAspect="Content" ObjectID="_1424671511" r:id="rId105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11. Рентабельність продажу: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3980" w:dyaOrig="680">
          <v:shape id="_x0000_i1076" type="#_x0000_t75" style="width:198.75pt;height:33.75pt" o:ole="">
            <v:imagedata r:id="rId68" o:title=""/>
          </v:shape>
          <o:OLEObject Type="Embed" ProgID="Equation.3" ShapeID="_x0000_i1076" DrawAspect="Content" ObjectID="_1424671512" r:id="rId106"/>
        </w:object>
      </w:r>
    </w:p>
    <w:p w:rsidR="000C2251" w:rsidRPr="000C2251" w:rsidRDefault="000C2251" w:rsidP="000C2251">
      <w:pPr>
        <w:jc w:val="both"/>
        <w:rPr>
          <w:i/>
          <w:sz w:val="18"/>
          <w:szCs w:val="18"/>
          <w:lang w:val="uk-UA"/>
        </w:rPr>
      </w:pPr>
      <w:r w:rsidRPr="000C2251">
        <w:rPr>
          <w:i/>
          <w:sz w:val="18"/>
          <w:szCs w:val="18"/>
          <w:lang w:val="uk-UA"/>
        </w:rPr>
        <w:t>12. Коефіціент оборотності активів:</w:t>
      </w:r>
    </w:p>
    <w:p w:rsidR="000C2251" w:rsidRPr="000C2251" w:rsidRDefault="000C2251" w:rsidP="000C2251">
      <w:pPr>
        <w:rPr>
          <w:sz w:val="18"/>
          <w:szCs w:val="18"/>
          <w:lang w:val="en-US"/>
        </w:rPr>
      </w:pPr>
      <w:r w:rsidRPr="000C2251">
        <w:rPr>
          <w:position w:val="-42"/>
          <w:sz w:val="18"/>
          <w:szCs w:val="18"/>
        </w:rPr>
        <w:object w:dxaOrig="9200" w:dyaOrig="960">
          <v:shape id="_x0000_i1077" type="#_x0000_t75" style="width:501.75pt;height:45.75pt" o:ole="">
            <v:imagedata r:id="rId72" o:title=""/>
          </v:shape>
          <o:OLEObject Type="Embed" ProgID="Equation.3" ShapeID="_x0000_i1077" DrawAspect="Content" ObjectID="_1424671513" r:id="rId107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13. Рентабельність активів: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11720" w:dyaOrig="700">
          <v:shape id="_x0000_i1078" type="#_x0000_t75" style="width:509.25pt;height:30pt" o:ole="">
            <v:imagedata r:id="rId108" o:title=""/>
          </v:shape>
          <o:OLEObject Type="Embed" ProgID="Equation.3" ShapeID="_x0000_i1078" DrawAspect="Content" ObjectID="_1424671514" r:id="rId109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14. Рентабельність капіталу</w:t>
      </w:r>
      <w:r w:rsidRPr="000C2251">
        <w:rPr>
          <w:sz w:val="18"/>
          <w:szCs w:val="18"/>
        </w:rPr>
        <w:t>:</w: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position w:val="-30"/>
          <w:sz w:val="18"/>
          <w:szCs w:val="18"/>
        </w:rPr>
        <w:object w:dxaOrig="9060" w:dyaOrig="680">
          <v:shape id="_x0000_i1079" type="#_x0000_t75" style="width:453pt;height:33.75pt" o:ole="">
            <v:imagedata r:id="rId110" o:title=""/>
          </v:shape>
          <o:OLEObject Type="Embed" ProgID="Equation.3" ShapeID="_x0000_i1079" DrawAspect="Content" ObjectID="_1424671515" r:id="rId111"/>
        </w:object>
      </w:r>
    </w:p>
    <w:p w:rsidR="000C2251" w:rsidRPr="000C2251" w:rsidRDefault="000C2251" w:rsidP="000C2251">
      <w:pPr>
        <w:rPr>
          <w:sz w:val="18"/>
          <w:szCs w:val="18"/>
        </w:rPr>
      </w:pPr>
      <w:r w:rsidRPr="000C2251">
        <w:rPr>
          <w:i/>
          <w:sz w:val="18"/>
          <w:szCs w:val="18"/>
        </w:rPr>
        <w:t>15. Фондовіддача</w:t>
      </w:r>
      <w:r w:rsidRPr="000C2251">
        <w:rPr>
          <w:sz w:val="18"/>
          <w:szCs w:val="18"/>
        </w:rPr>
        <w:t>:</w:t>
      </w:r>
    </w:p>
    <w:p w:rsidR="000C2251" w:rsidRPr="007B43A2" w:rsidRDefault="000C2251" w:rsidP="000C2251">
      <w:pPr>
        <w:jc w:val="both"/>
        <w:rPr>
          <w:lang w:val="uk-UA"/>
        </w:rPr>
      </w:pPr>
      <w:r w:rsidRPr="000C2251">
        <w:rPr>
          <w:position w:val="-30"/>
          <w:sz w:val="18"/>
          <w:szCs w:val="18"/>
        </w:rPr>
        <w:object w:dxaOrig="10180" w:dyaOrig="680">
          <v:shape id="_x0000_i1080" type="#_x0000_t75" style="width:503.25pt;height:28.5pt" o:ole="">
            <v:imagedata r:id="rId112" o:title=""/>
          </v:shape>
          <o:OLEObject Type="Embed" ProgID="Equation.3" ShapeID="_x0000_i1080" DrawAspect="Content" ObjectID="_1424671516" r:id="rId113"/>
        </w:object>
      </w:r>
    </w:p>
    <w:sectPr w:rsidR="000C2251" w:rsidRPr="007B43A2" w:rsidSect="000C2251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40" w:rsidRDefault="00844440" w:rsidP="00844440">
      <w:r>
        <w:separator/>
      </w:r>
    </w:p>
  </w:endnote>
  <w:endnote w:type="continuationSeparator" w:id="0">
    <w:p w:rsidR="00844440" w:rsidRDefault="00844440" w:rsidP="0084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40" w:rsidRDefault="008444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40" w:rsidRDefault="008444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40" w:rsidRDefault="008444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40" w:rsidRDefault="00844440" w:rsidP="00844440">
      <w:r>
        <w:separator/>
      </w:r>
    </w:p>
  </w:footnote>
  <w:footnote w:type="continuationSeparator" w:id="0">
    <w:p w:rsidR="00844440" w:rsidRDefault="00844440" w:rsidP="0084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40" w:rsidRDefault="008444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40" w:rsidRPr="00844440" w:rsidRDefault="00844440" w:rsidP="00844440">
    <w:pPr>
      <w:pStyle w:val="a7"/>
      <w:jc w:val="center"/>
      <w:rPr>
        <w:rFonts w:ascii="Tahoma" w:hAnsi="Tahoma"/>
        <w:b/>
        <w:color w:val="B3B3B3"/>
        <w:sz w:val="14"/>
      </w:rPr>
    </w:pPr>
    <w:hyperlink r:id="rId1" w:history="1">
      <w:r w:rsidRPr="00844440">
        <w:rPr>
          <w:rStyle w:val="ab"/>
          <w:rFonts w:ascii="Tahoma" w:hAnsi="Tahoma"/>
          <w:b/>
          <w:color w:val="B3B3B3"/>
          <w:sz w:val="14"/>
        </w:rPr>
        <w:t>http://antibotan.com/</w:t>
      </w:r>
    </w:hyperlink>
    <w:r w:rsidRPr="0084444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440" w:rsidRDefault="008444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A2"/>
    <w:rsid w:val="000008AF"/>
    <w:rsid w:val="00001137"/>
    <w:rsid w:val="00002B08"/>
    <w:rsid w:val="00003081"/>
    <w:rsid w:val="00005146"/>
    <w:rsid w:val="00007B8A"/>
    <w:rsid w:val="00011C71"/>
    <w:rsid w:val="00011D75"/>
    <w:rsid w:val="00011E7E"/>
    <w:rsid w:val="00011F24"/>
    <w:rsid w:val="00013117"/>
    <w:rsid w:val="00013149"/>
    <w:rsid w:val="000136EF"/>
    <w:rsid w:val="0001437E"/>
    <w:rsid w:val="000145EA"/>
    <w:rsid w:val="00014780"/>
    <w:rsid w:val="00014BA2"/>
    <w:rsid w:val="00015406"/>
    <w:rsid w:val="00016E9E"/>
    <w:rsid w:val="0002640F"/>
    <w:rsid w:val="0002647C"/>
    <w:rsid w:val="000272C5"/>
    <w:rsid w:val="00027C07"/>
    <w:rsid w:val="000307D7"/>
    <w:rsid w:val="00030C04"/>
    <w:rsid w:val="000311C4"/>
    <w:rsid w:val="00032761"/>
    <w:rsid w:val="00032B01"/>
    <w:rsid w:val="000334FD"/>
    <w:rsid w:val="00033688"/>
    <w:rsid w:val="00033C6A"/>
    <w:rsid w:val="00033FB5"/>
    <w:rsid w:val="00034BF2"/>
    <w:rsid w:val="0003755A"/>
    <w:rsid w:val="00037A9F"/>
    <w:rsid w:val="00040997"/>
    <w:rsid w:val="00040E9A"/>
    <w:rsid w:val="0004134A"/>
    <w:rsid w:val="0004229A"/>
    <w:rsid w:val="00042558"/>
    <w:rsid w:val="00042A60"/>
    <w:rsid w:val="00043ACB"/>
    <w:rsid w:val="00043BC4"/>
    <w:rsid w:val="000453EC"/>
    <w:rsid w:val="00045462"/>
    <w:rsid w:val="00046655"/>
    <w:rsid w:val="00046C5C"/>
    <w:rsid w:val="00046EA0"/>
    <w:rsid w:val="0005075D"/>
    <w:rsid w:val="000509A1"/>
    <w:rsid w:val="00051B82"/>
    <w:rsid w:val="00051C2C"/>
    <w:rsid w:val="00053555"/>
    <w:rsid w:val="00054DC3"/>
    <w:rsid w:val="000571D8"/>
    <w:rsid w:val="00060193"/>
    <w:rsid w:val="00061036"/>
    <w:rsid w:val="0006259A"/>
    <w:rsid w:val="000631E9"/>
    <w:rsid w:val="00063944"/>
    <w:rsid w:val="00065984"/>
    <w:rsid w:val="00066281"/>
    <w:rsid w:val="00066D5C"/>
    <w:rsid w:val="00066D71"/>
    <w:rsid w:val="0007225D"/>
    <w:rsid w:val="00072F53"/>
    <w:rsid w:val="000752E7"/>
    <w:rsid w:val="0007596F"/>
    <w:rsid w:val="000769EC"/>
    <w:rsid w:val="00076BC1"/>
    <w:rsid w:val="000772B6"/>
    <w:rsid w:val="00077D9D"/>
    <w:rsid w:val="0008038A"/>
    <w:rsid w:val="00080D8C"/>
    <w:rsid w:val="000815ED"/>
    <w:rsid w:val="00081A12"/>
    <w:rsid w:val="00083817"/>
    <w:rsid w:val="000871C9"/>
    <w:rsid w:val="000879BC"/>
    <w:rsid w:val="00090253"/>
    <w:rsid w:val="000919F1"/>
    <w:rsid w:val="00092291"/>
    <w:rsid w:val="000927DB"/>
    <w:rsid w:val="00093A12"/>
    <w:rsid w:val="00093B48"/>
    <w:rsid w:val="000949CE"/>
    <w:rsid w:val="0009785D"/>
    <w:rsid w:val="000A0F5D"/>
    <w:rsid w:val="000A25F0"/>
    <w:rsid w:val="000A305A"/>
    <w:rsid w:val="000A5459"/>
    <w:rsid w:val="000A5D79"/>
    <w:rsid w:val="000A623D"/>
    <w:rsid w:val="000A6CF8"/>
    <w:rsid w:val="000A706C"/>
    <w:rsid w:val="000A72B7"/>
    <w:rsid w:val="000A7BCE"/>
    <w:rsid w:val="000B025C"/>
    <w:rsid w:val="000B143B"/>
    <w:rsid w:val="000B1DB8"/>
    <w:rsid w:val="000B25CF"/>
    <w:rsid w:val="000B4322"/>
    <w:rsid w:val="000B6B4D"/>
    <w:rsid w:val="000B77BA"/>
    <w:rsid w:val="000B77D4"/>
    <w:rsid w:val="000C012E"/>
    <w:rsid w:val="000C1C39"/>
    <w:rsid w:val="000C2251"/>
    <w:rsid w:val="000C22D0"/>
    <w:rsid w:val="000C3A04"/>
    <w:rsid w:val="000C3AE1"/>
    <w:rsid w:val="000C43C3"/>
    <w:rsid w:val="000C5A47"/>
    <w:rsid w:val="000C6758"/>
    <w:rsid w:val="000D0B95"/>
    <w:rsid w:val="000D1780"/>
    <w:rsid w:val="000D314A"/>
    <w:rsid w:val="000D39F5"/>
    <w:rsid w:val="000D47C1"/>
    <w:rsid w:val="000D4D6E"/>
    <w:rsid w:val="000D4ED1"/>
    <w:rsid w:val="000D6DFC"/>
    <w:rsid w:val="000D7676"/>
    <w:rsid w:val="000D7F97"/>
    <w:rsid w:val="000E2C4A"/>
    <w:rsid w:val="000E415C"/>
    <w:rsid w:val="000E4203"/>
    <w:rsid w:val="000E4FAF"/>
    <w:rsid w:val="000E5F4E"/>
    <w:rsid w:val="000E64B3"/>
    <w:rsid w:val="000E6F6D"/>
    <w:rsid w:val="000E7433"/>
    <w:rsid w:val="000E7BEA"/>
    <w:rsid w:val="000E7C29"/>
    <w:rsid w:val="000E7DC3"/>
    <w:rsid w:val="000F241A"/>
    <w:rsid w:val="000F27E7"/>
    <w:rsid w:val="000F3BA7"/>
    <w:rsid w:val="000F5AAF"/>
    <w:rsid w:val="000F62F1"/>
    <w:rsid w:val="000F7CD7"/>
    <w:rsid w:val="000F7D1B"/>
    <w:rsid w:val="00101238"/>
    <w:rsid w:val="001021AE"/>
    <w:rsid w:val="0010233C"/>
    <w:rsid w:val="001025A9"/>
    <w:rsid w:val="001027E5"/>
    <w:rsid w:val="0010291B"/>
    <w:rsid w:val="00104537"/>
    <w:rsid w:val="001053F3"/>
    <w:rsid w:val="0010557E"/>
    <w:rsid w:val="00106437"/>
    <w:rsid w:val="00106CBE"/>
    <w:rsid w:val="00106F6E"/>
    <w:rsid w:val="00107B2B"/>
    <w:rsid w:val="00107B5D"/>
    <w:rsid w:val="00111CE5"/>
    <w:rsid w:val="00112A41"/>
    <w:rsid w:val="00113429"/>
    <w:rsid w:val="00113B70"/>
    <w:rsid w:val="0011422B"/>
    <w:rsid w:val="00114E99"/>
    <w:rsid w:val="00114EA3"/>
    <w:rsid w:val="00115076"/>
    <w:rsid w:val="00115197"/>
    <w:rsid w:val="00115514"/>
    <w:rsid w:val="00115B89"/>
    <w:rsid w:val="00115D99"/>
    <w:rsid w:val="00116900"/>
    <w:rsid w:val="00117FE8"/>
    <w:rsid w:val="00121FE7"/>
    <w:rsid w:val="00122B61"/>
    <w:rsid w:val="00122FC2"/>
    <w:rsid w:val="00126644"/>
    <w:rsid w:val="00130C81"/>
    <w:rsid w:val="00131084"/>
    <w:rsid w:val="001315FD"/>
    <w:rsid w:val="00131910"/>
    <w:rsid w:val="00133778"/>
    <w:rsid w:val="00134204"/>
    <w:rsid w:val="00134DB2"/>
    <w:rsid w:val="00135671"/>
    <w:rsid w:val="00136337"/>
    <w:rsid w:val="00136B20"/>
    <w:rsid w:val="00137628"/>
    <w:rsid w:val="001377AD"/>
    <w:rsid w:val="00141FBE"/>
    <w:rsid w:val="00143626"/>
    <w:rsid w:val="00144048"/>
    <w:rsid w:val="0014513D"/>
    <w:rsid w:val="00147221"/>
    <w:rsid w:val="001473EF"/>
    <w:rsid w:val="001500D4"/>
    <w:rsid w:val="00152987"/>
    <w:rsid w:val="00153FCB"/>
    <w:rsid w:val="00155063"/>
    <w:rsid w:val="0015597A"/>
    <w:rsid w:val="001562CD"/>
    <w:rsid w:val="00156FDF"/>
    <w:rsid w:val="001575D8"/>
    <w:rsid w:val="001606A2"/>
    <w:rsid w:val="001626C8"/>
    <w:rsid w:val="00162C0C"/>
    <w:rsid w:val="00162DC5"/>
    <w:rsid w:val="001636DF"/>
    <w:rsid w:val="00163E1A"/>
    <w:rsid w:val="0016430F"/>
    <w:rsid w:val="001649A9"/>
    <w:rsid w:val="00164D67"/>
    <w:rsid w:val="0016510C"/>
    <w:rsid w:val="00165988"/>
    <w:rsid w:val="001703BB"/>
    <w:rsid w:val="0017121F"/>
    <w:rsid w:val="00171969"/>
    <w:rsid w:val="00171B6C"/>
    <w:rsid w:val="0017349B"/>
    <w:rsid w:val="0017408D"/>
    <w:rsid w:val="00175FF5"/>
    <w:rsid w:val="00177272"/>
    <w:rsid w:val="001778E3"/>
    <w:rsid w:val="00177C4F"/>
    <w:rsid w:val="0018010F"/>
    <w:rsid w:val="001801A6"/>
    <w:rsid w:val="001808F8"/>
    <w:rsid w:val="00181125"/>
    <w:rsid w:val="00181527"/>
    <w:rsid w:val="0018521E"/>
    <w:rsid w:val="00185438"/>
    <w:rsid w:val="001855A2"/>
    <w:rsid w:val="00185AD5"/>
    <w:rsid w:val="001864DD"/>
    <w:rsid w:val="00186791"/>
    <w:rsid w:val="00187A1A"/>
    <w:rsid w:val="0019014B"/>
    <w:rsid w:val="00191D34"/>
    <w:rsid w:val="001925D8"/>
    <w:rsid w:val="001939D2"/>
    <w:rsid w:val="001949B8"/>
    <w:rsid w:val="001954EF"/>
    <w:rsid w:val="001966EE"/>
    <w:rsid w:val="001A044D"/>
    <w:rsid w:val="001A1B5F"/>
    <w:rsid w:val="001A1DFB"/>
    <w:rsid w:val="001A3524"/>
    <w:rsid w:val="001A3A9D"/>
    <w:rsid w:val="001A7457"/>
    <w:rsid w:val="001A7D79"/>
    <w:rsid w:val="001B0771"/>
    <w:rsid w:val="001B16A0"/>
    <w:rsid w:val="001B2925"/>
    <w:rsid w:val="001B370E"/>
    <w:rsid w:val="001B3A99"/>
    <w:rsid w:val="001B4BD8"/>
    <w:rsid w:val="001B55CE"/>
    <w:rsid w:val="001B5722"/>
    <w:rsid w:val="001B64FD"/>
    <w:rsid w:val="001B6EEB"/>
    <w:rsid w:val="001C0B12"/>
    <w:rsid w:val="001C0B78"/>
    <w:rsid w:val="001C1CFD"/>
    <w:rsid w:val="001C2E5B"/>
    <w:rsid w:val="001C3BAA"/>
    <w:rsid w:val="001C4071"/>
    <w:rsid w:val="001C5003"/>
    <w:rsid w:val="001C56E8"/>
    <w:rsid w:val="001C704D"/>
    <w:rsid w:val="001C7278"/>
    <w:rsid w:val="001C7BB1"/>
    <w:rsid w:val="001D1270"/>
    <w:rsid w:val="001D13FA"/>
    <w:rsid w:val="001D2907"/>
    <w:rsid w:val="001D47A0"/>
    <w:rsid w:val="001D50A2"/>
    <w:rsid w:val="001D5CDC"/>
    <w:rsid w:val="001D6109"/>
    <w:rsid w:val="001E1246"/>
    <w:rsid w:val="001E1546"/>
    <w:rsid w:val="001E1DE8"/>
    <w:rsid w:val="001E1FD5"/>
    <w:rsid w:val="001E2955"/>
    <w:rsid w:val="001E4CAF"/>
    <w:rsid w:val="001E51A9"/>
    <w:rsid w:val="001E5539"/>
    <w:rsid w:val="001E6811"/>
    <w:rsid w:val="001F0842"/>
    <w:rsid w:val="001F0A58"/>
    <w:rsid w:val="001F1249"/>
    <w:rsid w:val="001F4F40"/>
    <w:rsid w:val="001F648C"/>
    <w:rsid w:val="002005AE"/>
    <w:rsid w:val="00200BEF"/>
    <w:rsid w:val="002013C2"/>
    <w:rsid w:val="0020157D"/>
    <w:rsid w:val="002033D7"/>
    <w:rsid w:val="00205ABB"/>
    <w:rsid w:val="00205F17"/>
    <w:rsid w:val="00206057"/>
    <w:rsid w:val="002076D7"/>
    <w:rsid w:val="002079CA"/>
    <w:rsid w:val="002115B0"/>
    <w:rsid w:val="00211C27"/>
    <w:rsid w:val="002124DD"/>
    <w:rsid w:val="0021315C"/>
    <w:rsid w:val="00213484"/>
    <w:rsid w:val="00213D96"/>
    <w:rsid w:val="002141D2"/>
    <w:rsid w:val="002147D9"/>
    <w:rsid w:val="002148FE"/>
    <w:rsid w:val="00214E15"/>
    <w:rsid w:val="002176AC"/>
    <w:rsid w:val="0021782B"/>
    <w:rsid w:val="00217997"/>
    <w:rsid w:val="00222115"/>
    <w:rsid w:val="00223AD5"/>
    <w:rsid w:val="00225A13"/>
    <w:rsid w:val="00225FA2"/>
    <w:rsid w:val="00230BAB"/>
    <w:rsid w:val="00233D88"/>
    <w:rsid w:val="00233E6E"/>
    <w:rsid w:val="00234A00"/>
    <w:rsid w:val="00234AEA"/>
    <w:rsid w:val="002352D8"/>
    <w:rsid w:val="0023551F"/>
    <w:rsid w:val="002357F0"/>
    <w:rsid w:val="00236583"/>
    <w:rsid w:val="00236684"/>
    <w:rsid w:val="00237B40"/>
    <w:rsid w:val="00241A03"/>
    <w:rsid w:val="00241B3B"/>
    <w:rsid w:val="00242890"/>
    <w:rsid w:val="00242C16"/>
    <w:rsid w:val="00245D96"/>
    <w:rsid w:val="00246957"/>
    <w:rsid w:val="00247ED9"/>
    <w:rsid w:val="002519D0"/>
    <w:rsid w:val="00251BDB"/>
    <w:rsid w:val="0025246E"/>
    <w:rsid w:val="002535F5"/>
    <w:rsid w:val="0025506E"/>
    <w:rsid w:val="00256B07"/>
    <w:rsid w:val="0025701A"/>
    <w:rsid w:val="0025757E"/>
    <w:rsid w:val="0026231D"/>
    <w:rsid w:val="002670B1"/>
    <w:rsid w:val="002670F6"/>
    <w:rsid w:val="00267B24"/>
    <w:rsid w:val="00270AE5"/>
    <w:rsid w:val="002721CC"/>
    <w:rsid w:val="00273334"/>
    <w:rsid w:val="002735C5"/>
    <w:rsid w:val="002735F5"/>
    <w:rsid w:val="00273633"/>
    <w:rsid w:val="00273C1B"/>
    <w:rsid w:val="00273EF5"/>
    <w:rsid w:val="002745CC"/>
    <w:rsid w:val="00275752"/>
    <w:rsid w:val="002770E3"/>
    <w:rsid w:val="00280A5A"/>
    <w:rsid w:val="00280D44"/>
    <w:rsid w:val="00281826"/>
    <w:rsid w:val="00281A30"/>
    <w:rsid w:val="00281BDC"/>
    <w:rsid w:val="0028362F"/>
    <w:rsid w:val="00283BD5"/>
    <w:rsid w:val="00283E65"/>
    <w:rsid w:val="002847C9"/>
    <w:rsid w:val="002858A7"/>
    <w:rsid w:val="00290AB5"/>
    <w:rsid w:val="00291F24"/>
    <w:rsid w:val="0029240E"/>
    <w:rsid w:val="00293E8F"/>
    <w:rsid w:val="00293FDB"/>
    <w:rsid w:val="002947C0"/>
    <w:rsid w:val="00294D10"/>
    <w:rsid w:val="00297B64"/>
    <w:rsid w:val="00297CE4"/>
    <w:rsid w:val="00297F8A"/>
    <w:rsid w:val="00297FFA"/>
    <w:rsid w:val="002A02B1"/>
    <w:rsid w:val="002A087F"/>
    <w:rsid w:val="002A0E79"/>
    <w:rsid w:val="002A1A2A"/>
    <w:rsid w:val="002A37E9"/>
    <w:rsid w:val="002A3D99"/>
    <w:rsid w:val="002A4DD5"/>
    <w:rsid w:val="002A527E"/>
    <w:rsid w:val="002A549F"/>
    <w:rsid w:val="002A76A3"/>
    <w:rsid w:val="002A7B87"/>
    <w:rsid w:val="002B045B"/>
    <w:rsid w:val="002B2FD9"/>
    <w:rsid w:val="002B3827"/>
    <w:rsid w:val="002B3BA5"/>
    <w:rsid w:val="002B3EB8"/>
    <w:rsid w:val="002B4155"/>
    <w:rsid w:val="002B4671"/>
    <w:rsid w:val="002B46BD"/>
    <w:rsid w:val="002B5A02"/>
    <w:rsid w:val="002B7BD9"/>
    <w:rsid w:val="002C00C1"/>
    <w:rsid w:val="002C05B3"/>
    <w:rsid w:val="002C1190"/>
    <w:rsid w:val="002C33B8"/>
    <w:rsid w:val="002C4AA2"/>
    <w:rsid w:val="002C5CA8"/>
    <w:rsid w:val="002C7E02"/>
    <w:rsid w:val="002D0246"/>
    <w:rsid w:val="002D037D"/>
    <w:rsid w:val="002D0525"/>
    <w:rsid w:val="002D080F"/>
    <w:rsid w:val="002D13C2"/>
    <w:rsid w:val="002D4D1C"/>
    <w:rsid w:val="002D5163"/>
    <w:rsid w:val="002D53AD"/>
    <w:rsid w:val="002E09A5"/>
    <w:rsid w:val="002E16DC"/>
    <w:rsid w:val="002E22F6"/>
    <w:rsid w:val="002E2499"/>
    <w:rsid w:val="002E3A35"/>
    <w:rsid w:val="002E45A0"/>
    <w:rsid w:val="002E4E60"/>
    <w:rsid w:val="002E500F"/>
    <w:rsid w:val="002E568F"/>
    <w:rsid w:val="002E7CE3"/>
    <w:rsid w:val="002F0FD6"/>
    <w:rsid w:val="002F49F0"/>
    <w:rsid w:val="002F5AFE"/>
    <w:rsid w:val="002F5F82"/>
    <w:rsid w:val="002F60DC"/>
    <w:rsid w:val="00301FF2"/>
    <w:rsid w:val="00303B8A"/>
    <w:rsid w:val="00304295"/>
    <w:rsid w:val="00304B94"/>
    <w:rsid w:val="00305B89"/>
    <w:rsid w:val="003062F8"/>
    <w:rsid w:val="00306E3D"/>
    <w:rsid w:val="0030789A"/>
    <w:rsid w:val="00310055"/>
    <w:rsid w:val="00310E26"/>
    <w:rsid w:val="00310E29"/>
    <w:rsid w:val="00311119"/>
    <w:rsid w:val="00311810"/>
    <w:rsid w:val="003129C6"/>
    <w:rsid w:val="00312D21"/>
    <w:rsid w:val="003143EC"/>
    <w:rsid w:val="0031449D"/>
    <w:rsid w:val="00315093"/>
    <w:rsid w:val="003150F9"/>
    <w:rsid w:val="0031575E"/>
    <w:rsid w:val="0031575F"/>
    <w:rsid w:val="00316ECA"/>
    <w:rsid w:val="00320AC8"/>
    <w:rsid w:val="003214DF"/>
    <w:rsid w:val="00321D8F"/>
    <w:rsid w:val="003223F7"/>
    <w:rsid w:val="00322823"/>
    <w:rsid w:val="00322C82"/>
    <w:rsid w:val="0032347E"/>
    <w:rsid w:val="003242F6"/>
    <w:rsid w:val="00324A88"/>
    <w:rsid w:val="003255C1"/>
    <w:rsid w:val="00325C91"/>
    <w:rsid w:val="003261A4"/>
    <w:rsid w:val="0032642E"/>
    <w:rsid w:val="0032706B"/>
    <w:rsid w:val="00327191"/>
    <w:rsid w:val="00327F6E"/>
    <w:rsid w:val="00330978"/>
    <w:rsid w:val="00331A85"/>
    <w:rsid w:val="0033299A"/>
    <w:rsid w:val="00333B7C"/>
    <w:rsid w:val="00333DD1"/>
    <w:rsid w:val="00334225"/>
    <w:rsid w:val="00334AED"/>
    <w:rsid w:val="00334FA0"/>
    <w:rsid w:val="00336233"/>
    <w:rsid w:val="00340BA2"/>
    <w:rsid w:val="00341BE7"/>
    <w:rsid w:val="00342B61"/>
    <w:rsid w:val="00343B16"/>
    <w:rsid w:val="003450F7"/>
    <w:rsid w:val="00345364"/>
    <w:rsid w:val="0035133F"/>
    <w:rsid w:val="00351FCA"/>
    <w:rsid w:val="00352E77"/>
    <w:rsid w:val="00353F64"/>
    <w:rsid w:val="0035442F"/>
    <w:rsid w:val="003544AC"/>
    <w:rsid w:val="00355BA7"/>
    <w:rsid w:val="003566D9"/>
    <w:rsid w:val="00357C78"/>
    <w:rsid w:val="00357F98"/>
    <w:rsid w:val="003603DD"/>
    <w:rsid w:val="0036078E"/>
    <w:rsid w:val="003609A1"/>
    <w:rsid w:val="00361707"/>
    <w:rsid w:val="00361E26"/>
    <w:rsid w:val="00362546"/>
    <w:rsid w:val="003634F0"/>
    <w:rsid w:val="003636CB"/>
    <w:rsid w:val="003651AB"/>
    <w:rsid w:val="00365A25"/>
    <w:rsid w:val="003675C9"/>
    <w:rsid w:val="00370232"/>
    <w:rsid w:val="0037063D"/>
    <w:rsid w:val="00371551"/>
    <w:rsid w:val="00371560"/>
    <w:rsid w:val="003719D2"/>
    <w:rsid w:val="00372CBA"/>
    <w:rsid w:val="00372FB7"/>
    <w:rsid w:val="00374580"/>
    <w:rsid w:val="0037491F"/>
    <w:rsid w:val="00374DA0"/>
    <w:rsid w:val="003750EA"/>
    <w:rsid w:val="00375374"/>
    <w:rsid w:val="003760D6"/>
    <w:rsid w:val="00376E0F"/>
    <w:rsid w:val="0038157A"/>
    <w:rsid w:val="0038165B"/>
    <w:rsid w:val="0038239E"/>
    <w:rsid w:val="00382859"/>
    <w:rsid w:val="00383016"/>
    <w:rsid w:val="00383256"/>
    <w:rsid w:val="00385AAF"/>
    <w:rsid w:val="003866FA"/>
    <w:rsid w:val="00387093"/>
    <w:rsid w:val="00387737"/>
    <w:rsid w:val="003912A3"/>
    <w:rsid w:val="00391DF7"/>
    <w:rsid w:val="00391E7E"/>
    <w:rsid w:val="00392C9D"/>
    <w:rsid w:val="003934F7"/>
    <w:rsid w:val="00393517"/>
    <w:rsid w:val="00393ACC"/>
    <w:rsid w:val="00393F32"/>
    <w:rsid w:val="00394063"/>
    <w:rsid w:val="0039458E"/>
    <w:rsid w:val="003955C9"/>
    <w:rsid w:val="003966FC"/>
    <w:rsid w:val="003968FA"/>
    <w:rsid w:val="003973B5"/>
    <w:rsid w:val="003A0ED4"/>
    <w:rsid w:val="003A12CB"/>
    <w:rsid w:val="003A18C4"/>
    <w:rsid w:val="003A36D9"/>
    <w:rsid w:val="003A4011"/>
    <w:rsid w:val="003A4CC6"/>
    <w:rsid w:val="003A763E"/>
    <w:rsid w:val="003B2473"/>
    <w:rsid w:val="003B2A4B"/>
    <w:rsid w:val="003B2C00"/>
    <w:rsid w:val="003B2FA2"/>
    <w:rsid w:val="003B36DB"/>
    <w:rsid w:val="003B3779"/>
    <w:rsid w:val="003B5446"/>
    <w:rsid w:val="003B5BC8"/>
    <w:rsid w:val="003B6002"/>
    <w:rsid w:val="003B7C28"/>
    <w:rsid w:val="003C1544"/>
    <w:rsid w:val="003C221D"/>
    <w:rsid w:val="003C498D"/>
    <w:rsid w:val="003D37C9"/>
    <w:rsid w:val="003D3F57"/>
    <w:rsid w:val="003D3F5A"/>
    <w:rsid w:val="003D40D6"/>
    <w:rsid w:val="003D4D7C"/>
    <w:rsid w:val="003D6074"/>
    <w:rsid w:val="003D6FE0"/>
    <w:rsid w:val="003D743C"/>
    <w:rsid w:val="003D7E3A"/>
    <w:rsid w:val="003D7E5A"/>
    <w:rsid w:val="003E0994"/>
    <w:rsid w:val="003E0DD5"/>
    <w:rsid w:val="003E22FA"/>
    <w:rsid w:val="003E267B"/>
    <w:rsid w:val="003E3F55"/>
    <w:rsid w:val="003E4C1A"/>
    <w:rsid w:val="003E6606"/>
    <w:rsid w:val="003E772A"/>
    <w:rsid w:val="003F051E"/>
    <w:rsid w:val="003F0D0F"/>
    <w:rsid w:val="003F14DB"/>
    <w:rsid w:val="003F21BA"/>
    <w:rsid w:val="003F4460"/>
    <w:rsid w:val="003F4CBF"/>
    <w:rsid w:val="003F4E83"/>
    <w:rsid w:val="003F67BE"/>
    <w:rsid w:val="003F7EC7"/>
    <w:rsid w:val="00400A69"/>
    <w:rsid w:val="00401305"/>
    <w:rsid w:val="0040190F"/>
    <w:rsid w:val="0040216B"/>
    <w:rsid w:val="00403093"/>
    <w:rsid w:val="00403766"/>
    <w:rsid w:val="00407992"/>
    <w:rsid w:val="00413F6E"/>
    <w:rsid w:val="004178BF"/>
    <w:rsid w:val="00417B56"/>
    <w:rsid w:val="00421007"/>
    <w:rsid w:val="0042243E"/>
    <w:rsid w:val="00424874"/>
    <w:rsid w:val="004248F8"/>
    <w:rsid w:val="00424C2E"/>
    <w:rsid w:val="00424D9B"/>
    <w:rsid w:val="0042519B"/>
    <w:rsid w:val="00426C5D"/>
    <w:rsid w:val="00427F15"/>
    <w:rsid w:val="00430BC4"/>
    <w:rsid w:val="00431709"/>
    <w:rsid w:val="00431B46"/>
    <w:rsid w:val="004344F3"/>
    <w:rsid w:val="0043453D"/>
    <w:rsid w:val="0043662A"/>
    <w:rsid w:val="00436C1A"/>
    <w:rsid w:val="004371E6"/>
    <w:rsid w:val="0044108E"/>
    <w:rsid w:val="00441C5D"/>
    <w:rsid w:val="0044456A"/>
    <w:rsid w:val="00445AE9"/>
    <w:rsid w:val="00445D71"/>
    <w:rsid w:val="00446187"/>
    <w:rsid w:val="004470BD"/>
    <w:rsid w:val="00447C54"/>
    <w:rsid w:val="00450C7A"/>
    <w:rsid w:val="00450D38"/>
    <w:rsid w:val="0045128E"/>
    <w:rsid w:val="004525C1"/>
    <w:rsid w:val="00455176"/>
    <w:rsid w:val="00455E91"/>
    <w:rsid w:val="0046330E"/>
    <w:rsid w:val="0046365A"/>
    <w:rsid w:val="00464939"/>
    <w:rsid w:val="00464D4A"/>
    <w:rsid w:val="00465097"/>
    <w:rsid w:val="004664F1"/>
    <w:rsid w:val="00467ED8"/>
    <w:rsid w:val="0047038F"/>
    <w:rsid w:val="0047154B"/>
    <w:rsid w:val="004717E9"/>
    <w:rsid w:val="00474193"/>
    <w:rsid w:val="00476C0C"/>
    <w:rsid w:val="00477632"/>
    <w:rsid w:val="0047763F"/>
    <w:rsid w:val="004807A0"/>
    <w:rsid w:val="004811A1"/>
    <w:rsid w:val="00482B93"/>
    <w:rsid w:val="00482D29"/>
    <w:rsid w:val="00484C20"/>
    <w:rsid w:val="00486381"/>
    <w:rsid w:val="004877AB"/>
    <w:rsid w:val="00487FFC"/>
    <w:rsid w:val="00490572"/>
    <w:rsid w:val="004909AD"/>
    <w:rsid w:val="00492730"/>
    <w:rsid w:val="004932C1"/>
    <w:rsid w:val="00493844"/>
    <w:rsid w:val="00494E78"/>
    <w:rsid w:val="00495ACC"/>
    <w:rsid w:val="0049620C"/>
    <w:rsid w:val="00496FF7"/>
    <w:rsid w:val="00497BA2"/>
    <w:rsid w:val="004A1242"/>
    <w:rsid w:val="004A3BAF"/>
    <w:rsid w:val="004A3E7C"/>
    <w:rsid w:val="004A4416"/>
    <w:rsid w:val="004A4CB9"/>
    <w:rsid w:val="004A6730"/>
    <w:rsid w:val="004A7341"/>
    <w:rsid w:val="004A7880"/>
    <w:rsid w:val="004B04E0"/>
    <w:rsid w:val="004B2031"/>
    <w:rsid w:val="004B35A0"/>
    <w:rsid w:val="004B4233"/>
    <w:rsid w:val="004B46A3"/>
    <w:rsid w:val="004B5DBB"/>
    <w:rsid w:val="004B642F"/>
    <w:rsid w:val="004B6A1D"/>
    <w:rsid w:val="004B7091"/>
    <w:rsid w:val="004C061A"/>
    <w:rsid w:val="004C089A"/>
    <w:rsid w:val="004C0C32"/>
    <w:rsid w:val="004C0D95"/>
    <w:rsid w:val="004C3530"/>
    <w:rsid w:val="004C4388"/>
    <w:rsid w:val="004C4CB5"/>
    <w:rsid w:val="004C5079"/>
    <w:rsid w:val="004C7B30"/>
    <w:rsid w:val="004D105B"/>
    <w:rsid w:val="004D118A"/>
    <w:rsid w:val="004D1880"/>
    <w:rsid w:val="004D1C9D"/>
    <w:rsid w:val="004D1D03"/>
    <w:rsid w:val="004D2179"/>
    <w:rsid w:val="004D2D7C"/>
    <w:rsid w:val="004D2EBF"/>
    <w:rsid w:val="004D47A6"/>
    <w:rsid w:val="004D56A4"/>
    <w:rsid w:val="004D6309"/>
    <w:rsid w:val="004D6F53"/>
    <w:rsid w:val="004D779D"/>
    <w:rsid w:val="004D78AA"/>
    <w:rsid w:val="004E0ECF"/>
    <w:rsid w:val="004E22F7"/>
    <w:rsid w:val="004E330A"/>
    <w:rsid w:val="004E381A"/>
    <w:rsid w:val="004E488E"/>
    <w:rsid w:val="004E5C5E"/>
    <w:rsid w:val="004E5DEA"/>
    <w:rsid w:val="004E7785"/>
    <w:rsid w:val="004F1887"/>
    <w:rsid w:val="004F396C"/>
    <w:rsid w:val="004F3A9A"/>
    <w:rsid w:val="004F3DBD"/>
    <w:rsid w:val="004F48B8"/>
    <w:rsid w:val="004F6187"/>
    <w:rsid w:val="004F651C"/>
    <w:rsid w:val="004F76BD"/>
    <w:rsid w:val="004F7CB1"/>
    <w:rsid w:val="00500347"/>
    <w:rsid w:val="0050085B"/>
    <w:rsid w:val="00500F59"/>
    <w:rsid w:val="005019A9"/>
    <w:rsid w:val="00502060"/>
    <w:rsid w:val="00502A43"/>
    <w:rsid w:val="005032A5"/>
    <w:rsid w:val="00503742"/>
    <w:rsid w:val="00503C21"/>
    <w:rsid w:val="00504D8E"/>
    <w:rsid w:val="00506F69"/>
    <w:rsid w:val="00507226"/>
    <w:rsid w:val="00510BB1"/>
    <w:rsid w:val="0051229E"/>
    <w:rsid w:val="005146C8"/>
    <w:rsid w:val="00515F85"/>
    <w:rsid w:val="00516F9E"/>
    <w:rsid w:val="00517569"/>
    <w:rsid w:val="00520252"/>
    <w:rsid w:val="0052062D"/>
    <w:rsid w:val="00520E5E"/>
    <w:rsid w:val="00521093"/>
    <w:rsid w:val="00521279"/>
    <w:rsid w:val="0052177A"/>
    <w:rsid w:val="00521B66"/>
    <w:rsid w:val="005229BE"/>
    <w:rsid w:val="00523973"/>
    <w:rsid w:val="00524505"/>
    <w:rsid w:val="0052515C"/>
    <w:rsid w:val="00526168"/>
    <w:rsid w:val="0052676C"/>
    <w:rsid w:val="00527E2A"/>
    <w:rsid w:val="0053160A"/>
    <w:rsid w:val="00533841"/>
    <w:rsid w:val="00533AB8"/>
    <w:rsid w:val="0053463C"/>
    <w:rsid w:val="005348C8"/>
    <w:rsid w:val="00534A94"/>
    <w:rsid w:val="00534EA8"/>
    <w:rsid w:val="0053628A"/>
    <w:rsid w:val="00537E06"/>
    <w:rsid w:val="005404F7"/>
    <w:rsid w:val="005407CC"/>
    <w:rsid w:val="005409A5"/>
    <w:rsid w:val="00540F9C"/>
    <w:rsid w:val="00541C60"/>
    <w:rsid w:val="00541EE8"/>
    <w:rsid w:val="005423E5"/>
    <w:rsid w:val="0054280C"/>
    <w:rsid w:val="00542D1D"/>
    <w:rsid w:val="00542EA9"/>
    <w:rsid w:val="0054368D"/>
    <w:rsid w:val="00544DE3"/>
    <w:rsid w:val="00545068"/>
    <w:rsid w:val="00545521"/>
    <w:rsid w:val="005466D7"/>
    <w:rsid w:val="00547F48"/>
    <w:rsid w:val="00550343"/>
    <w:rsid w:val="00551219"/>
    <w:rsid w:val="00551B92"/>
    <w:rsid w:val="0055260E"/>
    <w:rsid w:val="00553098"/>
    <w:rsid w:val="005536BF"/>
    <w:rsid w:val="00555424"/>
    <w:rsid w:val="00556960"/>
    <w:rsid w:val="00556EA7"/>
    <w:rsid w:val="00557252"/>
    <w:rsid w:val="00557EA9"/>
    <w:rsid w:val="00562A5C"/>
    <w:rsid w:val="005632A8"/>
    <w:rsid w:val="0056422D"/>
    <w:rsid w:val="0056696F"/>
    <w:rsid w:val="0056731C"/>
    <w:rsid w:val="005674D6"/>
    <w:rsid w:val="0056763B"/>
    <w:rsid w:val="00567CD9"/>
    <w:rsid w:val="005713FE"/>
    <w:rsid w:val="00571552"/>
    <w:rsid w:val="00572DFF"/>
    <w:rsid w:val="0057312B"/>
    <w:rsid w:val="00573BE6"/>
    <w:rsid w:val="00574937"/>
    <w:rsid w:val="00575F31"/>
    <w:rsid w:val="005778E0"/>
    <w:rsid w:val="00580F36"/>
    <w:rsid w:val="0058159F"/>
    <w:rsid w:val="005828F9"/>
    <w:rsid w:val="00582F20"/>
    <w:rsid w:val="00583114"/>
    <w:rsid w:val="00584B35"/>
    <w:rsid w:val="00584BA5"/>
    <w:rsid w:val="00585452"/>
    <w:rsid w:val="00585F83"/>
    <w:rsid w:val="00586403"/>
    <w:rsid w:val="00586A49"/>
    <w:rsid w:val="00591E62"/>
    <w:rsid w:val="00592B34"/>
    <w:rsid w:val="00594096"/>
    <w:rsid w:val="00594514"/>
    <w:rsid w:val="00594B73"/>
    <w:rsid w:val="0059654C"/>
    <w:rsid w:val="005967F9"/>
    <w:rsid w:val="0059728B"/>
    <w:rsid w:val="005975C6"/>
    <w:rsid w:val="005978F3"/>
    <w:rsid w:val="00597DBF"/>
    <w:rsid w:val="005A07DF"/>
    <w:rsid w:val="005A0EB7"/>
    <w:rsid w:val="005A17B1"/>
    <w:rsid w:val="005A1BE4"/>
    <w:rsid w:val="005A33A5"/>
    <w:rsid w:val="005A5D86"/>
    <w:rsid w:val="005A65CE"/>
    <w:rsid w:val="005B15D5"/>
    <w:rsid w:val="005B18FC"/>
    <w:rsid w:val="005B22DC"/>
    <w:rsid w:val="005B27EB"/>
    <w:rsid w:val="005B41DF"/>
    <w:rsid w:val="005B4323"/>
    <w:rsid w:val="005B4975"/>
    <w:rsid w:val="005B6293"/>
    <w:rsid w:val="005B66E8"/>
    <w:rsid w:val="005C104B"/>
    <w:rsid w:val="005C1A19"/>
    <w:rsid w:val="005C1BD2"/>
    <w:rsid w:val="005C260E"/>
    <w:rsid w:val="005C2702"/>
    <w:rsid w:val="005C2F80"/>
    <w:rsid w:val="005C36ED"/>
    <w:rsid w:val="005C3E44"/>
    <w:rsid w:val="005C4526"/>
    <w:rsid w:val="005C4E9C"/>
    <w:rsid w:val="005C6A47"/>
    <w:rsid w:val="005C6DCF"/>
    <w:rsid w:val="005C7F7E"/>
    <w:rsid w:val="005D0C66"/>
    <w:rsid w:val="005D3059"/>
    <w:rsid w:val="005D3249"/>
    <w:rsid w:val="005D324B"/>
    <w:rsid w:val="005D3B93"/>
    <w:rsid w:val="005D42CC"/>
    <w:rsid w:val="005D494C"/>
    <w:rsid w:val="005D68A9"/>
    <w:rsid w:val="005D7D4A"/>
    <w:rsid w:val="005E00E9"/>
    <w:rsid w:val="005E0524"/>
    <w:rsid w:val="005E0573"/>
    <w:rsid w:val="005E0CD9"/>
    <w:rsid w:val="005E1E59"/>
    <w:rsid w:val="005E4749"/>
    <w:rsid w:val="005E485E"/>
    <w:rsid w:val="005E4C2C"/>
    <w:rsid w:val="005E5625"/>
    <w:rsid w:val="005E578B"/>
    <w:rsid w:val="005E5ACA"/>
    <w:rsid w:val="005E5E37"/>
    <w:rsid w:val="005E6C68"/>
    <w:rsid w:val="005E6F8C"/>
    <w:rsid w:val="005E7E61"/>
    <w:rsid w:val="005F119B"/>
    <w:rsid w:val="005F1587"/>
    <w:rsid w:val="005F1F9E"/>
    <w:rsid w:val="005F2D3D"/>
    <w:rsid w:val="005F2EB8"/>
    <w:rsid w:val="005F2FA7"/>
    <w:rsid w:val="005F3A1B"/>
    <w:rsid w:val="005F5A40"/>
    <w:rsid w:val="005F5EDB"/>
    <w:rsid w:val="005F6356"/>
    <w:rsid w:val="005F64F5"/>
    <w:rsid w:val="005F6DBB"/>
    <w:rsid w:val="005F7306"/>
    <w:rsid w:val="00600C53"/>
    <w:rsid w:val="00600E51"/>
    <w:rsid w:val="00601766"/>
    <w:rsid w:val="00601774"/>
    <w:rsid w:val="00604506"/>
    <w:rsid w:val="00605269"/>
    <w:rsid w:val="0060534F"/>
    <w:rsid w:val="0060535B"/>
    <w:rsid w:val="00606214"/>
    <w:rsid w:val="006101E2"/>
    <w:rsid w:val="00610227"/>
    <w:rsid w:val="00614422"/>
    <w:rsid w:val="006179CC"/>
    <w:rsid w:val="006213C2"/>
    <w:rsid w:val="00622E3F"/>
    <w:rsid w:val="00623380"/>
    <w:rsid w:val="00625056"/>
    <w:rsid w:val="00626E6D"/>
    <w:rsid w:val="006307F7"/>
    <w:rsid w:val="00630815"/>
    <w:rsid w:val="0063169D"/>
    <w:rsid w:val="00632548"/>
    <w:rsid w:val="006341F3"/>
    <w:rsid w:val="00634264"/>
    <w:rsid w:val="00635562"/>
    <w:rsid w:val="00635B2D"/>
    <w:rsid w:val="006364FB"/>
    <w:rsid w:val="006365D5"/>
    <w:rsid w:val="00637107"/>
    <w:rsid w:val="006374F1"/>
    <w:rsid w:val="0064049B"/>
    <w:rsid w:val="006410C7"/>
    <w:rsid w:val="00642620"/>
    <w:rsid w:val="006439B4"/>
    <w:rsid w:val="00643F2E"/>
    <w:rsid w:val="00644603"/>
    <w:rsid w:val="006463E5"/>
    <w:rsid w:val="00646821"/>
    <w:rsid w:val="00646822"/>
    <w:rsid w:val="00647AE6"/>
    <w:rsid w:val="00650BF3"/>
    <w:rsid w:val="00651535"/>
    <w:rsid w:val="00652EBB"/>
    <w:rsid w:val="00652F47"/>
    <w:rsid w:val="00656F9D"/>
    <w:rsid w:val="00660FD9"/>
    <w:rsid w:val="00661A00"/>
    <w:rsid w:val="00662100"/>
    <w:rsid w:val="00662684"/>
    <w:rsid w:val="00662C6F"/>
    <w:rsid w:val="006630C1"/>
    <w:rsid w:val="006638C3"/>
    <w:rsid w:val="006647EF"/>
    <w:rsid w:val="006653CC"/>
    <w:rsid w:val="00665EB6"/>
    <w:rsid w:val="00666229"/>
    <w:rsid w:val="00673763"/>
    <w:rsid w:val="00673925"/>
    <w:rsid w:val="00673EC1"/>
    <w:rsid w:val="00675BE4"/>
    <w:rsid w:val="00675E89"/>
    <w:rsid w:val="006760AC"/>
    <w:rsid w:val="006770CE"/>
    <w:rsid w:val="0068113D"/>
    <w:rsid w:val="00682026"/>
    <w:rsid w:val="006820EA"/>
    <w:rsid w:val="006823EC"/>
    <w:rsid w:val="00682FCF"/>
    <w:rsid w:val="0068322B"/>
    <w:rsid w:val="00683993"/>
    <w:rsid w:val="0068459C"/>
    <w:rsid w:val="00685942"/>
    <w:rsid w:val="006875C4"/>
    <w:rsid w:val="00690265"/>
    <w:rsid w:val="0069172E"/>
    <w:rsid w:val="00692A82"/>
    <w:rsid w:val="00692CD6"/>
    <w:rsid w:val="0069359A"/>
    <w:rsid w:val="00694292"/>
    <w:rsid w:val="00695BFE"/>
    <w:rsid w:val="00696C75"/>
    <w:rsid w:val="006A0427"/>
    <w:rsid w:val="006A2F3E"/>
    <w:rsid w:val="006A3EBD"/>
    <w:rsid w:val="006A5B34"/>
    <w:rsid w:val="006A7BC4"/>
    <w:rsid w:val="006B04E6"/>
    <w:rsid w:val="006B0D7E"/>
    <w:rsid w:val="006B1310"/>
    <w:rsid w:val="006B22D9"/>
    <w:rsid w:val="006B232B"/>
    <w:rsid w:val="006B2A34"/>
    <w:rsid w:val="006B4120"/>
    <w:rsid w:val="006B5732"/>
    <w:rsid w:val="006B6537"/>
    <w:rsid w:val="006B66E9"/>
    <w:rsid w:val="006C0281"/>
    <w:rsid w:val="006C1B29"/>
    <w:rsid w:val="006C5FF1"/>
    <w:rsid w:val="006C63D6"/>
    <w:rsid w:val="006C6CDF"/>
    <w:rsid w:val="006D31E6"/>
    <w:rsid w:val="006D43F2"/>
    <w:rsid w:val="006D7547"/>
    <w:rsid w:val="006E0824"/>
    <w:rsid w:val="006E1942"/>
    <w:rsid w:val="006E1D1E"/>
    <w:rsid w:val="006E30DC"/>
    <w:rsid w:val="006E5A62"/>
    <w:rsid w:val="006E7D90"/>
    <w:rsid w:val="006E7FCB"/>
    <w:rsid w:val="006F17E1"/>
    <w:rsid w:val="006F1A24"/>
    <w:rsid w:val="006F2095"/>
    <w:rsid w:val="006F253B"/>
    <w:rsid w:val="006F2C86"/>
    <w:rsid w:val="006F34BF"/>
    <w:rsid w:val="006F3FBC"/>
    <w:rsid w:val="006F6D24"/>
    <w:rsid w:val="006F6E8D"/>
    <w:rsid w:val="007000D1"/>
    <w:rsid w:val="0070082D"/>
    <w:rsid w:val="00700B54"/>
    <w:rsid w:val="00700FF4"/>
    <w:rsid w:val="0070327F"/>
    <w:rsid w:val="00703BD5"/>
    <w:rsid w:val="00703C2E"/>
    <w:rsid w:val="00703CE0"/>
    <w:rsid w:val="00704B28"/>
    <w:rsid w:val="007056A9"/>
    <w:rsid w:val="00707176"/>
    <w:rsid w:val="007079F9"/>
    <w:rsid w:val="00707BB5"/>
    <w:rsid w:val="00710BAF"/>
    <w:rsid w:val="00711138"/>
    <w:rsid w:val="00712A0C"/>
    <w:rsid w:val="007131E7"/>
    <w:rsid w:val="0071358E"/>
    <w:rsid w:val="00715DA1"/>
    <w:rsid w:val="0072242C"/>
    <w:rsid w:val="00723835"/>
    <w:rsid w:val="00723ADF"/>
    <w:rsid w:val="0072620F"/>
    <w:rsid w:val="00730648"/>
    <w:rsid w:val="00731395"/>
    <w:rsid w:val="00731C51"/>
    <w:rsid w:val="00732271"/>
    <w:rsid w:val="00732880"/>
    <w:rsid w:val="00732E0E"/>
    <w:rsid w:val="00732F92"/>
    <w:rsid w:val="007344CA"/>
    <w:rsid w:val="0073679D"/>
    <w:rsid w:val="007369C2"/>
    <w:rsid w:val="007369E3"/>
    <w:rsid w:val="0073714A"/>
    <w:rsid w:val="00737E3C"/>
    <w:rsid w:val="0074083D"/>
    <w:rsid w:val="00740B1E"/>
    <w:rsid w:val="007411CF"/>
    <w:rsid w:val="0074258A"/>
    <w:rsid w:val="007436C4"/>
    <w:rsid w:val="00744631"/>
    <w:rsid w:val="00744AEE"/>
    <w:rsid w:val="00744C9D"/>
    <w:rsid w:val="00746441"/>
    <w:rsid w:val="00746759"/>
    <w:rsid w:val="00747B46"/>
    <w:rsid w:val="00747DFC"/>
    <w:rsid w:val="00750173"/>
    <w:rsid w:val="00750AAD"/>
    <w:rsid w:val="00751062"/>
    <w:rsid w:val="007518B4"/>
    <w:rsid w:val="00751AD1"/>
    <w:rsid w:val="0075229F"/>
    <w:rsid w:val="0075293D"/>
    <w:rsid w:val="00752F7C"/>
    <w:rsid w:val="00753F07"/>
    <w:rsid w:val="007541CC"/>
    <w:rsid w:val="007543E4"/>
    <w:rsid w:val="0075459A"/>
    <w:rsid w:val="007549AE"/>
    <w:rsid w:val="00755402"/>
    <w:rsid w:val="00755D58"/>
    <w:rsid w:val="00760F4F"/>
    <w:rsid w:val="007617BD"/>
    <w:rsid w:val="00761A25"/>
    <w:rsid w:val="007622DB"/>
    <w:rsid w:val="00762E45"/>
    <w:rsid w:val="007655DF"/>
    <w:rsid w:val="00765CB5"/>
    <w:rsid w:val="007663E0"/>
    <w:rsid w:val="00767B4D"/>
    <w:rsid w:val="00771347"/>
    <w:rsid w:val="00771E44"/>
    <w:rsid w:val="007727F0"/>
    <w:rsid w:val="00774A38"/>
    <w:rsid w:val="0077515A"/>
    <w:rsid w:val="00781A59"/>
    <w:rsid w:val="0078399F"/>
    <w:rsid w:val="00783D06"/>
    <w:rsid w:val="00784E40"/>
    <w:rsid w:val="00785301"/>
    <w:rsid w:val="007863E7"/>
    <w:rsid w:val="00786A75"/>
    <w:rsid w:val="00791AA9"/>
    <w:rsid w:val="0079246C"/>
    <w:rsid w:val="00793A69"/>
    <w:rsid w:val="00793AB1"/>
    <w:rsid w:val="00794589"/>
    <w:rsid w:val="007948D7"/>
    <w:rsid w:val="00795B4B"/>
    <w:rsid w:val="00795F30"/>
    <w:rsid w:val="00796558"/>
    <w:rsid w:val="0079693C"/>
    <w:rsid w:val="0079749B"/>
    <w:rsid w:val="007A1A64"/>
    <w:rsid w:val="007A1E5D"/>
    <w:rsid w:val="007A2B3F"/>
    <w:rsid w:val="007A4910"/>
    <w:rsid w:val="007A4A2E"/>
    <w:rsid w:val="007A4BD1"/>
    <w:rsid w:val="007A665B"/>
    <w:rsid w:val="007A6870"/>
    <w:rsid w:val="007A7397"/>
    <w:rsid w:val="007A7A26"/>
    <w:rsid w:val="007B0BD5"/>
    <w:rsid w:val="007B28B4"/>
    <w:rsid w:val="007B2FC6"/>
    <w:rsid w:val="007B3111"/>
    <w:rsid w:val="007B43A2"/>
    <w:rsid w:val="007B4CDE"/>
    <w:rsid w:val="007B50B8"/>
    <w:rsid w:val="007B7641"/>
    <w:rsid w:val="007C132D"/>
    <w:rsid w:val="007C2F2D"/>
    <w:rsid w:val="007C2FF2"/>
    <w:rsid w:val="007C3848"/>
    <w:rsid w:val="007C3947"/>
    <w:rsid w:val="007C39BD"/>
    <w:rsid w:val="007C3F7C"/>
    <w:rsid w:val="007C58D4"/>
    <w:rsid w:val="007C604C"/>
    <w:rsid w:val="007C6E60"/>
    <w:rsid w:val="007C7B13"/>
    <w:rsid w:val="007C7CF6"/>
    <w:rsid w:val="007D078B"/>
    <w:rsid w:val="007D3AFE"/>
    <w:rsid w:val="007D5EEF"/>
    <w:rsid w:val="007D6C87"/>
    <w:rsid w:val="007D7F43"/>
    <w:rsid w:val="007E0F6B"/>
    <w:rsid w:val="007E1E74"/>
    <w:rsid w:val="007E28B2"/>
    <w:rsid w:val="007E3EE9"/>
    <w:rsid w:val="007E42F5"/>
    <w:rsid w:val="007E4E61"/>
    <w:rsid w:val="007E527F"/>
    <w:rsid w:val="007E5ACB"/>
    <w:rsid w:val="007E5E99"/>
    <w:rsid w:val="007E69FB"/>
    <w:rsid w:val="007E6CF3"/>
    <w:rsid w:val="007E6E84"/>
    <w:rsid w:val="007E7A24"/>
    <w:rsid w:val="007E7C18"/>
    <w:rsid w:val="007E7CAE"/>
    <w:rsid w:val="007F1783"/>
    <w:rsid w:val="007F2204"/>
    <w:rsid w:val="007F29A5"/>
    <w:rsid w:val="007F4007"/>
    <w:rsid w:val="007F431D"/>
    <w:rsid w:val="007F52D3"/>
    <w:rsid w:val="007F6205"/>
    <w:rsid w:val="007F6217"/>
    <w:rsid w:val="008007AA"/>
    <w:rsid w:val="00801064"/>
    <w:rsid w:val="00801220"/>
    <w:rsid w:val="0080210E"/>
    <w:rsid w:val="00802996"/>
    <w:rsid w:val="008036E7"/>
    <w:rsid w:val="00803EFD"/>
    <w:rsid w:val="0080599F"/>
    <w:rsid w:val="00805BB7"/>
    <w:rsid w:val="00805E48"/>
    <w:rsid w:val="00807816"/>
    <w:rsid w:val="00810E2F"/>
    <w:rsid w:val="0081144A"/>
    <w:rsid w:val="00811BDC"/>
    <w:rsid w:val="008127E5"/>
    <w:rsid w:val="00813F65"/>
    <w:rsid w:val="008144A6"/>
    <w:rsid w:val="008150F1"/>
    <w:rsid w:val="00815105"/>
    <w:rsid w:val="00815BCA"/>
    <w:rsid w:val="008177ED"/>
    <w:rsid w:val="00817E6C"/>
    <w:rsid w:val="00822207"/>
    <w:rsid w:val="00822387"/>
    <w:rsid w:val="00822A97"/>
    <w:rsid w:val="00822FF6"/>
    <w:rsid w:val="00824580"/>
    <w:rsid w:val="00824F25"/>
    <w:rsid w:val="0082689D"/>
    <w:rsid w:val="00826A3C"/>
    <w:rsid w:val="0082711D"/>
    <w:rsid w:val="00827F11"/>
    <w:rsid w:val="00830036"/>
    <w:rsid w:val="0083024C"/>
    <w:rsid w:val="00830F52"/>
    <w:rsid w:val="00831C80"/>
    <w:rsid w:val="008339FB"/>
    <w:rsid w:val="00833A2B"/>
    <w:rsid w:val="00833A5B"/>
    <w:rsid w:val="00834057"/>
    <w:rsid w:val="00834C3E"/>
    <w:rsid w:val="008350D2"/>
    <w:rsid w:val="0083620F"/>
    <w:rsid w:val="00836948"/>
    <w:rsid w:val="008404CD"/>
    <w:rsid w:val="00841165"/>
    <w:rsid w:val="0084122F"/>
    <w:rsid w:val="00841355"/>
    <w:rsid w:val="00841E13"/>
    <w:rsid w:val="00844109"/>
    <w:rsid w:val="00844440"/>
    <w:rsid w:val="0084455F"/>
    <w:rsid w:val="00845380"/>
    <w:rsid w:val="00845E37"/>
    <w:rsid w:val="00846642"/>
    <w:rsid w:val="008510A1"/>
    <w:rsid w:val="008514BF"/>
    <w:rsid w:val="008529B3"/>
    <w:rsid w:val="008537D4"/>
    <w:rsid w:val="00857689"/>
    <w:rsid w:val="0086046B"/>
    <w:rsid w:val="008613C5"/>
    <w:rsid w:val="00862BE4"/>
    <w:rsid w:val="00863002"/>
    <w:rsid w:val="008631C1"/>
    <w:rsid w:val="00863532"/>
    <w:rsid w:val="00864DCD"/>
    <w:rsid w:val="008652E1"/>
    <w:rsid w:val="008655D1"/>
    <w:rsid w:val="00865D19"/>
    <w:rsid w:val="00866939"/>
    <w:rsid w:val="00866EC9"/>
    <w:rsid w:val="0087027F"/>
    <w:rsid w:val="0087181C"/>
    <w:rsid w:val="00873159"/>
    <w:rsid w:val="008738F1"/>
    <w:rsid w:val="0087420C"/>
    <w:rsid w:val="00874353"/>
    <w:rsid w:val="00876724"/>
    <w:rsid w:val="008800B8"/>
    <w:rsid w:val="00880CC1"/>
    <w:rsid w:val="0088355E"/>
    <w:rsid w:val="00884724"/>
    <w:rsid w:val="0088539D"/>
    <w:rsid w:val="008871D6"/>
    <w:rsid w:val="008874C0"/>
    <w:rsid w:val="00887826"/>
    <w:rsid w:val="00887E38"/>
    <w:rsid w:val="00890DB4"/>
    <w:rsid w:val="008912A3"/>
    <w:rsid w:val="00893455"/>
    <w:rsid w:val="008948F3"/>
    <w:rsid w:val="0089519F"/>
    <w:rsid w:val="00895BF6"/>
    <w:rsid w:val="00895D00"/>
    <w:rsid w:val="00897AB8"/>
    <w:rsid w:val="00897B4C"/>
    <w:rsid w:val="00897B55"/>
    <w:rsid w:val="008A0771"/>
    <w:rsid w:val="008A0DF1"/>
    <w:rsid w:val="008A21CF"/>
    <w:rsid w:val="008A23A3"/>
    <w:rsid w:val="008A2A6C"/>
    <w:rsid w:val="008A46F5"/>
    <w:rsid w:val="008A539B"/>
    <w:rsid w:val="008A5861"/>
    <w:rsid w:val="008A7AFD"/>
    <w:rsid w:val="008A7D64"/>
    <w:rsid w:val="008B046A"/>
    <w:rsid w:val="008B058C"/>
    <w:rsid w:val="008B0993"/>
    <w:rsid w:val="008B2A5F"/>
    <w:rsid w:val="008B3511"/>
    <w:rsid w:val="008B4311"/>
    <w:rsid w:val="008B4BE2"/>
    <w:rsid w:val="008B5B1D"/>
    <w:rsid w:val="008B5C8C"/>
    <w:rsid w:val="008B67E0"/>
    <w:rsid w:val="008B6C00"/>
    <w:rsid w:val="008B6CC0"/>
    <w:rsid w:val="008C0B1F"/>
    <w:rsid w:val="008C0C48"/>
    <w:rsid w:val="008C3473"/>
    <w:rsid w:val="008C4001"/>
    <w:rsid w:val="008C5955"/>
    <w:rsid w:val="008C5A73"/>
    <w:rsid w:val="008C6103"/>
    <w:rsid w:val="008C745A"/>
    <w:rsid w:val="008D120A"/>
    <w:rsid w:val="008D1FD1"/>
    <w:rsid w:val="008D3721"/>
    <w:rsid w:val="008D585B"/>
    <w:rsid w:val="008D6A90"/>
    <w:rsid w:val="008D6E27"/>
    <w:rsid w:val="008D6FE1"/>
    <w:rsid w:val="008E01B7"/>
    <w:rsid w:val="008E2FF9"/>
    <w:rsid w:val="008E3527"/>
    <w:rsid w:val="008E4BF8"/>
    <w:rsid w:val="008E4C32"/>
    <w:rsid w:val="008E521C"/>
    <w:rsid w:val="008E67E4"/>
    <w:rsid w:val="008E7293"/>
    <w:rsid w:val="008F01CE"/>
    <w:rsid w:val="008F6651"/>
    <w:rsid w:val="008F66CE"/>
    <w:rsid w:val="008F73DB"/>
    <w:rsid w:val="00901B20"/>
    <w:rsid w:val="0090276E"/>
    <w:rsid w:val="009029A4"/>
    <w:rsid w:val="00902BCA"/>
    <w:rsid w:val="00904138"/>
    <w:rsid w:val="009048D7"/>
    <w:rsid w:val="00905B13"/>
    <w:rsid w:val="0091023B"/>
    <w:rsid w:val="00910844"/>
    <w:rsid w:val="009109FC"/>
    <w:rsid w:val="00910C6E"/>
    <w:rsid w:val="00911E17"/>
    <w:rsid w:val="00913633"/>
    <w:rsid w:val="009141AC"/>
    <w:rsid w:val="0091434F"/>
    <w:rsid w:val="00915442"/>
    <w:rsid w:val="00920CA9"/>
    <w:rsid w:val="009218FE"/>
    <w:rsid w:val="00921B6A"/>
    <w:rsid w:val="00923A08"/>
    <w:rsid w:val="009253B2"/>
    <w:rsid w:val="00926256"/>
    <w:rsid w:val="0092709C"/>
    <w:rsid w:val="00927520"/>
    <w:rsid w:val="00927536"/>
    <w:rsid w:val="00927B27"/>
    <w:rsid w:val="009306CA"/>
    <w:rsid w:val="00931642"/>
    <w:rsid w:val="00931E11"/>
    <w:rsid w:val="0093214A"/>
    <w:rsid w:val="009327D5"/>
    <w:rsid w:val="00932920"/>
    <w:rsid w:val="00932944"/>
    <w:rsid w:val="00932F39"/>
    <w:rsid w:val="00936253"/>
    <w:rsid w:val="00936B5C"/>
    <w:rsid w:val="0093710C"/>
    <w:rsid w:val="00937451"/>
    <w:rsid w:val="009378E2"/>
    <w:rsid w:val="00937EED"/>
    <w:rsid w:val="009403AC"/>
    <w:rsid w:val="00940422"/>
    <w:rsid w:val="00940436"/>
    <w:rsid w:val="00943A9D"/>
    <w:rsid w:val="00944254"/>
    <w:rsid w:val="009443F2"/>
    <w:rsid w:val="009476F1"/>
    <w:rsid w:val="009478DA"/>
    <w:rsid w:val="0095291C"/>
    <w:rsid w:val="00952A6A"/>
    <w:rsid w:val="009537E6"/>
    <w:rsid w:val="00954541"/>
    <w:rsid w:val="0095478A"/>
    <w:rsid w:val="009557EC"/>
    <w:rsid w:val="00957B3A"/>
    <w:rsid w:val="009600DC"/>
    <w:rsid w:val="00960664"/>
    <w:rsid w:val="0096117F"/>
    <w:rsid w:val="00961BCE"/>
    <w:rsid w:val="00962573"/>
    <w:rsid w:val="00962650"/>
    <w:rsid w:val="00962C19"/>
    <w:rsid w:val="00963D88"/>
    <w:rsid w:val="00964065"/>
    <w:rsid w:val="00964331"/>
    <w:rsid w:val="00964485"/>
    <w:rsid w:val="009660DB"/>
    <w:rsid w:val="00967B03"/>
    <w:rsid w:val="00970A31"/>
    <w:rsid w:val="009717D1"/>
    <w:rsid w:val="009729CD"/>
    <w:rsid w:val="00972D56"/>
    <w:rsid w:val="00973083"/>
    <w:rsid w:val="009733D8"/>
    <w:rsid w:val="00973CCE"/>
    <w:rsid w:val="009741A9"/>
    <w:rsid w:val="009744BA"/>
    <w:rsid w:val="00974A75"/>
    <w:rsid w:val="0097513A"/>
    <w:rsid w:val="009753D4"/>
    <w:rsid w:val="00975574"/>
    <w:rsid w:val="00976475"/>
    <w:rsid w:val="00976631"/>
    <w:rsid w:val="0098191E"/>
    <w:rsid w:val="0098199F"/>
    <w:rsid w:val="00981DCD"/>
    <w:rsid w:val="00983F67"/>
    <w:rsid w:val="009842FE"/>
    <w:rsid w:val="00985D81"/>
    <w:rsid w:val="00985F89"/>
    <w:rsid w:val="00986682"/>
    <w:rsid w:val="00986F1D"/>
    <w:rsid w:val="009876F4"/>
    <w:rsid w:val="00991F52"/>
    <w:rsid w:val="00992A94"/>
    <w:rsid w:val="00992F20"/>
    <w:rsid w:val="009931E3"/>
    <w:rsid w:val="009960EB"/>
    <w:rsid w:val="0099661B"/>
    <w:rsid w:val="00996702"/>
    <w:rsid w:val="009A0410"/>
    <w:rsid w:val="009A0764"/>
    <w:rsid w:val="009A0DFD"/>
    <w:rsid w:val="009A493D"/>
    <w:rsid w:val="009A6385"/>
    <w:rsid w:val="009A662D"/>
    <w:rsid w:val="009A6CDA"/>
    <w:rsid w:val="009A7B6E"/>
    <w:rsid w:val="009B03A1"/>
    <w:rsid w:val="009B0E53"/>
    <w:rsid w:val="009B2072"/>
    <w:rsid w:val="009B2D46"/>
    <w:rsid w:val="009B5074"/>
    <w:rsid w:val="009B68EA"/>
    <w:rsid w:val="009B75BD"/>
    <w:rsid w:val="009B7E3C"/>
    <w:rsid w:val="009B7EA6"/>
    <w:rsid w:val="009C036E"/>
    <w:rsid w:val="009C084F"/>
    <w:rsid w:val="009C10BF"/>
    <w:rsid w:val="009C19AD"/>
    <w:rsid w:val="009C1A1E"/>
    <w:rsid w:val="009C372B"/>
    <w:rsid w:val="009C385E"/>
    <w:rsid w:val="009C4CC1"/>
    <w:rsid w:val="009C552B"/>
    <w:rsid w:val="009C682F"/>
    <w:rsid w:val="009C6C61"/>
    <w:rsid w:val="009C7398"/>
    <w:rsid w:val="009C7558"/>
    <w:rsid w:val="009C786F"/>
    <w:rsid w:val="009D050E"/>
    <w:rsid w:val="009D0E12"/>
    <w:rsid w:val="009D0F39"/>
    <w:rsid w:val="009D1920"/>
    <w:rsid w:val="009D2644"/>
    <w:rsid w:val="009D33F2"/>
    <w:rsid w:val="009D412D"/>
    <w:rsid w:val="009D5CAB"/>
    <w:rsid w:val="009D6637"/>
    <w:rsid w:val="009D67C4"/>
    <w:rsid w:val="009D737E"/>
    <w:rsid w:val="009E0536"/>
    <w:rsid w:val="009E129E"/>
    <w:rsid w:val="009E2705"/>
    <w:rsid w:val="009E2E30"/>
    <w:rsid w:val="009E2F4E"/>
    <w:rsid w:val="009E4C78"/>
    <w:rsid w:val="009E4DF0"/>
    <w:rsid w:val="009E50E7"/>
    <w:rsid w:val="009E60E7"/>
    <w:rsid w:val="009E614D"/>
    <w:rsid w:val="009E7A27"/>
    <w:rsid w:val="009F00F6"/>
    <w:rsid w:val="009F0EC1"/>
    <w:rsid w:val="009F0FA1"/>
    <w:rsid w:val="009F1A36"/>
    <w:rsid w:val="009F2B82"/>
    <w:rsid w:val="009F4D1E"/>
    <w:rsid w:val="009F52C6"/>
    <w:rsid w:val="009F6849"/>
    <w:rsid w:val="009F7682"/>
    <w:rsid w:val="009F7D5B"/>
    <w:rsid w:val="00A00C43"/>
    <w:rsid w:val="00A0102D"/>
    <w:rsid w:val="00A01061"/>
    <w:rsid w:val="00A012C8"/>
    <w:rsid w:val="00A01E06"/>
    <w:rsid w:val="00A026AE"/>
    <w:rsid w:val="00A03642"/>
    <w:rsid w:val="00A0526B"/>
    <w:rsid w:val="00A077C1"/>
    <w:rsid w:val="00A07CD9"/>
    <w:rsid w:val="00A07ECB"/>
    <w:rsid w:val="00A101B1"/>
    <w:rsid w:val="00A1027D"/>
    <w:rsid w:val="00A10A63"/>
    <w:rsid w:val="00A134F0"/>
    <w:rsid w:val="00A141C2"/>
    <w:rsid w:val="00A14433"/>
    <w:rsid w:val="00A16102"/>
    <w:rsid w:val="00A162DC"/>
    <w:rsid w:val="00A16B17"/>
    <w:rsid w:val="00A17759"/>
    <w:rsid w:val="00A17C59"/>
    <w:rsid w:val="00A17FCD"/>
    <w:rsid w:val="00A213B2"/>
    <w:rsid w:val="00A22611"/>
    <w:rsid w:val="00A231AC"/>
    <w:rsid w:val="00A265AA"/>
    <w:rsid w:val="00A26759"/>
    <w:rsid w:val="00A27A66"/>
    <w:rsid w:val="00A27B07"/>
    <w:rsid w:val="00A32005"/>
    <w:rsid w:val="00A334AA"/>
    <w:rsid w:val="00A33B4F"/>
    <w:rsid w:val="00A34B7A"/>
    <w:rsid w:val="00A37B35"/>
    <w:rsid w:val="00A37E2E"/>
    <w:rsid w:val="00A40F48"/>
    <w:rsid w:val="00A4156F"/>
    <w:rsid w:val="00A419E2"/>
    <w:rsid w:val="00A444A3"/>
    <w:rsid w:val="00A44C6E"/>
    <w:rsid w:val="00A4573F"/>
    <w:rsid w:val="00A46732"/>
    <w:rsid w:val="00A51891"/>
    <w:rsid w:val="00A523EB"/>
    <w:rsid w:val="00A52B1A"/>
    <w:rsid w:val="00A548D2"/>
    <w:rsid w:val="00A551A9"/>
    <w:rsid w:val="00A55285"/>
    <w:rsid w:val="00A56306"/>
    <w:rsid w:val="00A57173"/>
    <w:rsid w:val="00A60DAA"/>
    <w:rsid w:val="00A60E82"/>
    <w:rsid w:val="00A61030"/>
    <w:rsid w:val="00A613E4"/>
    <w:rsid w:val="00A61AFC"/>
    <w:rsid w:val="00A61DD0"/>
    <w:rsid w:val="00A62949"/>
    <w:rsid w:val="00A62B5D"/>
    <w:rsid w:val="00A62E4E"/>
    <w:rsid w:val="00A64BD9"/>
    <w:rsid w:val="00A67D48"/>
    <w:rsid w:val="00A71D65"/>
    <w:rsid w:val="00A72259"/>
    <w:rsid w:val="00A73412"/>
    <w:rsid w:val="00A75D9D"/>
    <w:rsid w:val="00A75ED6"/>
    <w:rsid w:val="00A76697"/>
    <w:rsid w:val="00A76B2E"/>
    <w:rsid w:val="00A80911"/>
    <w:rsid w:val="00A82146"/>
    <w:rsid w:val="00A854E4"/>
    <w:rsid w:val="00A87221"/>
    <w:rsid w:val="00A90684"/>
    <w:rsid w:val="00A917E1"/>
    <w:rsid w:val="00A9419D"/>
    <w:rsid w:val="00A94990"/>
    <w:rsid w:val="00A94E0F"/>
    <w:rsid w:val="00A94E3A"/>
    <w:rsid w:val="00A95121"/>
    <w:rsid w:val="00A97284"/>
    <w:rsid w:val="00AA00A7"/>
    <w:rsid w:val="00AA0423"/>
    <w:rsid w:val="00AA07C9"/>
    <w:rsid w:val="00AA0BA5"/>
    <w:rsid w:val="00AA0DDB"/>
    <w:rsid w:val="00AA2195"/>
    <w:rsid w:val="00AA2436"/>
    <w:rsid w:val="00AA2CB1"/>
    <w:rsid w:val="00AA2EA2"/>
    <w:rsid w:val="00AA4409"/>
    <w:rsid w:val="00AA4DE2"/>
    <w:rsid w:val="00AA5991"/>
    <w:rsid w:val="00AA5A4E"/>
    <w:rsid w:val="00AA5BA6"/>
    <w:rsid w:val="00AA639D"/>
    <w:rsid w:val="00AA6AA8"/>
    <w:rsid w:val="00AA7695"/>
    <w:rsid w:val="00AA7C1D"/>
    <w:rsid w:val="00AA7EC2"/>
    <w:rsid w:val="00AB0D98"/>
    <w:rsid w:val="00AB3EAC"/>
    <w:rsid w:val="00AB445B"/>
    <w:rsid w:val="00AB48ED"/>
    <w:rsid w:val="00AB5BD7"/>
    <w:rsid w:val="00AB6ACD"/>
    <w:rsid w:val="00AB774F"/>
    <w:rsid w:val="00AC1E83"/>
    <w:rsid w:val="00AC2548"/>
    <w:rsid w:val="00AC40CA"/>
    <w:rsid w:val="00AC541E"/>
    <w:rsid w:val="00AC559E"/>
    <w:rsid w:val="00AC5A3D"/>
    <w:rsid w:val="00AC6453"/>
    <w:rsid w:val="00AC73BD"/>
    <w:rsid w:val="00AD02CD"/>
    <w:rsid w:val="00AD1C26"/>
    <w:rsid w:val="00AD25CB"/>
    <w:rsid w:val="00AD290F"/>
    <w:rsid w:val="00AD467A"/>
    <w:rsid w:val="00AD4956"/>
    <w:rsid w:val="00AD6AE4"/>
    <w:rsid w:val="00AD6D8D"/>
    <w:rsid w:val="00AD708F"/>
    <w:rsid w:val="00AD7AAC"/>
    <w:rsid w:val="00AD7CAD"/>
    <w:rsid w:val="00AD7EA0"/>
    <w:rsid w:val="00AE111E"/>
    <w:rsid w:val="00AE31B3"/>
    <w:rsid w:val="00AE4031"/>
    <w:rsid w:val="00AE5D82"/>
    <w:rsid w:val="00AE6BA3"/>
    <w:rsid w:val="00AE7335"/>
    <w:rsid w:val="00AE79F2"/>
    <w:rsid w:val="00AF03C5"/>
    <w:rsid w:val="00AF1779"/>
    <w:rsid w:val="00AF30C3"/>
    <w:rsid w:val="00AF6487"/>
    <w:rsid w:val="00AF7B95"/>
    <w:rsid w:val="00B00D56"/>
    <w:rsid w:val="00B01E84"/>
    <w:rsid w:val="00B03A97"/>
    <w:rsid w:val="00B04585"/>
    <w:rsid w:val="00B056EB"/>
    <w:rsid w:val="00B06CE9"/>
    <w:rsid w:val="00B06E0A"/>
    <w:rsid w:val="00B07424"/>
    <w:rsid w:val="00B1040B"/>
    <w:rsid w:val="00B128EA"/>
    <w:rsid w:val="00B132C0"/>
    <w:rsid w:val="00B1361A"/>
    <w:rsid w:val="00B1362D"/>
    <w:rsid w:val="00B14844"/>
    <w:rsid w:val="00B1572F"/>
    <w:rsid w:val="00B1635B"/>
    <w:rsid w:val="00B17C9F"/>
    <w:rsid w:val="00B21219"/>
    <w:rsid w:val="00B21AEE"/>
    <w:rsid w:val="00B262F6"/>
    <w:rsid w:val="00B306E2"/>
    <w:rsid w:val="00B346BE"/>
    <w:rsid w:val="00B35B68"/>
    <w:rsid w:val="00B3630D"/>
    <w:rsid w:val="00B3663E"/>
    <w:rsid w:val="00B40C3A"/>
    <w:rsid w:val="00B412A8"/>
    <w:rsid w:val="00B43E98"/>
    <w:rsid w:val="00B43EE4"/>
    <w:rsid w:val="00B44CB1"/>
    <w:rsid w:val="00B456F3"/>
    <w:rsid w:val="00B45AAE"/>
    <w:rsid w:val="00B45EDC"/>
    <w:rsid w:val="00B4619A"/>
    <w:rsid w:val="00B46549"/>
    <w:rsid w:val="00B46B1D"/>
    <w:rsid w:val="00B479AD"/>
    <w:rsid w:val="00B507D3"/>
    <w:rsid w:val="00B52A4A"/>
    <w:rsid w:val="00B558D9"/>
    <w:rsid w:val="00B55C26"/>
    <w:rsid w:val="00B56027"/>
    <w:rsid w:val="00B56325"/>
    <w:rsid w:val="00B6075A"/>
    <w:rsid w:val="00B60C47"/>
    <w:rsid w:val="00B63146"/>
    <w:rsid w:val="00B63714"/>
    <w:rsid w:val="00B6526F"/>
    <w:rsid w:val="00B6610A"/>
    <w:rsid w:val="00B66D41"/>
    <w:rsid w:val="00B67D80"/>
    <w:rsid w:val="00B700DD"/>
    <w:rsid w:val="00B70BAD"/>
    <w:rsid w:val="00B72422"/>
    <w:rsid w:val="00B73732"/>
    <w:rsid w:val="00B73B32"/>
    <w:rsid w:val="00B75596"/>
    <w:rsid w:val="00B76B7C"/>
    <w:rsid w:val="00B77640"/>
    <w:rsid w:val="00B77914"/>
    <w:rsid w:val="00B80514"/>
    <w:rsid w:val="00B82758"/>
    <w:rsid w:val="00B83D96"/>
    <w:rsid w:val="00B84796"/>
    <w:rsid w:val="00B851F8"/>
    <w:rsid w:val="00B8521B"/>
    <w:rsid w:val="00B8526A"/>
    <w:rsid w:val="00B852C3"/>
    <w:rsid w:val="00B853A8"/>
    <w:rsid w:val="00B853DC"/>
    <w:rsid w:val="00B85E0A"/>
    <w:rsid w:val="00B912C2"/>
    <w:rsid w:val="00B912D5"/>
    <w:rsid w:val="00B9390A"/>
    <w:rsid w:val="00B94508"/>
    <w:rsid w:val="00B97627"/>
    <w:rsid w:val="00B97809"/>
    <w:rsid w:val="00B97CFC"/>
    <w:rsid w:val="00BA0323"/>
    <w:rsid w:val="00BA0381"/>
    <w:rsid w:val="00BA056C"/>
    <w:rsid w:val="00BA0CB8"/>
    <w:rsid w:val="00BA0FA7"/>
    <w:rsid w:val="00BA1B72"/>
    <w:rsid w:val="00BA3D7A"/>
    <w:rsid w:val="00BA45C8"/>
    <w:rsid w:val="00BA4A1B"/>
    <w:rsid w:val="00BA5A83"/>
    <w:rsid w:val="00BA68F4"/>
    <w:rsid w:val="00BA7240"/>
    <w:rsid w:val="00BB0057"/>
    <w:rsid w:val="00BB2CA8"/>
    <w:rsid w:val="00BB2CC7"/>
    <w:rsid w:val="00BB2DB2"/>
    <w:rsid w:val="00BB36DC"/>
    <w:rsid w:val="00BB4DE6"/>
    <w:rsid w:val="00BB5112"/>
    <w:rsid w:val="00BB63BF"/>
    <w:rsid w:val="00BB6FA4"/>
    <w:rsid w:val="00BB779E"/>
    <w:rsid w:val="00BC041C"/>
    <w:rsid w:val="00BC0CC0"/>
    <w:rsid w:val="00BC13E8"/>
    <w:rsid w:val="00BC16CF"/>
    <w:rsid w:val="00BC1859"/>
    <w:rsid w:val="00BC1C61"/>
    <w:rsid w:val="00BC1CDC"/>
    <w:rsid w:val="00BC1FBD"/>
    <w:rsid w:val="00BC2534"/>
    <w:rsid w:val="00BC2E33"/>
    <w:rsid w:val="00BC30E6"/>
    <w:rsid w:val="00BC3B48"/>
    <w:rsid w:val="00BC4521"/>
    <w:rsid w:val="00BC5A58"/>
    <w:rsid w:val="00BC5B5E"/>
    <w:rsid w:val="00BC61F2"/>
    <w:rsid w:val="00BC624B"/>
    <w:rsid w:val="00BC6531"/>
    <w:rsid w:val="00BC6F51"/>
    <w:rsid w:val="00BC72D6"/>
    <w:rsid w:val="00BD019D"/>
    <w:rsid w:val="00BD0C4B"/>
    <w:rsid w:val="00BD0E76"/>
    <w:rsid w:val="00BD1FD3"/>
    <w:rsid w:val="00BD2986"/>
    <w:rsid w:val="00BD2ABE"/>
    <w:rsid w:val="00BD3DF8"/>
    <w:rsid w:val="00BD435E"/>
    <w:rsid w:val="00BD4CDF"/>
    <w:rsid w:val="00BD5608"/>
    <w:rsid w:val="00BD561C"/>
    <w:rsid w:val="00BD6FE4"/>
    <w:rsid w:val="00BD7A5F"/>
    <w:rsid w:val="00BE0126"/>
    <w:rsid w:val="00BE0A59"/>
    <w:rsid w:val="00BE17BC"/>
    <w:rsid w:val="00BE1DBA"/>
    <w:rsid w:val="00BE213B"/>
    <w:rsid w:val="00BE22AE"/>
    <w:rsid w:val="00BE3868"/>
    <w:rsid w:val="00BE49B0"/>
    <w:rsid w:val="00BE5064"/>
    <w:rsid w:val="00BE5717"/>
    <w:rsid w:val="00BE7CB9"/>
    <w:rsid w:val="00BE7F06"/>
    <w:rsid w:val="00BF0122"/>
    <w:rsid w:val="00BF15F3"/>
    <w:rsid w:val="00BF4FAB"/>
    <w:rsid w:val="00BF55A0"/>
    <w:rsid w:val="00BF6386"/>
    <w:rsid w:val="00BF7D0E"/>
    <w:rsid w:val="00BF7EE4"/>
    <w:rsid w:val="00C0057B"/>
    <w:rsid w:val="00C036FB"/>
    <w:rsid w:val="00C03BA7"/>
    <w:rsid w:val="00C053C2"/>
    <w:rsid w:val="00C058CF"/>
    <w:rsid w:val="00C05A38"/>
    <w:rsid w:val="00C05CB1"/>
    <w:rsid w:val="00C0636F"/>
    <w:rsid w:val="00C078AF"/>
    <w:rsid w:val="00C078C8"/>
    <w:rsid w:val="00C1371D"/>
    <w:rsid w:val="00C13CB8"/>
    <w:rsid w:val="00C14A13"/>
    <w:rsid w:val="00C1567B"/>
    <w:rsid w:val="00C15CC7"/>
    <w:rsid w:val="00C174FE"/>
    <w:rsid w:val="00C177BB"/>
    <w:rsid w:val="00C2019F"/>
    <w:rsid w:val="00C2286C"/>
    <w:rsid w:val="00C22E9C"/>
    <w:rsid w:val="00C279FA"/>
    <w:rsid w:val="00C309A6"/>
    <w:rsid w:val="00C30FD4"/>
    <w:rsid w:val="00C31BDF"/>
    <w:rsid w:val="00C31D4F"/>
    <w:rsid w:val="00C31DCF"/>
    <w:rsid w:val="00C32363"/>
    <w:rsid w:val="00C33475"/>
    <w:rsid w:val="00C33CE6"/>
    <w:rsid w:val="00C36636"/>
    <w:rsid w:val="00C36A33"/>
    <w:rsid w:val="00C36D28"/>
    <w:rsid w:val="00C37046"/>
    <w:rsid w:val="00C40C91"/>
    <w:rsid w:val="00C411D5"/>
    <w:rsid w:val="00C45026"/>
    <w:rsid w:val="00C45E59"/>
    <w:rsid w:val="00C46085"/>
    <w:rsid w:val="00C47AB6"/>
    <w:rsid w:val="00C51D49"/>
    <w:rsid w:val="00C52869"/>
    <w:rsid w:val="00C52EF4"/>
    <w:rsid w:val="00C5346A"/>
    <w:rsid w:val="00C5386D"/>
    <w:rsid w:val="00C53CA6"/>
    <w:rsid w:val="00C54E32"/>
    <w:rsid w:val="00C5638B"/>
    <w:rsid w:val="00C60FCE"/>
    <w:rsid w:val="00C61C94"/>
    <w:rsid w:val="00C62525"/>
    <w:rsid w:val="00C62653"/>
    <w:rsid w:val="00C65166"/>
    <w:rsid w:val="00C67038"/>
    <w:rsid w:val="00C67CAD"/>
    <w:rsid w:val="00C67EA1"/>
    <w:rsid w:val="00C712AF"/>
    <w:rsid w:val="00C74283"/>
    <w:rsid w:val="00C765EB"/>
    <w:rsid w:val="00C81212"/>
    <w:rsid w:val="00C81318"/>
    <w:rsid w:val="00C81919"/>
    <w:rsid w:val="00C81B9D"/>
    <w:rsid w:val="00C826ED"/>
    <w:rsid w:val="00C82C8B"/>
    <w:rsid w:val="00C830F8"/>
    <w:rsid w:val="00C83186"/>
    <w:rsid w:val="00C834DB"/>
    <w:rsid w:val="00C8465A"/>
    <w:rsid w:val="00C848A3"/>
    <w:rsid w:val="00C85B04"/>
    <w:rsid w:val="00C87AE5"/>
    <w:rsid w:val="00C924A4"/>
    <w:rsid w:val="00C92ACC"/>
    <w:rsid w:val="00C9406E"/>
    <w:rsid w:val="00C95493"/>
    <w:rsid w:val="00C95778"/>
    <w:rsid w:val="00C95DC0"/>
    <w:rsid w:val="00C96682"/>
    <w:rsid w:val="00C96B8D"/>
    <w:rsid w:val="00C96F7F"/>
    <w:rsid w:val="00C976C8"/>
    <w:rsid w:val="00C97AB5"/>
    <w:rsid w:val="00CA0391"/>
    <w:rsid w:val="00CA09B7"/>
    <w:rsid w:val="00CA0EC1"/>
    <w:rsid w:val="00CA0F8A"/>
    <w:rsid w:val="00CA1910"/>
    <w:rsid w:val="00CA1A7E"/>
    <w:rsid w:val="00CA1DF5"/>
    <w:rsid w:val="00CA274C"/>
    <w:rsid w:val="00CA2DE9"/>
    <w:rsid w:val="00CA3104"/>
    <w:rsid w:val="00CA6D55"/>
    <w:rsid w:val="00CA7F80"/>
    <w:rsid w:val="00CB0E1D"/>
    <w:rsid w:val="00CB39C9"/>
    <w:rsid w:val="00CB5095"/>
    <w:rsid w:val="00CB718F"/>
    <w:rsid w:val="00CB7DB5"/>
    <w:rsid w:val="00CC0EBE"/>
    <w:rsid w:val="00CC1C6A"/>
    <w:rsid w:val="00CC3E37"/>
    <w:rsid w:val="00CC4CF9"/>
    <w:rsid w:val="00CC4D2F"/>
    <w:rsid w:val="00CC5648"/>
    <w:rsid w:val="00CC7A86"/>
    <w:rsid w:val="00CD06F5"/>
    <w:rsid w:val="00CD0728"/>
    <w:rsid w:val="00CD11C9"/>
    <w:rsid w:val="00CD19F8"/>
    <w:rsid w:val="00CD1B2F"/>
    <w:rsid w:val="00CD20D0"/>
    <w:rsid w:val="00CD2A90"/>
    <w:rsid w:val="00CD34C6"/>
    <w:rsid w:val="00CD4117"/>
    <w:rsid w:val="00CD6130"/>
    <w:rsid w:val="00CD6602"/>
    <w:rsid w:val="00CD6E55"/>
    <w:rsid w:val="00CE01B5"/>
    <w:rsid w:val="00CE0913"/>
    <w:rsid w:val="00CE1455"/>
    <w:rsid w:val="00CE1DC0"/>
    <w:rsid w:val="00CE2E33"/>
    <w:rsid w:val="00CE34C0"/>
    <w:rsid w:val="00CE35F1"/>
    <w:rsid w:val="00CE36BE"/>
    <w:rsid w:val="00CE59D8"/>
    <w:rsid w:val="00CE6DF1"/>
    <w:rsid w:val="00CF180E"/>
    <w:rsid w:val="00CF194F"/>
    <w:rsid w:val="00CF1CDB"/>
    <w:rsid w:val="00CF2120"/>
    <w:rsid w:val="00CF2D47"/>
    <w:rsid w:val="00CF3A3B"/>
    <w:rsid w:val="00D010FC"/>
    <w:rsid w:val="00D01105"/>
    <w:rsid w:val="00D013A1"/>
    <w:rsid w:val="00D05BF9"/>
    <w:rsid w:val="00D1329A"/>
    <w:rsid w:val="00D13415"/>
    <w:rsid w:val="00D1351B"/>
    <w:rsid w:val="00D13AB4"/>
    <w:rsid w:val="00D13FE5"/>
    <w:rsid w:val="00D15120"/>
    <w:rsid w:val="00D157AB"/>
    <w:rsid w:val="00D16A66"/>
    <w:rsid w:val="00D17727"/>
    <w:rsid w:val="00D20139"/>
    <w:rsid w:val="00D20325"/>
    <w:rsid w:val="00D21542"/>
    <w:rsid w:val="00D216FE"/>
    <w:rsid w:val="00D21F37"/>
    <w:rsid w:val="00D220D9"/>
    <w:rsid w:val="00D23690"/>
    <w:rsid w:val="00D241BE"/>
    <w:rsid w:val="00D2433E"/>
    <w:rsid w:val="00D24BEE"/>
    <w:rsid w:val="00D261EE"/>
    <w:rsid w:val="00D31565"/>
    <w:rsid w:val="00D349BB"/>
    <w:rsid w:val="00D35BE3"/>
    <w:rsid w:val="00D35E47"/>
    <w:rsid w:val="00D362A5"/>
    <w:rsid w:val="00D36A94"/>
    <w:rsid w:val="00D40288"/>
    <w:rsid w:val="00D411B8"/>
    <w:rsid w:val="00D41251"/>
    <w:rsid w:val="00D42163"/>
    <w:rsid w:val="00D43298"/>
    <w:rsid w:val="00D43518"/>
    <w:rsid w:val="00D443AA"/>
    <w:rsid w:val="00D445FD"/>
    <w:rsid w:val="00D452D6"/>
    <w:rsid w:val="00D47629"/>
    <w:rsid w:val="00D50BE2"/>
    <w:rsid w:val="00D5186F"/>
    <w:rsid w:val="00D5216A"/>
    <w:rsid w:val="00D53466"/>
    <w:rsid w:val="00D53E42"/>
    <w:rsid w:val="00D54405"/>
    <w:rsid w:val="00D54FA0"/>
    <w:rsid w:val="00D5510D"/>
    <w:rsid w:val="00D552E1"/>
    <w:rsid w:val="00D557E3"/>
    <w:rsid w:val="00D5633E"/>
    <w:rsid w:val="00D565C4"/>
    <w:rsid w:val="00D56B53"/>
    <w:rsid w:val="00D570A4"/>
    <w:rsid w:val="00D600BE"/>
    <w:rsid w:val="00D608A7"/>
    <w:rsid w:val="00D62506"/>
    <w:rsid w:val="00D6292D"/>
    <w:rsid w:val="00D6304A"/>
    <w:rsid w:val="00D64277"/>
    <w:rsid w:val="00D669B3"/>
    <w:rsid w:val="00D66E4E"/>
    <w:rsid w:val="00D67207"/>
    <w:rsid w:val="00D7045D"/>
    <w:rsid w:val="00D7098C"/>
    <w:rsid w:val="00D709A0"/>
    <w:rsid w:val="00D73415"/>
    <w:rsid w:val="00D73447"/>
    <w:rsid w:val="00D7351D"/>
    <w:rsid w:val="00D7469C"/>
    <w:rsid w:val="00D747AE"/>
    <w:rsid w:val="00D74970"/>
    <w:rsid w:val="00D752EE"/>
    <w:rsid w:val="00D7646E"/>
    <w:rsid w:val="00D76834"/>
    <w:rsid w:val="00D76B95"/>
    <w:rsid w:val="00D76C52"/>
    <w:rsid w:val="00D773A5"/>
    <w:rsid w:val="00D8083C"/>
    <w:rsid w:val="00D80ECE"/>
    <w:rsid w:val="00D81296"/>
    <w:rsid w:val="00D8142A"/>
    <w:rsid w:val="00D818D7"/>
    <w:rsid w:val="00D82ABD"/>
    <w:rsid w:val="00D82B46"/>
    <w:rsid w:val="00D854CE"/>
    <w:rsid w:val="00D85E89"/>
    <w:rsid w:val="00D86641"/>
    <w:rsid w:val="00D86B76"/>
    <w:rsid w:val="00D90F78"/>
    <w:rsid w:val="00D91A5A"/>
    <w:rsid w:val="00D931A2"/>
    <w:rsid w:val="00D95FF3"/>
    <w:rsid w:val="00DA02B0"/>
    <w:rsid w:val="00DA034F"/>
    <w:rsid w:val="00DA0D9B"/>
    <w:rsid w:val="00DA17A1"/>
    <w:rsid w:val="00DA2704"/>
    <w:rsid w:val="00DA3732"/>
    <w:rsid w:val="00DA554F"/>
    <w:rsid w:val="00DA5620"/>
    <w:rsid w:val="00DA5A1B"/>
    <w:rsid w:val="00DA60F5"/>
    <w:rsid w:val="00DB02A1"/>
    <w:rsid w:val="00DB042F"/>
    <w:rsid w:val="00DB0A36"/>
    <w:rsid w:val="00DB0BED"/>
    <w:rsid w:val="00DB12E0"/>
    <w:rsid w:val="00DB1C0E"/>
    <w:rsid w:val="00DB433D"/>
    <w:rsid w:val="00DB4F54"/>
    <w:rsid w:val="00DB5463"/>
    <w:rsid w:val="00DB578B"/>
    <w:rsid w:val="00DB5F17"/>
    <w:rsid w:val="00DB6C5D"/>
    <w:rsid w:val="00DB7010"/>
    <w:rsid w:val="00DB717C"/>
    <w:rsid w:val="00DB7E06"/>
    <w:rsid w:val="00DC00F6"/>
    <w:rsid w:val="00DC0368"/>
    <w:rsid w:val="00DC1270"/>
    <w:rsid w:val="00DC12F2"/>
    <w:rsid w:val="00DC1B6F"/>
    <w:rsid w:val="00DC2091"/>
    <w:rsid w:val="00DC343B"/>
    <w:rsid w:val="00DC3B9E"/>
    <w:rsid w:val="00DC48EB"/>
    <w:rsid w:val="00DC5DCE"/>
    <w:rsid w:val="00DC6D85"/>
    <w:rsid w:val="00DD012B"/>
    <w:rsid w:val="00DD0995"/>
    <w:rsid w:val="00DD1383"/>
    <w:rsid w:val="00DD15E4"/>
    <w:rsid w:val="00DD455F"/>
    <w:rsid w:val="00DE151E"/>
    <w:rsid w:val="00DE21D6"/>
    <w:rsid w:val="00DE22A8"/>
    <w:rsid w:val="00DE3EF0"/>
    <w:rsid w:val="00DE3FD4"/>
    <w:rsid w:val="00DE4468"/>
    <w:rsid w:val="00DE4A81"/>
    <w:rsid w:val="00DE4A8E"/>
    <w:rsid w:val="00DE5014"/>
    <w:rsid w:val="00DE656F"/>
    <w:rsid w:val="00DE7687"/>
    <w:rsid w:val="00DF0703"/>
    <w:rsid w:val="00DF2748"/>
    <w:rsid w:val="00DF37B6"/>
    <w:rsid w:val="00DF3CA8"/>
    <w:rsid w:val="00DF51D8"/>
    <w:rsid w:val="00DF55A6"/>
    <w:rsid w:val="00DF6F82"/>
    <w:rsid w:val="00E00502"/>
    <w:rsid w:val="00E025B2"/>
    <w:rsid w:val="00E03B96"/>
    <w:rsid w:val="00E048D6"/>
    <w:rsid w:val="00E05210"/>
    <w:rsid w:val="00E067D0"/>
    <w:rsid w:val="00E06D92"/>
    <w:rsid w:val="00E072C1"/>
    <w:rsid w:val="00E07996"/>
    <w:rsid w:val="00E10152"/>
    <w:rsid w:val="00E10EB5"/>
    <w:rsid w:val="00E11883"/>
    <w:rsid w:val="00E1290F"/>
    <w:rsid w:val="00E12A55"/>
    <w:rsid w:val="00E1570F"/>
    <w:rsid w:val="00E15EDF"/>
    <w:rsid w:val="00E16FA0"/>
    <w:rsid w:val="00E20C69"/>
    <w:rsid w:val="00E21CD1"/>
    <w:rsid w:val="00E23C46"/>
    <w:rsid w:val="00E24595"/>
    <w:rsid w:val="00E24BDF"/>
    <w:rsid w:val="00E256B1"/>
    <w:rsid w:val="00E263D5"/>
    <w:rsid w:val="00E26E37"/>
    <w:rsid w:val="00E273E6"/>
    <w:rsid w:val="00E302C8"/>
    <w:rsid w:val="00E30EF1"/>
    <w:rsid w:val="00E31701"/>
    <w:rsid w:val="00E31CE0"/>
    <w:rsid w:val="00E3205F"/>
    <w:rsid w:val="00E35E7F"/>
    <w:rsid w:val="00E361D0"/>
    <w:rsid w:val="00E373E0"/>
    <w:rsid w:val="00E3747C"/>
    <w:rsid w:val="00E40432"/>
    <w:rsid w:val="00E4061A"/>
    <w:rsid w:val="00E42496"/>
    <w:rsid w:val="00E42EF4"/>
    <w:rsid w:val="00E439AB"/>
    <w:rsid w:val="00E46293"/>
    <w:rsid w:val="00E46E0C"/>
    <w:rsid w:val="00E471A7"/>
    <w:rsid w:val="00E51277"/>
    <w:rsid w:val="00E5298A"/>
    <w:rsid w:val="00E52DD0"/>
    <w:rsid w:val="00E53CA0"/>
    <w:rsid w:val="00E557F3"/>
    <w:rsid w:val="00E55C25"/>
    <w:rsid w:val="00E56011"/>
    <w:rsid w:val="00E57366"/>
    <w:rsid w:val="00E607A1"/>
    <w:rsid w:val="00E61013"/>
    <w:rsid w:val="00E63406"/>
    <w:rsid w:val="00E63777"/>
    <w:rsid w:val="00E638A6"/>
    <w:rsid w:val="00E63A0B"/>
    <w:rsid w:val="00E6545C"/>
    <w:rsid w:val="00E654B0"/>
    <w:rsid w:val="00E65DCD"/>
    <w:rsid w:val="00E66017"/>
    <w:rsid w:val="00E66B59"/>
    <w:rsid w:val="00E71A4C"/>
    <w:rsid w:val="00E72AA3"/>
    <w:rsid w:val="00E7445A"/>
    <w:rsid w:val="00E758D3"/>
    <w:rsid w:val="00E76512"/>
    <w:rsid w:val="00E7663E"/>
    <w:rsid w:val="00E76B72"/>
    <w:rsid w:val="00E76F6B"/>
    <w:rsid w:val="00E80ED7"/>
    <w:rsid w:val="00E82324"/>
    <w:rsid w:val="00E82E9E"/>
    <w:rsid w:val="00E83684"/>
    <w:rsid w:val="00E83B65"/>
    <w:rsid w:val="00E84363"/>
    <w:rsid w:val="00E846F0"/>
    <w:rsid w:val="00E8619D"/>
    <w:rsid w:val="00E86C75"/>
    <w:rsid w:val="00E8768D"/>
    <w:rsid w:val="00E877B3"/>
    <w:rsid w:val="00E87A34"/>
    <w:rsid w:val="00E87ED9"/>
    <w:rsid w:val="00E90CFD"/>
    <w:rsid w:val="00E91909"/>
    <w:rsid w:val="00E92843"/>
    <w:rsid w:val="00E93C1A"/>
    <w:rsid w:val="00E956FA"/>
    <w:rsid w:val="00E962C0"/>
    <w:rsid w:val="00E97302"/>
    <w:rsid w:val="00E976BE"/>
    <w:rsid w:val="00E97941"/>
    <w:rsid w:val="00E97C19"/>
    <w:rsid w:val="00EA12C9"/>
    <w:rsid w:val="00EA15BE"/>
    <w:rsid w:val="00EA1F11"/>
    <w:rsid w:val="00EA227A"/>
    <w:rsid w:val="00EA41B2"/>
    <w:rsid w:val="00EA41D3"/>
    <w:rsid w:val="00EA525A"/>
    <w:rsid w:val="00EA7CE0"/>
    <w:rsid w:val="00EB1207"/>
    <w:rsid w:val="00EB25A4"/>
    <w:rsid w:val="00EB35E4"/>
    <w:rsid w:val="00EB4E56"/>
    <w:rsid w:val="00EB6AAF"/>
    <w:rsid w:val="00EB6FED"/>
    <w:rsid w:val="00EC01D3"/>
    <w:rsid w:val="00EC2C95"/>
    <w:rsid w:val="00EC32CA"/>
    <w:rsid w:val="00EC4015"/>
    <w:rsid w:val="00EC5DCD"/>
    <w:rsid w:val="00EC60B5"/>
    <w:rsid w:val="00EC7C01"/>
    <w:rsid w:val="00EC7D7F"/>
    <w:rsid w:val="00ED0F1E"/>
    <w:rsid w:val="00ED16C0"/>
    <w:rsid w:val="00ED2A0F"/>
    <w:rsid w:val="00ED2F96"/>
    <w:rsid w:val="00ED3322"/>
    <w:rsid w:val="00ED36B5"/>
    <w:rsid w:val="00ED5036"/>
    <w:rsid w:val="00ED51FF"/>
    <w:rsid w:val="00ED5F1F"/>
    <w:rsid w:val="00ED64C9"/>
    <w:rsid w:val="00EE00B7"/>
    <w:rsid w:val="00EE07DA"/>
    <w:rsid w:val="00EE08A6"/>
    <w:rsid w:val="00EE0A79"/>
    <w:rsid w:val="00EE1ED3"/>
    <w:rsid w:val="00EE4074"/>
    <w:rsid w:val="00EE5E48"/>
    <w:rsid w:val="00EF0000"/>
    <w:rsid w:val="00EF029A"/>
    <w:rsid w:val="00EF15D0"/>
    <w:rsid w:val="00EF30CC"/>
    <w:rsid w:val="00EF4ABE"/>
    <w:rsid w:val="00EF5E97"/>
    <w:rsid w:val="00EF6902"/>
    <w:rsid w:val="00EF6A21"/>
    <w:rsid w:val="00EF7C01"/>
    <w:rsid w:val="00F0006A"/>
    <w:rsid w:val="00F00BE1"/>
    <w:rsid w:val="00F021C4"/>
    <w:rsid w:val="00F025A1"/>
    <w:rsid w:val="00F02A88"/>
    <w:rsid w:val="00F06BFA"/>
    <w:rsid w:val="00F07203"/>
    <w:rsid w:val="00F07ABB"/>
    <w:rsid w:val="00F10A5F"/>
    <w:rsid w:val="00F11174"/>
    <w:rsid w:val="00F11C2E"/>
    <w:rsid w:val="00F130B8"/>
    <w:rsid w:val="00F130F9"/>
    <w:rsid w:val="00F13482"/>
    <w:rsid w:val="00F13959"/>
    <w:rsid w:val="00F15CBD"/>
    <w:rsid w:val="00F16F89"/>
    <w:rsid w:val="00F170EF"/>
    <w:rsid w:val="00F21173"/>
    <w:rsid w:val="00F2424B"/>
    <w:rsid w:val="00F26008"/>
    <w:rsid w:val="00F26452"/>
    <w:rsid w:val="00F27617"/>
    <w:rsid w:val="00F27C2B"/>
    <w:rsid w:val="00F30D08"/>
    <w:rsid w:val="00F3192E"/>
    <w:rsid w:val="00F3338F"/>
    <w:rsid w:val="00F333B3"/>
    <w:rsid w:val="00F33F20"/>
    <w:rsid w:val="00F35FA6"/>
    <w:rsid w:val="00F36956"/>
    <w:rsid w:val="00F40010"/>
    <w:rsid w:val="00F40960"/>
    <w:rsid w:val="00F42AE5"/>
    <w:rsid w:val="00F42B63"/>
    <w:rsid w:val="00F43BE3"/>
    <w:rsid w:val="00F444E8"/>
    <w:rsid w:val="00F44B55"/>
    <w:rsid w:val="00F46387"/>
    <w:rsid w:val="00F46A68"/>
    <w:rsid w:val="00F50564"/>
    <w:rsid w:val="00F51E99"/>
    <w:rsid w:val="00F54DEA"/>
    <w:rsid w:val="00F56D0F"/>
    <w:rsid w:val="00F56E18"/>
    <w:rsid w:val="00F57068"/>
    <w:rsid w:val="00F5719A"/>
    <w:rsid w:val="00F5773D"/>
    <w:rsid w:val="00F60358"/>
    <w:rsid w:val="00F60ACE"/>
    <w:rsid w:val="00F6156A"/>
    <w:rsid w:val="00F63FB3"/>
    <w:rsid w:val="00F6591A"/>
    <w:rsid w:val="00F66020"/>
    <w:rsid w:val="00F66FE9"/>
    <w:rsid w:val="00F67C4B"/>
    <w:rsid w:val="00F70A4D"/>
    <w:rsid w:val="00F7226E"/>
    <w:rsid w:val="00F72516"/>
    <w:rsid w:val="00F74655"/>
    <w:rsid w:val="00F74F90"/>
    <w:rsid w:val="00F75C2F"/>
    <w:rsid w:val="00F77AA2"/>
    <w:rsid w:val="00F805DE"/>
    <w:rsid w:val="00F81E7B"/>
    <w:rsid w:val="00F81EF5"/>
    <w:rsid w:val="00F83E8D"/>
    <w:rsid w:val="00F83F8C"/>
    <w:rsid w:val="00F846B7"/>
    <w:rsid w:val="00F87A70"/>
    <w:rsid w:val="00F9100E"/>
    <w:rsid w:val="00F91BF3"/>
    <w:rsid w:val="00F934F7"/>
    <w:rsid w:val="00F95669"/>
    <w:rsid w:val="00F95AD7"/>
    <w:rsid w:val="00F96325"/>
    <w:rsid w:val="00F96E66"/>
    <w:rsid w:val="00F96E91"/>
    <w:rsid w:val="00F97B1D"/>
    <w:rsid w:val="00F97B91"/>
    <w:rsid w:val="00F97BAA"/>
    <w:rsid w:val="00FA030D"/>
    <w:rsid w:val="00FA0A6D"/>
    <w:rsid w:val="00FA13AE"/>
    <w:rsid w:val="00FA1E4E"/>
    <w:rsid w:val="00FA44D6"/>
    <w:rsid w:val="00FA6AFB"/>
    <w:rsid w:val="00FA6E3D"/>
    <w:rsid w:val="00FA71CB"/>
    <w:rsid w:val="00FA7FE9"/>
    <w:rsid w:val="00FB0688"/>
    <w:rsid w:val="00FB0CEB"/>
    <w:rsid w:val="00FB14D5"/>
    <w:rsid w:val="00FB6FE7"/>
    <w:rsid w:val="00FC08A3"/>
    <w:rsid w:val="00FC111E"/>
    <w:rsid w:val="00FC327D"/>
    <w:rsid w:val="00FC3C0D"/>
    <w:rsid w:val="00FC53F7"/>
    <w:rsid w:val="00FC5F38"/>
    <w:rsid w:val="00FC5FDE"/>
    <w:rsid w:val="00FC6659"/>
    <w:rsid w:val="00FC7A3E"/>
    <w:rsid w:val="00FC7D13"/>
    <w:rsid w:val="00FD053C"/>
    <w:rsid w:val="00FD103B"/>
    <w:rsid w:val="00FD26FC"/>
    <w:rsid w:val="00FD331A"/>
    <w:rsid w:val="00FD36AA"/>
    <w:rsid w:val="00FD411D"/>
    <w:rsid w:val="00FD5244"/>
    <w:rsid w:val="00FD6361"/>
    <w:rsid w:val="00FD7A84"/>
    <w:rsid w:val="00FE2071"/>
    <w:rsid w:val="00FE273F"/>
    <w:rsid w:val="00FE50D3"/>
    <w:rsid w:val="00FE5A49"/>
    <w:rsid w:val="00FE5B4E"/>
    <w:rsid w:val="00FE66AF"/>
    <w:rsid w:val="00FE71B8"/>
    <w:rsid w:val="00FF02D9"/>
    <w:rsid w:val="00FF16B0"/>
    <w:rsid w:val="00FF3EF7"/>
    <w:rsid w:val="00FF4979"/>
    <w:rsid w:val="00FF4A7E"/>
    <w:rsid w:val="00FF53FE"/>
    <w:rsid w:val="00FF606E"/>
    <w:rsid w:val="00FF65F9"/>
    <w:rsid w:val="00FF6670"/>
    <w:rsid w:val="00FF725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A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B43A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B43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Placeholder Text"/>
    <w:basedOn w:val="a0"/>
    <w:uiPriority w:val="99"/>
    <w:semiHidden/>
    <w:rsid w:val="007B43A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B43A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3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444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444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4444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4444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8444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oter" Target="footer2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0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6.bin"/><Relationship Id="rId118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7.bin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7.wmf"/><Relationship Id="rId108" Type="http://schemas.openxmlformats.org/officeDocument/2006/relationships/image" Target="media/image48.wmf"/><Relationship Id="rId11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49.wmf"/><Relationship Id="rId11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3969-ECE4-496C-A543-BCA85CFA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503</Words>
  <Characters>3527</Characters>
  <Application>Microsoft Office Word</Application>
  <DocSecurity>0</DocSecurity>
  <Lines>146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Ivan</cp:lastModifiedBy>
  <cp:revision>7</cp:revision>
  <dcterms:created xsi:type="dcterms:W3CDTF">2011-02-01T22:24:00Z</dcterms:created>
  <dcterms:modified xsi:type="dcterms:W3CDTF">2013-03-13T07:17:00Z</dcterms:modified>
</cp:coreProperties>
</file>