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4B" w:rsidRPr="0028394B" w:rsidRDefault="0028394B" w:rsidP="0028394B">
      <w:pPr>
        <w:ind w:left="3600" w:firstLine="720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r w:rsidRPr="0028394B">
        <w:rPr>
          <w:rFonts w:ascii="Times New Roman" w:hAnsi="Times New Roman" w:cs="Times New Roman"/>
          <w:b/>
          <w:sz w:val="28"/>
          <w:lang w:val="uk-UA"/>
        </w:rPr>
        <w:t>Вступ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 xml:space="preserve">     Хімічні речовини та біологічні препарати природного чи штучного походження, які виготовляють в Україні чи отримують з-за і кордону для використання у господарстві та побуті, що негативно впливають на життя та здоров'я людей, тварин і рослин, обов'язково вносяться до державного реєстру потенційно небезпечних хімічних речовин і біологічних препаратів.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 xml:space="preserve">     За Міжнародним реєстром, у світі використовується в сільському господарстві, промисловості та побуті понад 6 мільйонів токсичних речовин, 60 тис. з яких виробляються у великих кількостях, у тому числі понад 500 речовин, які належать до групи сильнодіючих ядучих речовин (СДЯР), токсичних для людей.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 xml:space="preserve">     Особливо небезпечні аварії на підприємствах, які виробляють, використовують або зберігають СДЯР, вибухо- і вогненебезпечні матеріали. До них належать заводи і комбінати хімічної, нафтохімічної і нафтопереробної промисловості, підприємства, оснащені холодильними установками (молокозаводи, м'ясокомбінати, холодильники), котрі як холодоносії використовують аміак, підприємства з виробництва добрив і пластичних мас.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 xml:space="preserve">     Об'єкти господарювання, на яких використовуються СДЯР, є потенційними джерелами техногенної небезпеки. Це хімічно небезпечні об'єкти.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 xml:space="preserve">     У результаті аварії на об'єкті, де виробляють або використовують СДЯР, обслуговуючий персонал і населення, яке проживає поблизу об'єкта, сільськогосподарські тварини, посіви та лісові насадження можуть бути уражені ядучими речовинами.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 xml:space="preserve">     Викид (розлив) небезпечних хімічних речовин на хімічно небезпечному об'єкті, що може призвести до загибелі чи хімічного ураження людей, констатується як аварія на хімічно небезпечному об'єкті.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 xml:space="preserve">     У разі таких аварій можуть виникати масові ураження людей, тварин, сільськогосподарських та лісогосподарських рослин і насаджень.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 xml:space="preserve">     До хімічно небезпечних об'єктів (підприємств) належать: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1) заводи і комбінати хімічних галузей промисловості, а також окремі установки та агрегати, які виробляють або використовують СДЯР;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2) заводи (або їхні комплекси) з переробки нафтопродуктів;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3) виробництва інших галузей промисловості, які використовують СДЯР;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lastRenderedPageBreak/>
        <w:t>4) підприємства</w:t>
      </w:r>
      <w:bookmarkEnd w:id="0"/>
      <w:r w:rsidRPr="0028394B">
        <w:rPr>
          <w:rFonts w:ascii="Times New Roman" w:hAnsi="Times New Roman" w:cs="Times New Roman"/>
          <w:sz w:val="28"/>
          <w:lang w:val="uk-UA"/>
        </w:rPr>
        <w:t>, які мають на оснащенні холодильні установки, водонапірні станції й очисні споруди, які використовують хлор або аміак;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5) залізничні станції та порти, де концентрується продукція хімічних виробництв, термінали та склади на кінцевих пунктах переміщення СДЯР;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6) транспортні засоби, контейнери і наливні поїзди, автоцистерни, річкові та морські танкери, що перевозять хімічні продукти;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7) склади і бази, на яких містяться запаси речовин для дезінфекції, дератизації сховищ для зерна і продуктів його переробки;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8) склади і бази із запасами отрутохімікатів для сільського господарства.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 xml:space="preserve">     Основні причини аварій на хімічно небезпечних об'єктах такі: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— організаційні помилки людей;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— несправність в системі контролю і забезпечення безпеки виробництва;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— поломки вузлів, устаткування, трубопроводів, ємкостей або окремих деталей;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— пошкодження у системі запуску і зупинки технологічного процесу, що може призвести до виникнення вибухонебезпечної обстановки;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— несправності у системі контролю параметрів технологічних процесів;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— акти диверсій, обману або саботажу виробничого персоналу або сторонніх осіб;</w:t>
      </w:r>
    </w:p>
    <w:p w:rsidR="0028394B" w:rsidRPr="0028394B" w:rsidRDefault="0028394B" w:rsidP="0028394B">
      <w:pPr>
        <w:jc w:val="both"/>
        <w:rPr>
          <w:rFonts w:ascii="Times New Roman" w:hAnsi="Times New Roman" w:cs="Times New Roman"/>
          <w:sz w:val="28"/>
          <w:lang w:val="uk-UA"/>
        </w:rPr>
      </w:pPr>
      <w:r w:rsidRPr="0028394B">
        <w:rPr>
          <w:rFonts w:ascii="Times New Roman" w:hAnsi="Times New Roman" w:cs="Times New Roman"/>
          <w:sz w:val="28"/>
          <w:lang w:val="uk-UA"/>
        </w:rPr>
        <w:t>— дія сил природи і техногенних систем на обладнання.</w:t>
      </w:r>
    </w:p>
    <w:p w:rsidR="0028394B" w:rsidRDefault="0028394B" w:rsidP="0028394B">
      <w:pPr>
        <w:ind w:right="43" w:firstLine="720"/>
        <w:rPr>
          <w:rFonts w:ascii="Times New Roman" w:hAnsi="Times New Roman"/>
          <w:sz w:val="24"/>
          <w:lang w:val="uk-UA"/>
        </w:rPr>
      </w:pPr>
    </w:p>
    <w:p w:rsidR="0028394B" w:rsidRPr="0028394B" w:rsidRDefault="0028394B" w:rsidP="0028394B">
      <w:pPr>
        <w:pStyle w:val="a3"/>
        <w:ind w:left="1800"/>
        <w:rPr>
          <w:rFonts w:ascii="Times New Roman" w:eastAsia="Times New Roman" w:hAnsi="Times New Roman" w:cs="Times New Roman"/>
          <w:b/>
          <w:color w:val="372209"/>
          <w:sz w:val="28"/>
          <w:szCs w:val="28"/>
          <w:u w:val="single"/>
          <w:lang w:val="uk-UA"/>
        </w:rPr>
      </w:pPr>
    </w:p>
    <w:p w:rsidR="004D6FF7" w:rsidRPr="006D5AD0" w:rsidRDefault="003641BA" w:rsidP="003641BA">
      <w:pPr>
        <w:pStyle w:val="a3"/>
        <w:numPr>
          <w:ilvl w:val="0"/>
          <w:numId w:val="15"/>
        </w:numPr>
        <w:jc w:val="center"/>
        <w:rPr>
          <w:rFonts w:ascii="Times New Roman" w:eastAsia="Times New Roman" w:hAnsi="Times New Roman" w:cs="Times New Roman"/>
          <w:b/>
          <w:color w:val="372209"/>
          <w:sz w:val="28"/>
          <w:szCs w:val="28"/>
          <w:u w:val="single"/>
          <w:lang w:val="uk-UA"/>
        </w:rPr>
      </w:pPr>
      <w:r w:rsidRPr="006D5AD0">
        <w:rPr>
          <w:rFonts w:ascii="Times New Roman" w:eastAsia="Times New Roman" w:hAnsi="Times New Roman" w:cs="Times New Roman"/>
          <w:b/>
          <w:color w:val="372209"/>
          <w:sz w:val="28"/>
          <w:szCs w:val="28"/>
          <w:u w:val="single"/>
        </w:rPr>
        <w:t>Оцінка обстановки, що склалася на ОГД у надзвичайній ситуації</w:t>
      </w:r>
    </w:p>
    <w:p w:rsidR="004D6FF7" w:rsidRPr="006D5AD0" w:rsidRDefault="004D6FF7" w:rsidP="003641BA">
      <w:pPr>
        <w:pStyle w:val="a3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color w:val="372209"/>
          <w:sz w:val="28"/>
          <w:szCs w:val="28"/>
          <w:lang w:val="uk-UA"/>
        </w:rPr>
      </w:pPr>
      <w:r w:rsidRPr="006D5AD0">
        <w:rPr>
          <w:rFonts w:ascii="Times New Roman" w:eastAsia="Times New Roman" w:hAnsi="Times New Roman" w:cs="Times New Roman"/>
          <w:b/>
          <w:color w:val="372209"/>
          <w:sz w:val="28"/>
          <w:szCs w:val="28"/>
        </w:rPr>
        <w:t>О</w:t>
      </w:r>
      <w:r w:rsidRPr="006D5AD0">
        <w:rPr>
          <w:rFonts w:ascii="Times New Roman" w:eastAsia="Times New Roman" w:hAnsi="Times New Roman" w:cs="Times New Roman"/>
          <w:b/>
          <w:color w:val="372209"/>
          <w:sz w:val="28"/>
          <w:szCs w:val="28"/>
          <w:lang w:val="uk-UA"/>
        </w:rPr>
        <w:t>цінка хімічної обстановки.</w:t>
      </w:r>
    </w:p>
    <w:p w:rsidR="00FB70FE" w:rsidRPr="003641BA" w:rsidRDefault="003641BA" w:rsidP="00151E43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41BA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151E43" w:rsidRPr="00D713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70FE" w:rsidRPr="00364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Визначають глибину зон можливого зараження Г. Для цього:</w:t>
      </w:r>
    </w:p>
    <w:p w:rsidR="00FB70FE" w:rsidRPr="003641BA" w:rsidRDefault="003641BA" w:rsidP="003641BA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а) </w:t>
      </w:r>
      <w:r w:rsidR="00FB70FE" w:rsidRPr="00364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визначають еквівалентну кількість речовини у первинній хмарі:</w:t>
      </w:r>
    </w:p>
    <w:p w:rsidR="00FB70FE" w:rsidRPr="003641BA" w:rsidRDefault="00FB70FE" w:rsidP="00151E43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Qe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1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=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K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1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∙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K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3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∙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K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5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∙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K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7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∙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Q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0</w:t>
      </w:r>
      <w:r w:rsidR="00CC1CD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="00CC1CD3" w:rsidRPr="003641BA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. (</w:t>
      </w:r>
      <w:r w:rsidR="00CC1CD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T</w:t>
      </w:r>
      <w:r w:rsidR="00CC1CD3" w:rsidRPr="003641BA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)</w:t>
      </w:r>
    </w:p>
    <w:p w:rsidR="00FB70FE" w:rsidRPr="0042363D" w:rsidRDefault="00FB70FE" w:rsidP="00151E4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де К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1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="0042363D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= 0,13</w:t>
      </w:r>
      <w:r w:rsidRPr="003641BA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коефіцієнт, який залежить </w:t>
      </w:r>
      <w:r w:rsidRPr="0042363D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від умов зберігання НХР ( табл.1);</w:t>
      </w:r>
    </w:p>
    <w:p w:rsidR="00FB70FE" w:rsidRPr="00D7134B" w:rsidRDefault="00FB70FE" w:rsidP="00151E4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3</w:t>
      </w:r>
      <w:r w:rsidR="0042363D">
        <w:rPr>
          <w:rFonts w:ascii="Times New Roman" w:eastAsia="Times New Roman" w:hAnsi="Times New Roman" w:cs="Times New Roman"/>
          <w:color w:val="372209"/>
          <w:sz w:val="28"/>
          <w:szCs w:val="28"/>
        </w:rPr>
        <w:t> = 0,5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 коефіцієнт, рівний відношенню граничної токсодози хлору до граничної токсодози інших НХР (табл.1);</w:t>
      </w:r>
    </w:p>
    <w:p w:rsidR="00FB70FE" w:rsidRPr="00D7134B" w:rsidRDefault="00FB70FE" w:rsidP="00151E4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lastRenderedPageBreak/>
        <w:t>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5</w:t>
      </w:r>
      <w:r w:rsidR="0042363D">
        <w:rPr>
          <w:rFonts w:ascii="Times New Roman" w:eastAsia="Times New Roman" w:hAnsi="Times New Roman" w:cs="Times New Roman"/>
          <w:color w:val="372209"/>
          <w:sz w:val="28"/>
          <w:szCs w:val="28"/>
        </w:rPr>
        <w:t> = 0,23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 коефіцієнт, який враховує ступінь вертикальної стійкості атмосфери:</w:t>
      </w:r>
    </w:p>
    <w:p w:rsidR="00FB70FE" w:rsidRPr="00D7134B" w:rsidRDefault="00FB70FE" w:rsidP="00151E4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при інверсії 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5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=1, при ізотермії 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5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=0.23 і при конвекції 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5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=0.08;</w:t>
      </w:r>
    </w:p>
    <w:p w:rsidR="00FB70FE" w:rsidRPr="00D7134B" w:rsidRDefault="00FB70FE" w:rsidP="00151E4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7</w:t>
      </w:r>
      <w:r w:rsidR="0042363D">
        <w:rPr>
          <w:rFonts w:ascii="Times New Roman" w:eastAsia="Times New Roman" w:hAnsi="Times New Roman" w:cs="Times New Roman"/>
          <w:color w:val="372209"/>
          <w:sz w:val="28"/>
          <w:szCs w:val="28"/>
        </w:rPr>
        <w:t> = 1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 коефіцієнт, який враховує вплив температури ( табл.1);</w:t>
      </w:r>
    </w:p>
    <w:p w:rsidR="00FB70FE" w:rsidRPr="00D7134B" w:rsidRDefault="00FB70FE" w:rsidP="00151E4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Q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0</w:t>
      </w:r>
      <w:r w:rsidR="0042363D">
        <w:rPr>
          <w:rFonts w:ascii="Times New Roman" w:eastAsia="Times New Roman" w:hAnsi="Times New Roman" w:cs="Times New Roman"/>
          <w:color w:val="372209"/>
          <w:sz w:val="28"/>
          <w:szCs w:val="28"/>
        </w:rPr>
        <w:t> = 44(Т)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 кількість викинутої НХР.</w:t>
      </w:r>
    </w:p>
    <w:p w:rsidR="004D6FF7" w:rsidRPr="00D7134B" w:rsidRDefault="004D6FF7" w:rsidP="004D6FF7">
      <w:pPr>
        <w:ind w:right="43" w:firstLine="570"/>
        <w:jc w:val="center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</w:rPr>
        <w:t>Qe</w:t>
      </w:r>
      <w:r w:rsidRPr="00D7134B">
        <w:rPr>
          <w:rFonts w:ascii="Times New Roman" w:hAnsi="Times New Roman"/>
          <w:sz w:val="28"/>
          <w:szCs w:val="28"/>
          <w:vertAlign w:val="subscript"/>
        </w:rPr>
        <w:t>1</w:t>
      </w:r>
      <w:r w:rsidRPr="00D7134B">
        <w:rPr>
          <w:rFonts w:ascii="Times New Roman" w:hAnsi="Times New Roman"/>
          <w:sz w:val="28"/>
          <w:szCs w:val="28"/>
        </w:rPr>
        <w:t xml:space="preserve"> =</w:t>
      </w:r>
      <w:r w:rsidR="003641BA">
        <w:rPr>
          <w:rFonts w:ascii="Times New Roman" w:hAnsi="Times New Roman"/>
          <w:sz w:val="28"/>
          <w:szCs w:val="28"/>
        </w:rPr>
        <w:t xml:space="preserve"> </w:t>
      </w:r>
      <w:r w:rsidRPr="00D7134B">
        <w:rPr>
          <w:rFonts w:ascii="Times New Roman" w:hAnsi="Times New Roman"/>
          <w:sz w:val="28"/>
          <w:szCs w:val="28"/>
          <w:lang w:val="uk-UA"/>
        </w:rPr>
        <w:t xml:space="preserve">0,13 </w:t>
      </w:r>
      <w:r w:rsidRPr="00D7134B">
        <w:rPr>
          <w:rFonts w:ascii="Times New Roman" w:hAnsi="Times New Roman"/>
          <w:sz w:val="28"/>
          <w:szCs w:val="28"/>
        </w:rPr>
        <w:t>∙</w:t>
      </w:r>
      <w:r w:rsidRPr="00D7134B">
        <w:rPr>
          <w:rFonts w:ascii="Times New Roman" w:hAnsi="Times New Roman"/>
          <w:sz w:val="28"/>
          <w:szCs w:val="28"/>
          <w:lang w:val="uk-UA"/>
        </w:rPr>
        <w:t xml:space="preserve">0,5 </w:t>
      </w:r>
      <w:r w:rsidRPr="00D7134B">
        <w:rPr>
          <w:rFonts w:ascii="Times New Roman" w:hAnsi="Times New Roman"/>
          <w:sz w:val="28"/>
          <w:szCs w:val="28"/>
        </w:rPr>
        <w:t xml:space="preserve">∙ </w:t>
      </w:r>
      <w:r w:rsidRPr="00D7134B">
        <w:rPr>
          <w:rFonts w:ascii="Times New Roman" w:hAnsi="Times New Roman"/>
          <w:sz w:val="28"/>
          <w:szCs w:val="28"/>
          <w:lang w:val="uk-UA"/>
        </w:rPr>
        <w:t>0.23</w:t>
      </w:r>
      <w:r w:rsidRPr="00D7134B">
        <w:rPr>
          <w:rFonts w:ascii="Times New Roman" w:hAnsi="Times New Roman"/>
          <w:sz w:val="28"/>
          <w:szCs w:val="28"/>
        </w:rPr>
        <w:t xml:space="preserve"> ∙</w:t>
      </w:r>
      <w:r w:rsidRPr="00D7134B">
        <w:rPr>
          <w:rFonts w:ascii="Times New Roman" w:hAnsi="Times New Roman"/>
          <w:sz w:val="28"/>
          <w:szCs w:val="28"/>
          <w:lang w:val="uk-UA"/>
        </w:rPr>
        <w:t>1</w:t>
      </w:r>
      <w:r w:rsidRPr="00D7134B">
        <w:rPr>
          <w:rFonts w:ascii="Times New Roman" w:hAnsi="Times New Roman"/>
          <w:sz w:val="28"/>
          <w:szCs w:val="28"/>
        </w:rPr>
        <w:t xml:space="preserve"> ∙</w:t>
      </w:r>
      <w:r w:rsidRPr="00D7134B">
        <w:rPr>
          <w:rFonts w:ascii="Times New Roman" w:hAnsi="Times New Roman"/>
          <w:sz w:val="28"/>
          <w:szCs w:val="28"/>
          <w:lang w:val="uk-UA"/>
        </w:rPr>
        <w:t>45 = 0,67</w:t>
      </w:r>
      <w:r w:rsidRPr="00D7134B">
        <w:rPr>
          <w:rFonts w:ascii="Times New Roman" w:hAnsi="Times New Roman"/>
          <w:sz w:val="28"/>
          <w:szCs w:val="28"/>
        </w:rPr>
        <w:t xml:space="preserve">   (</w:t>
      </w:r>
      <w:r w:rsidRPr="00D7134B">
        <w:rPr>
          <w:rFonts w:ascii="Times New Roman" w:hAnsi="Times New Roman"/>
          <w:sz w:val="28"/>
          <w:szCs w:val="28"/>
          <w:lang w:val="uk-UA"/>
        </w:rPr>
        <w:t>т</w:t>
      </w:r>
      <w:r w:rsidRPr="00D7134B">
        <w:rPr>
          <w:rFonts w:ascii="Times New Roman" w:hAnsi="Times New Roman"/>
          <w:sz w:val="28"/>
          <w:szCs w:val="28"/>
        </w:rPr>
        <w:t>)</w:t>
      </w:r>
    </w:p>
    <w:p w:rsidR="00C45067" w:rsidRPr="00D7134B" w:rsidRDefault="003641BA" w:rsidP="00151E43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б) з</w:t>
      </w:r>
      <w:r w:rsidR="00C45067" w:rsidRPr="00D7134B">
        <w:rPr>
          <w:rFonts w:ascii="Times New Roman" w:eastAsia="Times New Roman" w:hAnsi="Times New Roman" w:cs="Times New Roman"/>
          <w:sz w:val="28"/>
          <w:szCs w:val="28"/>
        </w:rPr>
        <w:t>а табл. 2 визначають глибину зони хімічного зараження первинною хмарою НХР ( Г</w:t>
      </w:r>
      <w:r w:rsidR="00C45067" w:rsidRPr="00D713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="00C45067" w:rsidRPr="00D7134B">
        <w:rPr>
          <w:rFonts w:ascii="Times New Roman" w:eastAsia="Times New Roman" w:hAnsi="Times New Roman" w:cs="Times New Roman"/>
          <w:sz w:val="28"/>
          <w:szCs w:val="28"/>
        </w:rPr>
        <w:t>). Глибина зони зараження первинною хмарою НХР визначається залежно від еквівалентної кількості речовини у первинній хмарі і швидкості вітру. Для значень еквівалентної кількості речовини, які не наведені в табл .2 Г</w:t>
      </w:r>
      <w:r w:rsidR="00C45067" w:rsidRPr="00D713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="00C45067" w:rsidRPr="00D7134B">
        <w:rPr>
          <w:rFonts w:ascii="Times New Roman" w:eastAsia="Times New Roman" w:hAnsi="Times New Roman" w:cs="Times New Roman"/>
          <w:sz w:val="28"/>
          <w:szCs w:val="28"/>
        </w:rPr>
        <w:t> визначається інтерполяцією двох найближчих значень.</w:t>
      </w:r>
    </w:p>
    <w:p w:rsidR="004D6FF7" w:rsidRPr="00D7134B" w:rsidRDefault="004D6FF7" w:rsidP="004D6FF7">
      <w:pPr>
        <w:pStyle w:val="a3"/>
        <w:ind w:left="1080" w:right="43"/>
        <w:jc w:val="center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>Г1= 3,16+(4,75</w:t>
      </w:r>
      <w:r w:rsidRPr="00D7134B">
        <w:rPr>
          <w:rFonts w:ascii="Times New Roman" w:hAnsi="Times New Roman"/>
          <w:sz w:val="28"/>
          <w:szCs w:val="28"/>
        </w:rPr>
        <w:t>-</w:t>
      </w:r>
      <w:r w:rsidRPr="00D7134B">
        <w:rPr>
          <w:rFonts w:ascii="Times New Roman" w:hAnsi="Times New Roman"/>
          <w:sz w:val="28"/>
          <w:szCs w:val="28"/>
          <w:lang w:val="uk-UA"/>
        </w:rPr>
        <w:t>3,16</w:t>
      </w:r>
      <w:r w:rsidRPr="00D7134B">
        <w:rPr>
          <w:rFonts w:ascii="Times New Roman" w:hAnsi="Times New Roman"/>
          <w:sz w:val="28"/>
          <w:szCs w:val="28"/>
        </w:rPr>
        <w:t>)(</w:t>
      </w:r>
      <w:r w:rsidRPr="00D7134B">
        <w:rPr>
          <w:rFonts w:ascii="Times New Roman" w:hAnsi="Times New Roman"/>
          <w:sz w:val="28"/>
          <w:szCs w:val="28"/>
          <w:lang w:val="uk-UA"/>
        </w:rPr>
        <w:t>0,67</w:t>
      </w:r>
      <w:r w:rsidRPr="00D7134B">
        <w:rPr>
          <w:rFonts w:ascii="Times New Roman" w:hAnsi="Times New Roman"/>
          <w:sz w:val="28"/>
          <w:szCs w:val="28"/>
        </w:rPr>
        <w:t>-</w:t>
      </w:r>
      <w:r w:rsidRPr="00D7134B">
        <w:rPr>
          <w:rFonts w:ascii="Times New Roman" w:hAnsi="Times New Roman"/>
          <w:sz w:val="28"/>
          <w:szCs w:val="28"/>
          <w:lang w:val="uk-UA"/>
        </w:rPr>
        <w:t>0,5</w:t>
      </w:r>
      <w:r w:rsidRPr="00D7134B">
        <w:rPr>
          <w:rFonts w:ascii="Times New Roman" w:hAnsi="Times New Roman"/>
          <w:sz w:val="28"/>
          <w:szCs w:val="28"/>
        </w:rPr>
        <w:t>)/(</w:t>
      </w:r>
      <w:r w:rsidRPr="00D7134B">
        <w:rPr>
          <w:rFonts w:ascii="Times New Roman" w:hAnsi="Times New Roman"/>
          <w:sz w:val="28"/>
          <w:szCs w:val="28"/>
          <w:lang w:val="uk-UA"/>
        </w:rPr>
        <w:t>1</w:t>
      </w:r>
      <w:r w:rsidRPr="00D7134B">
        <w:rPr>
          <w:rFonts w:ascii="Times New Roman" w:hAnsi="Times New Roman"/>
          <w:sz w:val="28"/>
          <w:szCs w:val="28"/>
        </w:rPr>
        <w:t>-</w:t>
      </w:r>
      <w:r w:rsidRPr="00D7134B">
        <w:rPr>
          <w:rFonts w:ascii="Times New Roman" w:hAnsi="Times New Roman"/>
          <w:sz w:val="28"/>
          <w:szCs w:val="28"/>
          <w:lang w:val="uk-UA"/>
        </w:rPr>
        <w:t>0,5</w:t>
      </w:r>
      <w:r w:rsidRPr="00D7134B">
        <w:rPr>
          <w:rFonts w:ascii="Times New Roman" w:hAnsi="Times New Roman"/>
          <w:sz w:val="28"/>
          <w:szCs w:val="28"/>
        </w:rPr>
        <w:t xml:space="preserve">) = </w:t>
      </w:r>
      <w:r w:rsidR="008D79D6" w:rsidRPr="00D7134B">
        <w:rPr>
          <w:rFonts w:ascii="Times New Roman" w:hAnsi="Times New Roman"/>
          <w:sz w:val="28"/>
          <w:szCs w:val="28"/>
          <w:lang w:val="uk-UA"/>
        </w:rPr>
        <w:t>3,7</w:t>
      </w:r>
      <w:r w:rsidRPr="00D7134B">
        <w:rPr>
          <w:rFonts w:ascii="Times New Roman" w:hAnsi="Times New Roman"/>
          <w:sz w:val="28"/>
          <w:szCs w:val="28"/>
        </w:rPr>
        <w:t xml:space="preserve"> (</w:t>
      </w:r>
      <w:r w:rsidRPr="00D7134B">
        <w:rPr>
          <w:rFonts w:ascii="Times New Roman" w:hAnsi="Times New Roman"/>
          <w:sz w:val="28"/>
          <w:szCs w:val="28"/>
          <w:lang w:val="uk-UA"/>
        </w:rPr>
        <w:t>км)</w:t>
      </w:r>
    </w:p>
    <w:p w:rsidR="004D6FF7" w:rsidRPr="00D7134B" w:rsidRDefault="004D6FF7" w:rsidP="004D6FF7">
      <w:pPr>
        <w:pStyle w:val="a3"/>
        <w:ind w:left="1080" w:right="4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5067" w:rsidRPr="00A54DE9" w:rsidRDefault="00A54DE9" w:rsidP="00A54DE9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</w:t>
      </w:r>
      <w:r w:rsidR="003641BA" w:rsidRPr="00A54DE9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в) в</w:t>
      </w:r>
      <w:r w:rsidR="00C45067" w:rsidRPr="00A54DE9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изначають еквівалентну кількість речовини у вторинній хмарі.</w:t>
      </w:r>
    </w:p>
    <w:p w:rsidR="00C45067" w:rsidRDefault="00C45067" w:rsidP="00151E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Qe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2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= (1-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K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1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)∙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K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2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∙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K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3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∙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K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4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∙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K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5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∙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K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6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∙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K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7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∙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Q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0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/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h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d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, (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T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)</w:t>
      </w:r>
    </w:p>
    <w:p w:rsidR="0042363D" w:rsidRPr="00AC69B8" w:rsidRDefault="0042363D" w:rsidP="0042363D">
      <w:pPr>
        <w:ind w:left="720" w:right="43"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К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= 0,034 - коефіцієнт, який залежить від фізико-хімічних властивостей НХР ( табл. 1);</w:t>
      </w:r>
    </w:p>
    <w:p w:rsidR="0042363D" w:rsidRPr="00AC69B8" w:rsidRDefault="0042363D" w:rsidP="0042363D">
      <w:pPr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 xml:space="preserve">        К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= 1 - коефіцієнт, який враховує швидкість вітру ( табл.3);</w:t>
      </w:r>
    </w:p>
    <w:p w:rsidR="0042363D" w:rsidRPr="00AC69B8" w:rsidRDefault="0042363D" w:rsidP="0042363D">
      <w:pPr>
        <w:ind w:left="720" w:right="43"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 xml:space="preserve">        К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6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= 1,74 - коефіцієнт, який залежить від часу, що минув після початку аварії та тривалості випаровування речовини;</w:t>
      </w:r>
    </w:p>
    <w:p w:rsidR="0042363D" w:rsidRPr="00AC69B8" w:rsidRDefault="0042363D" w:rsidP="0042363D">
      <w:pPr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 xml:space="preserve">        d = 0,699 - густина НХР, що розлилася,  т/м</w:t>
      </w:r>
      <w:r w:rsidRPr="00AC69B8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( табл. 1 );</w:t>
      </w:r>
    </w:p>
    <w:p w:rsidR="0042363D" w:rsidRDefault="0042363D" w:rsidP="0042363D">
      <w:pPr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 xml:space="preserve">        h = 0,9 – товщина шару розлитої  НХР, м (при вільному розливі h=0.05 (м)), або </w:t>
      </w:r>
      <w:r w:rsidRPr="00AC69B8">
        <w:rPr>
          <w:rFonts w:ascii="Times New Roman" w:hAnsi="Times New Roman"/>
          <w:sz w:val="28"/>
          <w:szCs w:val="28"/>
          <w:lang w:val="en-US"/>
        </w:rPr>
        <w:t>h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= (</w:t>
      </w:r>
      <w:r w:rsidRPr="00AC69B8">
        <w:rPr>
          <w:rFonts w:ascii="Times New Roman" w:hAnsi="Times New Roman"/>
          <w:sz w:val="28"/>
          <w:szCs w:val="28"/>
          <w:lang w:val="en-US"/>
        </w:rPr>
        <w:t>H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– 0,2) (м), де    Н</w:t>
      </w:r>
      <w:r>
        <w:rPr>
          <w:rFonts w:ascii="Times New Roman" w:hAnsi="Times New Roman"/>
          <w:sz w:val="28"/>
          <w:szCs w:val="28"/>
          <w:lang w:val="uk-UA"/>
        </w:rPr>
        <w:t xml:space="preserve"> = 1,1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– висота піддону.</w:t>
      </w:r>
    </w:p>
    <w:p w:rsidR="0042363D" w:rsidRPr="00AC69B8" w:rsidRDefault="0042363D" w:rsidP="0042363D">
      <w:pPr>
        <w:ind w:right="43" w:firstLine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К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6</w:t>
      </w:r>
      <w:r w:rsidRPr="00AC69B8">
        <w:rPr>
          <w:rFonts w:ascii="Times New Roman" w:hAnsi="Times New Roman"/>
          <w:sz w:val="28"/>
          <w:szCs w:val="28"/>
          <w:lang w:val="uk-UA"/>
        </w:rPr>
        <w:t>=N</w:t>
      </w:r>
      <w:r w:rsidRPr="00AC69B8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0.8   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 при     N&lt;Т     </w:t>
      </w:r>
    </w:p>
    <w:p w:rsidR="0042363D" w:rsidRPr="0042363D" w:rsidRDefault="0042363D" w:rsidP="0042363D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де</w:t>
      </w:r>
      <w:r w:rsidRPr="00AC69B8">
        <w:rPr>
          <w:rFonts w:ascii="Times New Roman" w:hAnsi="Times New Roman"/>
          <w:sz w:val="28"/>
          <w:szCs w:val="28"/>
        </w:rPr>
        <w:t>: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   N = 2 - час після аварії, на який оцінюється обстановка (год.)</w:t>
      </w:r>
    </w:p>
    <w:p w:rsidR="00C45067" w:rsidRPr="00D7134B" w:rsidRDefault="00CE7704" w:rsidP="00151E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AC69B8">
        <w:rPr>
          <w:position w:val="-34"/>
          <w:sz w:val="28"/>
          <w:szCs w:val="28"/>
          <w:vertAlign w:val="subscript"/>
        </w:rPr>
        <w:object w:dxaOrig="39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36.75pt" o:ole="" fillcolor="window">
            <v:imagedata r:id="rId8" o:title=""/>
          </v:shape>
          <o:OLEObject Type="Embed" ProgID="Equation.3" ShapeID="_x0000_i1025" DrawAspect="Content" ObjectID="_1416505438" r:id="rId9"/>
        </w:object>
      </w:r>
      <w:r w:rsidRPr="00AC69B8">
        <w:rPr>
          <w:rFonts w:ascii="Calibri" w:hAnsi="Calibri"/>
          <w:sz w:val="28"/>
          <w:szCs w:val="28"/>
          <w:vertAlign w:val="subscript"/>
          <w:lang w:val="uk-UA"/>
        </w:rPr>
        <w:t>(</w:t>
      </w:r>
      <w:r w:rsidRPr="00AC69B8">
        <w:rPr>
          <w:rFonts w:ascii="Calibri" w:hAnsi="Calibri"/>
          <w:sz w:val="44"/>
          <w:szCs w:val="44"/>
          <w:vertAlign w:val="subscript"/>
          <w:lang w:val="uk-UA"/>
        </w:rPr>
        <w:t>год</w:t>
      </w:r>
      <w:r w:rsidRPr="00AC69B8">
        <w:rPr>
          <w:rFonts w:ascii="Calibri" w:hAnsi="Calibri"/>
          <w:sz w:val="28"/>
          <w:szCs w:val="28"/>
          <w:vertAlign w:val="subscript"/>
          <w:lang w:val="uk-UA"/>
        </w:rPr>
        <w:t>)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  </w:t>
      </w:r>
    </w:p>
    <w:p w:rsidR="00C45067" w:rsidRDefault="00CE7704" w:rsidP="00CE7704">
      <w:pPr>
        <w:shd w:val="clear" w:color="auto" w:fill="FFFFFF"/>
        <w:tabs>
          <w:tab w:val="left" w:pos="6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</w:rPr>
        <w:t>T = 18,5 (год)</w:t>
      </w:r>
      <w:r w:rsidR="00C45067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 тривалі</w:t>
      </w:r>
      <w:r>
        <w:rPr>
          <w:rFonts w:ascii="Times New Roman" w:eastAsia="Times New Roman" w:hAnsi="Times New Roman" w:cs="Times New Roman"/>
          <w:color w:val="372209"/>
          <w:sz w:val="28"/>
          <w:szCs w:val="28"/>
        </w:rPr>
        <w:t>сть випаровування речовини.</w:t>
      </w:r>
      <w:r>
        <w:rPr>
          <w:rFonts w:ascii="Times New Roman" w:eastAsia="Times New Roman" w:hAnsi="Times New Roman" w:cs="Times New Roman"/>
          <w:color w:val="372209"/>
          <w:sz w:val="28"/>
          <w:szCs w:val="28"/>
        </w:rPr>
        <w:tab/>
      </w:r>
    </w:p>
    <w:p w:rsidR="00CE7704" w:rsidRPr="00CE7704" w:rsidRDefault="00CE7704" w:rsidP="00CE7704">
      <w:pPr>
        <w:ind w:right="43" w:firstLine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</w:rPr>
        <w:t>Qe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= (1-0,13)</w:t>
      </w:r>
      <w:r w:rsidRPr="00AC69B8">
        <w:rPr>
          <w:rFonts w:ascii="Estrangelo Edessa" w:hAnsi="Estrangelo Edessa"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0,034∙0,5∙ 1 </w:t>
      </w:r>
      <w:r w:rsidRPr="00AC69B8">
        <w:rPr>
          <w:rFonts w:ascii="Estrangelo Edessa" w:hAnsi="Estrangelo Edessa"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0,23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C69B8">
        <w:rPr>
          <w:rFonts w:ascii="Estrangelo Edessa" w:hAnsi="Estrangelo Edessa"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>1,74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C69B8">
        <w:rPr>
          <w:rFonts w:ascii="Estrangelo Edessa" w:hAnsi="Estrangelo Edessa"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C69B8">
        <w:rPr>
          <w:rFonts w:ascii="Estrangelo Edessa" w:hAnsi="Estrangelo Edessa"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45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 </w:t>
      </w:r>
      <w:r w:rsidRPr="00AC69B8">
        <w:rPr>
          <w:rFonts w:ascii="Times New Roman" w:hAnsi="Times New Roman"/>
          <w:sz w:val="28"/>
          <w:szCs w:val="28"/>
          <w:lang w:val="uk-UA"/>
        </w:rPr>
        <w:t>/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0,9 </w:t>
      </w:r>
      <w:r w:rsidRPr="00AC69B8">
        <w:rPr>
          <w:rFonts w:ascii="Estrangelo Edessa" w:hAnsi="Estrangelo Edessa"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>0,699 = 0,42  (т)</w:t>
      </w:r>
    </w:p>
    <w:p w:rsidR="00C45067" w:rsidRPr="00D7134B" w:rsidRDefault="00A54DE9" w:rsidP="00A54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                  </w:t>
      </w:r>
      <w:r w:rsid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г) д</w:t>
      </w:r>
      <w:r w:rsidR="00C45067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ля знайденої величини Q</w:t>
      </w:r>
      <w:r w:rsidR="00C45067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e2</w:t>
      </w:r>
      <w:r w:rsidR="00C45067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ви</w:t>
      </w:r>
      <w:r>
        <w:rPr>
          <w:rFonts w:ascii="Times New Roman" w:eastAsia="Times New Roman" w:hAnsi="Times New Roman" w:cs="Times New Roman"/>
          <w:color w:val="372209"/>
          <w:sz w:val="28"/>
          <w:szCs w:val="28"/>
        </w:rPr>
        <w:t>значають глибину зони хімічного</w:t>
      </w:r>
      <w:r w:rsidR="00C45067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зараження вторинною хмарою (Г</w:t>
      </w:r>
      <w:r w:rsidR="00C45067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2</w:t>
      </w:r>
      <w:r w:rsidR="00C45067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) з допомогою табл.2.</w:t>
      </w:r>
    </w:p>
    <w:p w:rsidR="00712E1F" w:rsidRPr="00D7134B" w:rsidRDefault="00CE7704" w:rsidP="00712E1F">
      <w:pPr>
        <w:pStyle w:val="a3"/>
        <w:ind w:left="1080" w:right="4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Г2= 1,25+(3,16-1,125)(0,42</w:t>
      </w:r>
      <w:r w:rsidR="00712E1F" w:rsidRPr="00D7134B">
        <w:rPr>
          <w:rFonts w:ascii="Times New Roman" w:hAnsi="Times New Roman"/>
          <w:sz w:val="28"/>
          <w:szCs w:val="28"/>
          <w:lang w:val="uk-UA"/>
        </w:rPr>
        <w:t xml:space="preserve">-0,1)/(0,5-0,1) = </w:t>
      </w:r>
      <w:r>
        <w:rPr>
          <w:rFonts w:ascii="Times New Roman" w:hAnsi="Times New Roman"/>
          <w:sz w:val="28"/>
          <w:szCs w:val="28"/>
          <w:lang w:val="uk-UA"/>
        </w:rPr>
        <w:t>2,78</w:t>
      </w:r>
      <w:r w:rsidR="00712E1F" w:rsidRPr="00D7134B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км</w:t>
      </w:r>
      <w:r w:rsidR="00712E1F" w:rsidRPr="00D7134B">
        <w:rPr>
          <w:rFonts w:ascii="Times New Roman" w:hAnsi="Times New Roman"/>
          <w:sz w:val="28"/>
          <w:szCs w:val="28"/>
          <w:lang w:val="uk-UA"/>
        </w:rPr>
        <w:t>)</w:t>
      </w:r>
    </w:p>
    <w:p w:rsidR="00C45067" w:rsidRPr="00CE7704" w:rsidRDefault="00CE7704" w:rsidP="00CE77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О</w:t>
      </w:r>
      <w:r w:rsidR="00C45067" w:rsidRP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тримані значення Г</w:t>
      </w:r>
      <w:r w:rsidR="00C45067" w:rsidRPr="00CE7704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1</w:t>
      </w:r>
      <w:r w:rsidR="00C45067" w:rsidRPr="00CE7704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="00C45067" w:rsidRP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і Г</w:t>
      </w:r>
      <w:r w:rsidR="00C45067" w:rsidRPr="00CE7704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2</w:t>
      </w:r>
      <w:r w:rsidR="00C45067" w:rsidRPr="00CE7704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="00C45067" w:rsidRP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- це максимальні з</w:t>
      </w:r>
      <w:r w:rsidR="00983AE0" w:rsidRP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начення зон зараження первинною </w:t>
      </w:r>
      <w:r w:rsidR="00C45067" w:rsidRP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або вторинною хмарою, що визначається в залежності від еквівалентної кількості речовини і швидкості вітру.</w:t>
      </w:r>
    </w:p>
    <w:p w:rsidR="0002184B" w:rsidRPr="00D7134B" w:rsidRDefault="00A54DE9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                 </w:t>
      </w:r>
      <w:r w:rsid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д) п</w:t>
      </w:r>
      <w:r w:rsidR="0002184B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овна глибина зони зараження Г</w:t>
      </w:r>
      <w:r w:rsidR="0002184B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п </w:t>
      </w:r>
      <w:r w:rsidR="0002184B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, що залежить від дії первинної і вторинної хмари НХР, визначається за формулою:</w:t>
      </w:r>
    </w:p>
    <w:p w:rsidR="0002184B" w:rsidRPr="00D7134B" w:rsidRDefault="0002184B" w:rsidP="00757A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Г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П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= Г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більше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+ 0.5 ∙ Г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менше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 </w:t>
      </w:r>
      <w:r w:rsid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= 3,7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+ 0,5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∙</w:t>
      </w:r>
      <w:r w:rsid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2,78 = 5,09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(км)</w:t>
      </w:r>
    </w:p>
    <w:p w:rsidR="00357D33" w:rsidRPr="00D7134B" w:rsidRDefault="00A54DE9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                </w:t>
      </w:r>
      <w:r w:rsid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е) о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тримане значення повної глибини зараження Г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п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порівнюється з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br/>
        <w:t>максимально можливим значенням глибини переносу повітряних мас Г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п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perscript"/>
        </w:rPr>
        <w:t>’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 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, що визначається за формулою:</w:t>
      </w:r>
    </w:p>
    <w:p w:rsidR="00357D33" w:rsidRPr="00D7134B" w:rsidRDefault="00357D33" w:rsidP="00757A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Г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perscript"/>
        </w:rPr>
        <w:t> '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П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= N · V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П </w:t>
      </w:r>
      <w:r w:rsidR="00CE7704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= 2 </w:t>
      </w:r>
      <w:r w:rsidR="00CE7704" w:rsidRPr="00AC69B8">
        <w:rPr>
          <w:rFonts w:ascii="Times New Roman" w:hAnsi="Times New Roman"/>
          <w:b/>
          <w:sz w:val="28"/>
          <w:szCs w:val="28"/>
        </w:rPr>
        <w:t>·</w:t>
      </w:r>
      <w:r w:rsidR="00CE7704" w:rsidRPr="00AC69B8">
        <w:rPr>
          <w:rFonts w:ascii="Times New Roman" w:hAnsi="Times New Roman"/>
          <w:sz w:val="28"/>
          <w:szCs w:val="28"/>
          <w:lang w:val="uk-UA"/>
        </w:rPr>
        <w:t xml:space="preserve"> 6 =12</w:t>
      </w:r>
      <w:r w:rsidR="00CE7704" w:rsidRPr="00AC69B8">
        <w:rPr>
          <w:rFonts w:ascii="Times New Roman" w:hAnsi="Times New Roman"/>
          <w:sz w:val="28"/>
          <w:szCs w:val="28"/>
        </w:rPr>
        <w:t xml:space="preserve"> </w:t>
      </w:r>
      <w:r w:rsidR="00CE7704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 (к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м)</w:t>
      </w:r>
    </w:p>
    <w:p w:rsidR="00357D33" w:rsidRPr="00CE7704" w:rsidRDefault="00CE7704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де: </w:t>
      </w:r>
      <w:r>
        <w:rPr>
          <w:rFonts w:ascii="Times New Roman" w:eastAsia="Times New Roman" w:hAnsi="Times New Roman" w:cs="Times New Roman"/>
          <w:color w:val="372209"/>
          <w:sz w:val="28"/>
          <w:szCs w:val="28"/>
        </w:rPr>
        <w:t>N</w:t>
      </w:r>
      <w:r w:rsidRP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= 2</w:t>
      </w:r>
      <w:r w:rsidR="00357D33" w:rsidRP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час від початку аварії, год 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; 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V</w:t>
      </w:r>
      <w:r w:rsidR="00357D33" w:rsidRPr="00CE7704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П</w:t>
      </w:r>
      <w:r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P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= 6</w:t>
      </w:r>
      <w:r w:rsidR="00357D33" w:rsidRPr="00CE770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швидкість переносу переднього фронту зараженого повітря при даній швидкості і ступені вертикальної стійкості повітря, км/год ( табл.4).</w:t>
      </w:r>
      <w:r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За кінцеву розрахункову глибину зони зараження приймається менше з величин Г’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п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і Г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 п .</w:t>
      </w:r>
    </w:p>
    <w:p w:rsidR="00357D33" w:rsidRPr="00D7134B" w:rsidRDefault="00CE7704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1.</w:t>
      </w:r>
      <w:r w:rsidR="00983AE0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2</w:t>
      </w:r>
      <w:r w:rsidR="00983AE0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. 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Визначають площу зони можливого зараження хмарою НХР:</w:t>
      </w:r>
    </w:p>
    <w:p w:rsidR="00A54DE9" w:rsidRPr="00AC69B8" w:rsidRDefault="00A54DE9" w:rsidP="00A54DE9">
      <w:pPr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en-US"/>
        </w:rPr>
        <w:t>S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М 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= 8.72 </w:t>
      </w:r>
      <w:r w:rsidRPr="00AC69B8">
        <w:rPr>
          <w:rFonts w:ascii="Times New Roman" w:hAnsi="Times New Roman"/>
          <w:b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10</w:t>
      </w:r>
      <w:r w:rsidRPr="00AC69B8">
        <w:rPr>
          <w:rFonts w:ascii="Times New Roman" w:hAnsi="Times New Roman"/>
          <w:sz w:val="28"/>
          <w:szCs w:val="28"/>
          <w:vertAlign w:val="superscript"/>
          <w:lang w:val="uk-UA"/>
        </w:rPr>
        <w:t>-3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69B8">
        <w:rPr>
          <w:rFonts w:ascii="Times New Roman" w:hAnsi="Times New Roman"/>
          <w:b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(Г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П</w:t>
      </w:r>
      <w:r w:rsidRPr="00AC69B8">
        <w:rPr>
          <w:rFonts w:ascii="Times New Roman" w:hAnsi="Times New Roman"/>
          <w:sz w:val="28"/>
          <w:szCs w:val="28"/>
          <w:lang w:val="uk-UA"/>
        </w:rPr>
        <w:t>)</w:t>
      </w:r>
      <w:r w:rsidRPr="00AC69B8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69B8">
        <w:rPr>
          <w:rFonts w:ascii="Times New Roman" w:hAnsi="Times New Roman"/>
          <w:b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69B8">
        <w:rPr>
          <w:rFonts w:ascii="Times New Roman" w:hAnsi="Times New Roman"/>
          <w:sz w:val="28"/>
          <w:szCs w:val="28"/>
        </w:rPr>
        <w:t>φ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=8.72 </w:t>
      </w:r>
      <w:r w:rsidRPr="00AC69B8">
        <w:rPr>
          <w:rFonts w:ascii="Times New Roman" w:hAnsi="Times New Roman"/>
          <w:b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10</w:t>
      </w:r>
      <w:r w:rsidRPr="00AC69B8">
        <w:rPr>
          <w:rFonts w:ascii="Times New Roman" w:hAnsi="Times New Roman"/>
          <w:sz w:val="28"/>
          <w:szCs w:val="28"/>
          <w:vertAlign w:val="superscript"/>
          <w:lang w:val="uk-UA"/>
        </w:rPr>
        <w:t>-3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69B8">
        <w:rPr>
          <w:rFonts w:ascii="Times New Roman" w:hAnsi="Times New Roman"/>
          <w:b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(5,09)</w:t>
      </w:r>
      <w:r w:rsidRPr="00AC69B8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69B8">
        <w:rPr>
          <w:rFonts w:ascii="Times New Roman" w:hAnsi="Times New Roman"/>
          <w:b/>
          <w:sz w:val="28"/>
          <w:szCs w:val="28"/>
          <w:lang w:val="uk-UA"/>
        </w:rPr>
        <w:t>∙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360 = 81,33 (км</w:t>
      </w:r>
      <w:r w:rsidRPr="00AC69B8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AC69B8">
        <w:rPr>
          <w:rFonts w:ascii="Times New Roman" w:hAnsi="Times New Roman"/>
          <w:sz w:val="28"/>
          <w:szCs w:val="28"/>
          <w:lang w:val="uk-UA"/>
        </w:rPr>
        <w:t>)</w:t>
      </w:r>
    </w:p>
    <w:p w:rsidR="00357D33" w:rsidRPr="00D7134B" w:rsidRDefault="00357D33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де: φ - кутові розміри зони можливого зараження, град. (табл.5).</w:t>
      </w:r>
    </w:p>
    <w:p w:rsidR="00357D33" w:rsidRPr="00D7134B" w:rsidRDefault="00357D33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φ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= 360 (град)</w:t>
      </w:r>
    </w:p>
    <w:p w:rsidR="00357D33" w:rsidRPr="00D7134B" w:rsidRDefault="00A54DE9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1.</w:t>
      </w:r>
      <w:r w:rsidR="00983AE0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3.</w:t>
      </w:r>
      <w:r w:rsidR="00757A13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Площа зони фактичного зараження S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ф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розраховується за формулою:</w:t>
      </w:r>
    </w:p>
    <w:p w:rsidR="00A54DE9" w:rsidRDefault="00A54DE9" w:rsidP="00A54D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AC69B8">
        <w:rPr>
          <w:rFonts w:ascii="Times New Roman" w:hAnsi="Times New Roman"/>
          <w:sz w:val="28"/>
          <w:szCs w:val="28"/>
          <w:lang w:val="en-US"/>
        </w:rPr>
        <w:t>S</w:t>
      </w:r>
      <w:r w:rsidRPr="00AC69B8">
        <w:rPr>
          <w:rFonts w:ascii="Times New Roman" w:hAnsi="Times New Roman"/>
          <w:sz w:val="28"/>
          <w:szCs w:val="28"/>
          <w:vertAlign w:val="subscript"/>
        </w:rPr>
        <w:t xml:space="preserve">Ф </w:t>
      </w:r>
      <w:r w:rsidRPr="00AC69B8">
        <w:rPr>
          <w:rFonts w:ascii="Times New Roman" w:hAnsi="Times New Roman"/>
          <w:sz w:val="28"/>
          <w:szCs w:val="28"/>
        </w:rPr>
        <w:t xml:space="preserve">=К </w:t>
      </w:r>
      <w:r w:rsidRPr="00AC69B8">
        <w:rPr>
          <w:rFonts w:ascii="Times New Roman" w:hAnsi="Times New Roman"/>
          <w:sz w:val="28"/>
          <w:szCs w:val="28"/>
          <w:vertAlign w:val="subscript"/>
        </w:rPr>
        <w:t xml:space="preserve">8 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b/>
          <w:sz w:val="28"/>
          <w:szCs w:val="28"/>
        </w:rPr>
        <w:t>·</w:t>
      </w:r>
      <w:r w:rsidRPr="00AC69B8">
        <w:rPr>
          <w:rFonts w:ascii="Times New Roman" w:hAnsi="Times New Roman"/>
          <w:sz w:val="28"/>
          <w:szCs w:val="28"/>
        </w:rPr>
        <w:t xml:space="preserve"> (Г</w:t>
      </w:r>
      <w:r w:rsidRPr="00AC69B8">
        <w:rPr>
          <w:rFonts w:ascii="Times New Roman" w:hAnsi="Times New Roman"/>
          <w:sz w:val="28"/>
          <w:szCs w:val="28"/>
          <w:vertAlign w:val="subscript"/>
        </w:rPr>
        <w:t>П</w:t>
      </w:r>
      <w:r w:rsidRPr="00AC69B8">
        <w:rPr>
          <w:rFonts w:ascii="Times New Roman" w:hAnsi="Times New Roman"/>
          <w:sz w:val="28"/>
          <w:szCs w:val="28"/>
        </w:rPr>
        <w:t xml:space="preserve">) </w:t>
      </w:r>
      <w:r w:rsidRPr="00AC69B8">
        <w:rPr>
          <w:rFonts w:ascii="Times New Roman" w:hAnsi="Times New Roman"/>
          <w:sz w:val="28"/>
          <w:szCs w:val="28"/>
          <w:vertAlign w:val="superscript"/>
        </w:rPr>
        <w:t>2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b/>
          <w:sz w:val="28"/>
          <w:szCs w:val="28"/>
        </w:rPr>
        <w:t>·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sz w:val="28"/>
          <w:szCs w:val="28"/>
          <w:lang w:val="en-US"/>
        </w:rPr>
        <w:t>N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sz w:val="28"/>
          <w:szCs w:val="28"/>
          <w:vertAlign w:val="superscript"/>
        </w:rPr>
        <w:t>0</w:t>
      </w:r>
      <w:r w:rsidRPr="00AC69B8">
        <w:rPr>
          <w:rFonts w:ascii="Times New Roman" w:hAnsi="Times New Roman"/>
          <w:b/>
          <w:sz w:val="28"/>
          <w:szCs w:val="28"/>
          <w:vertAlign w:val="superscript"/>
        </w:rPr>
        <w:t>.</w:t>
      </w:r>
      <w:r w:rsidRPr="00AC69B8">
        <w:rPr>
          <w:rFonts w:ascii="Times New Roman" w:hAnsi="Times New Roman"/>
          <w:sz w:val="28"/>
          <w:szCs w:val="28"/>
          <w:vertAlign w:val="superscript"/>
        </w:rPr>
        <w:t xml:space="preserve"> 2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sz w:val="28"/>
          <w:szCs w:val="28"/>
          <w:lang w:val="uk-UA"/>
        </w:rPr>
        <w:t>=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sz w:val="28"/>
          <w:szCs w:val="28"/>
          <w:lang w:val="uk-UA"/>
        </w:rPr>
        <w:t>0,133</w:t>
      </w:r>
      <w:r w:rsidRPr="00AC69B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b/>
          <w:sz w:val="28"/>
          <w:szCs w:val="28"/>
        </w:rPr>
        <w:t>·</w:t>
      </w:r>
      <w:r w:rsidRPr="00AC69B8">
        <w:rPr>
          <w:rFonts w:ascii="Times New Roman" w:hAnsi="Times New Roman"/>
          <w:sz w:val="28"/>
          <w:szCs w:val="28"/>
        </w:rPr>
        <w:t xml:space="preserve"> (</w:t>
      </w:r>
      <w:r w:rsidRPr="00AC69B8">
        <w:rPr>
          <w:rFonts w:ascii="Times New Roman" w:hAnsi="Times New Roman"/>
          <w:sz w:val="28"/>
          <w:szCs w:val="28"/>
          <w:lang w:val="uk-UA"/>
        </w:rPr>
        <w:t>5,09</w:t>
      </w:r>
      <w:r w:rsidRPr="00AC69B8">
        <w:rPr>
          <w:rFonts w:ascii="Times New Roman" w:hAnsi="Times New Roman"/>
          <w:sz w:val="28"/>
          <w:szCs w:val="28"/>
        </w:rPr>
        <w:t xml:space="preserve">) </w:t>
      </w:r>
      <w:r w:rsidRPr="00AC69B8">
        <w:rPr>
          <w:rFonts w:ascii="Times New Roman" w:hAnsi="Times New Roman"/>
          <w:sz w:val="28"/>
          <w:szCs w:val="28"/>
          <w:vertAlign w:val="superscript"/>
        </w:rPr>
        <w:t>2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b/>
          <w:sz w:val="28"/>
          <w:szCs w:val="28"/>
        </w:rPr>
        <w:t>·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sz w:val="28"/>
          <w:szCs w:val="28"/>
          <w:lang w:val="uk-UA"/>
        </w:rPr>
        <w:t>2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sz w:val="28"/>
          <w:szCs w:val="28"/>
          <w:vertAlign w:val="superscript"/>
        </w:rPr>
        <w:t>0</w:t>
      </w:r>
      <w:r w:rsidRPr="00AC69B8">
        <w:rPr>
          <w:rFonts w:ascii="Times New Roman" w:hAnsi="Times New Roman"/>
          <w:b/>
          <w:sz w:val="28"/>
          <w:szCs w:val="28"/>
          <w:vertAlign w:val="superscript"/>
        </w:rPr>
        <w:t>.</w:t>
      </w:r>
      <w:r w:rsidRPr="00AC69B8">
        <w:rPr>
          <w:rFonts w:ascii="Times New Roman" w:hAnsi="Times New Roman"/>
          <w:sz w:val="28"/>
          <w:szCs w:val="28"/>
          <w:vertAlign w:val="superscript"/>
        </w:rPr>
        <w:t xml:space="preserve"> 2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= 3,96</w:t>
      </w:r>
      <w:r w:rsidRPr="00AC69B8">
        <w:rPr>
          <w:rFonts w:ascii="Times New Roman" w:hAnsi="Times New Roman"/>
          <w:sz w:val="28"/>
          <w:szCs w:val="28"/>
        </w:rPr>
        <w:t xml:space="preserve"> (км </w:t>
      </w:r>
      <w:r w:rsidRPr="00AC69B8">
        <w:rPr>
          <w:rFonts w:ascii="Times New Roman" w:hAnsi="Times New Roman"/>
          <w:sz w:val="28"/>
          <w:szCs w:val="28"/>
          <w:vertAlign w:val="superscript"/>
        </w:rPr>
        <w:t>2</w:t>
      </w:r>
      <w:r w:rsidRPr="00AC69B8">
        <w:rPr>
          <w:rFonts w:ascii="Times New Roman" w:hAnsi="Times New Roman"/>
          <w:sz w:val="28"/>
          <w:szCs w:val="28"/>
        </w:rPr>
        <w:t>)</w:t>
      </w:r>
    </w:p>
    <w:p w:rsidR="00357D33" w:rsidRPr="00D7134B" w:rsidRDefault="00357D33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де: 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8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- коефіцієнт, що залежить від ступеня вертикальної стійкості повітря (при інверсії - 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8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=0.081, при ізотермії - 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8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=0.133, при конвекції - 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8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=0.235).</w:t>
      </w:r>
    </w:p>
    <w:p w:rsidR="00357D33" w:rsidRPr="00D7134B" w:rsidRDefault="00A54DE9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1.</w:t>
      </w:r>
      <w:r w:rsidR="00EC0B1B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4. 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Час підходу хмари НХР до заданого об’єкту залежить від швидкості переносу хмари повітряним потоком і визначається за формулою:</w:t>
      </w:r>
    </w:p>
    <w:p w:rsidR="00A54DE9" w:rsidRDefault="00A54DE9" w:rsidP="00A54D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en-US"/>
        </w:rPr>
        <w:t>t</w:t>
      </w:r>
      <w:r w:rsidRPr="00AC69B8">
        <w:rPr>
          <w:rFonts w:ascii="Times New Roman" w:hAnsi="Times New Roman"/>
          <w:sz w:val="28"/>
          <w:szCs w:val="28"/>
        </w:rPr>
        <w:t xml:space="preserve"> = </w:t>
      </w:r>
      <w:r w:rsidRPr="00AC69B8">
        <w:rPr>
          <w:rFonts w:ascii="Times New Roman" w:hAnsi="Times New Roman"/>
          <w:sz w:val="28"/>
          <w:szCs w:val="28"/>
          <w:lang w:val="en-US"/>
        </w:rPr>
        <w:t>x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b/>
          <w:sz w:val="28"/>
          <w:szCs w:val="28"/>
        </w:rPr>
        <w:t xml:space="preserve">: </w:t>
      </w:r>
      <w:r w:rsidRPr="00AC69B8">
        <w:rPr>
          <w:rFonts w:ascii="Times New Roman" w:hAnsi="Times New Roman"/>
          <w:sz w:val="28"/>
          <w:szCs w:val="28"/>
          <w:lang w:val="en-US"/>
        </w:rPr>
        <w:t>V</w:t>
      </w:r>
      <w:r w:rsidRPr="00AC69B8">
        <w:rPr>
          <w:rFonts w:ascii="Times New Roman" w:hAnsi="Times New Roman"/>
          <w:sz w:val="28"/>
          <w:szCs w:val="28"/>
          <w:vertAlign w:val="subscript"/>
        </w:rPr>
        <w:t>П</w:t>
      </w:r>
      <w:r w:rsidRPr="00AC69B8">
        <w:rPr>
          <w:rFonts w:ascii="Times New Roman" w:hAnsi="Times New Roman"/>
          <w:sz w:val="28"/>
          <w:szCs w:val="28"/>
        </w:rPr>
        <w:t xml:space="preserve"> </w:t>
      </w:r>
      <w:r w:rsidRPr="00AC69B8">
        <w:rPr>
          <w:rFonts w:ascii="Times New Roman" w:hAnsi="Times New Roman"/>
          <w:sz w:val="28"/>
          <w:szCs w:val="28"/>
          <w:lang w:val="uk-UA"/>
        </w:rPr>
        <w:t>= 2,5/6 = 0,42 (год) = 25 (хв)</w:t>
      </w:r>
    </w:p>
    <w:p w:rsidR="00357D33" w:rsidRPr="00D7134B" w:rsidRDefault="00357D33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де: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x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- відстань від джерела зараження до заданого об’єкту (км).</w:t>
      </w:r>
    </w:p>
    <w:p w:rsidR="00A24428" w:rsidRPr="00D7134B" w:rsidRDefault="00A24428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en-US"/>
        </w:rPr>
        <w:t>x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= 2,5 (км)</w:t>
      </w:r>
    </w:p>
    <w:p w:rsidR="00357D33" w:rsidRPr="00D7134B" w:rsidRDefault="00A54DE9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</w:rPr>
        <w:lastRenderedPageBreak/>
        <w:t>1.</w:t>
      </w:r>
      <w:r w:rsidR="00EC0B1B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5</w:t>
      </w:r>
      <w:r w:rsidR="00EC0B1B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. </w:t>
      </w:r>
      <w:r w:rsidR="00357D33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 Час перебування людей в засобах захисту ш</w:t>
      </w:r>
      <w:r w:rsidR="007E7C70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кіри визначаються за таблицею 6</w:t>
      </w:r>
      <w:r w:rsidR="007E7C70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і дорівнює 0,8 (год) = 48(хв)</w:t>
      </w:r>
    </w:p>
    <w:p w:rsidR="00A54DE9" w:rsidRDefault="00A54DE9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1.</w:t>
      </w:r>
      <w:r w:rsidR="00EC0B1B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6. </w:t>
      </w:r>
      <w:r w:rsidR="007E7C70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Можливі втрати робітників і службовців на ОГД визначається з використанням (табл. 7). Отже, при 90% забезпеченості працюючих ЗІЗ, можливі втрати 9%</w:t>
      </w:r>
      <w:r w:rsidR="00BC3812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у будівлі, тобто 26 чоловік, та 18%  на відкритій місцевості – 52 чоловіка.</w:t>
      </w:r>
    </w:p>
    <w:p w:rsidR="00A54DE9" w:rsidRDefault="00A54DE9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</w:p>
    <w:p w:rsidR="0028394B" w:rsidRPr="00D7134B" w:rsidRDefault="0028394B" w:rsidP="00151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</w:p>
    <w:p w:rsidR="007E7C70" w:rsidRPr="00D7134B" w:rsidRDefault="007E7C70" w:rsidP="00757A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b/>
          <w:color w:val="372209"/>
          <w:sz w:val="28"/>
          <w:szCs w:val="28"/>
          <w:lang w:val="uk-UA"/>
        </w:rPr>
        <w:t>Результати оцінки хімічної обстановки</w:t>
      </w:r>
    </w:p>
    <w:tbl>
      <w:tblPr>
        <w:tblpPr w:leftFromText="180" w:rightFromText="180" w:vertAnchor="text" w:horzAnchor="page" w:tblpX="1007" w:tblpY="283"/>
        <w:tblW w:w="108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992"/>
        <w:gridCol w:w="925"/>
        <w:gridCol w:w="1134"/>
        <w:gridCol w:w="1343"/>
        <w:gridCol w:w="1418"/>
        <w:gridCol w:w="1417"/>
        <w:gridCol w:w="1208"/>
        <w:gridCol w:w="1485"/>
      </w:tblGrid>
      <w:tr w:rsidR="00757A13" w:rsidRPr="00D7134B" w:rsidTr="00D7134B">
        <w:trPr>
          <w:trHeight w:val="1937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Джерело зараження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Тип НХР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Кількість НХР, 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Глибина зони зараження, км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Площа зони можливог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о хім. Зараж, км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Площа зони фактичного хім. з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араж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, км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Час підходу зараж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.п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ов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.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 xml:space="preserve"> до заданого об’єкту, год</w:t>
            </w:r>
          </w:p>
        </w:tc>
        <w:tc>
          <w:tcPr>
            <w:tcW w:w="1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Тривалість уражаючої дії (випаровування) НХР, год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Можливі втрати від дії НХР, чол.</w:t>
            </w:r>
          </w:p>
        </w:tc>
      </w:tr>
      <w:tr w:rsidR="00757A13" w:rsidRPr="00D7134B" w:rsidTr="00D7134B">
        <w:trPr>
          <w:trHeight w:val="1434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797" w:rsidRPr="00D7134B" w:rsidRDefault="00605797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</w:p>
          <w:p w:rsidR="00605797" w:rsidRPr="00D7134B" w:rsidRDefault="00BC3812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Аварія на ХНО</w:t>
            </w:r>
          </w:p>
          <w:p w:rsidR="00757489" w:rsidRPr="00D7134B" w:rsidRDefault="00983AE0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en-US"/>
              </w:rPr>
              <w:t>CH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  <w:lang w:val="en-US"/>
              </w:rPr>
              <w:t>3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en-US"/>
              </w:rPr>
              <w:t>-NH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  <w:lang w:val="en-US"/>
              </w:rPr>
              <w:t>2</w:t>
            </w:r>
          </w:p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(метиламін)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</w:t>
            </w:r>
          </w:p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  </w:t>
            </w:r>
          </w:p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 </w:t>
            </w:r>
            <w:r w:rsidR="00605797"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</w:t>
            </w:r>
            <w:r w:rsidR="00605797"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</w:t>
            </w:r>
          </w:p>
          <w:p w:rsidR="00605797" w:rsidRPr="00D7134B" w:rsidRDefault="00605797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</w:p>
          <w:p w:rsidR="00605797" w:rsidRPr="00D7134B" w:rsidRDefault="00605797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 </w:t>
            </w:r>
            <w:r w:rsidR="006D5AD0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5,09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</w:t>
            </w:r>
          </w:p>
          <w:p w:rsidR="00605797" w:rsidRPr="00D7134B" w:rsidRDefault="00605797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</w:p>
          <w:p w:rsidR="00605797" w:rsidRPr="00D7134B" w:rsidRDefault="006D5AD0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  </w:t>
            </w:r>
            <w:r w:rsidR="00151E43"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8</w:t>
            </w:r>
            <w:r w:rsidR="00F91981"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,3</w:t>
            </w:r>
            <w:r w:rsidR="00F91981"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3</w:t>
            </w:r>
          </w:p>
          <w:p w:rsidR="00605797" w:rsidRPr="00D7134B" w:rsidRDefault="00605797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</w:t>
            </w:r>
          </w:p>
          <w:p w:rsidR="00605797" w:rsidRPr="00D7134B" w:rsidRDefault="00605797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</w:p>
          <w:p w:rsidR="00605797" w:rsidRPr="00D7134B" w:rsidRDefault="00605797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 </w:t>
            </w:r>
            <w:r w:rsidR="006D5AD0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  3,96</w:t>
            </w:r>
          </w:p>
          <w:p w:rsidR="00605797" w:rsidRPr="00D7134B" w:rsidRDefault="00605797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</w:t>
            </w:r>
          </w:p>
          <w:p w:rsidR="00151E43" w:rsidRPr="00D7134B" w:rsidRDefault="00151E43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</w:p>
          <w:p w:rsidR="00151E43" w:rsidRPr="00D7134B" w:rsidRDefault="006D5AD0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   </w:t>
            </w:r>
            <w:r w:rsidR="00151E43"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</w:t>
            </w:r>
          </w:p>
          <w:p w:rsidR="00151E43" w:rsidRPr="00D7134B" w:rsidRDefault="00151E43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</w:p>
          <w:p w:rsidR="00151E43" w:rsidRPr="00D7134B" w:rsidRDefault="006D5AD0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  </w:t>
            </w:r>
            <w:r w:rsidR="00757A13"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18,5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489" w:rsidRPr="00D7134B" w:rsidRDefault="00757489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</w:t>
            </w:r>
          </w:p>
          <w:p w:rsidR="00BC3812" w:rsidRPr="00D7134B" w:rsidRDefault="00BC3812" w:rsidP="0098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</w:pP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у будівлі-</w:t>
            </w:r>
            <w:r w:rsidR="00151E43"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 26</w:t>
            </w:r>
            <w:r w:rsidR="006D5AD0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 xml:space="preserve">, </w:t>
            </w:r>
            <w:r w:rsidRPr="00D713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lang w:val="uk-UA"/>
              </w:rPr>
              <w:t>на відкритій місцев.-52</w:t>
            </w:r>
          </w:p>
        </w:tc>
      </w:tr>
    </w:tbl>
    <w:p w:rsidR="006D5AD0" w:rsidRDefault="006D5AD0" w:rsidP="006D5AD0">
      <w:pPr>
        <w:ind w:right="43"/>
        <w:rPr>
          <w:rFonts w:ascii="Arial" w:eastAsia="Times New Roman" w:hAnsi="Arial" w:cs="Arial"/>
          <w:color w:val="372209"/>
          <w:sz w:val="28"/>
          <w:szCs w:val="28"/>
          <w:lang w:val="uk-UA"/>
        </w:rPr>
      </w:pPr>
    </w:p>
    <w:p w:rsidR="00B274A3" w:rsidRPr="006D5AD0" w:rsidRDefault="00BC3812" w:rsidP="006D5AD0">
      <w:pPr>
        <w:pStyle w:val="a3"/>
        <w:numPr>
          <w:ilvl w:val="0"/>
          <w:numId w:val="15"/>
        </w:numPr>
        <w:ind w:right="43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D5AD0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Оцінка інженерного захисту </w:t>
      </w:r>
      <w:r w:rsidR="00B274A3" w:rsidRPr="006D5AD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D5AD0">
        <w:rPr>
          <w:rFonts w:ascii="Times New Roman" w:hAnsi="Times New Roman"/>
          <w:b/>
          <w:sz w:val="28"/>
          <w:szCs w:val="28"/>
          <w:u w:val="single"/>
        </w:rPr>
        <w:t>працівників</w:t>
      </w:r>
    </w:p>
    <w:p w:rsidR="00B274A3" w:rsidRPr="00D7134B" w:rsidRDefault="00B274A3" w:rsidP="00B274A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>Надійність інженерного захисту забезпечується при наявності таких умов:</w:t>
      </w:r>
    </w:p>
    <w:p w:rsidR="00B274A3" w:rsidRPr="00D7134B" w:rsidRDefault="00B274A3" w:rsidP="00B274A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- загальна вмістимість захисних споруд на ОГД - дозволяє укрити найбільшу працюючу зміну; </w:t>
      </w:r>
    </w:p>
    <w:p w:rsidR="00B274A3" w:rsidRPr="00D7134B" w:rsidRDefault="00B274A3" w:rsidP="00B274A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- захисні властивості споруд відповідають вимогам, тобто забезпечують захист від іонізуючих випромінювань;</w:t>
      </w:r>
    </w:p>
    <w:p w:rsidR="00B274A3" w:rsidRPr="00D7134B" w:rsidRDefault="00B274A3" w:rsidP="00B274A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- система життєзабезпечення захисних споруд забезпечує неперервне перебування в них не менше двох діб;</w:t>
      </w:r>
    </w:p>
    <w:p w:rsidR="00B274A3" w:rsidRPr="00D7134B" w:rsidRDefault="00B274A3" w:rsidP="00B274A3">
      <w:pPr>
        <w:numPr>
          <w:ilvl w:val="0"/>
          <w:numId w:val="12"/>
        </w:numPr>
        <w:tabs>
          <w:tab w:val="clear" w:pos="1440"/>
          <w:tab w:val="num" w:pos="1197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>система повідомлень діє оперативно і надійно.</w:t>
      </w:r>
    </w:p>
    <w:p w:rsidR="00C45067" w:rsidRPr="006D5AD0" w:rsidRDefault="00C45067" w:rsidP="006D5A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D5AD0" w:rsidRPr="006D5AD0" w:rsidRDefault="006D5AD0" w:rsidP="006D5AD0">
      <w:pPr>
        <w:pStyle w:val="a3"/>
        <w:numPr>
          <w:ilvl w:val="0"/>
          <w:numId w:val="19"/>
        </w:numPr>
        <w:ind w:right="4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AD0">
        <w:rPr>
          <w:rFonts w:ascii="Times New Roman" w:eastAsia="Times New Roman" w:hAnsi="Times New Roman" w:cs="Times New Roman"/>
          <w:b/>
          <w:color w:val="372209"/>
          <w:sz w:val="28"/>
          <w:szCs w:val="28"/>
        </w:rPr>
        <w:lastRenderedPageBreak/>
        <w:t>Оцінка захисної споруди за вмістимістю</w:t>
      </w:r>
    </w:p>
    <w:p w:rsidR="00D7134B" w:rsidRPr="00D7134B" w:rsidRDefault="00D7134B" w:rsidP="00D7134B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>Вмістимість захисної споруди повинна забезпечувати укриття найбільшої зміни працівників і визначається сумою місць для сидіння і лежання.</w:t>
      </w:r>
    </w:p>
    <w:p w:rsidR="00D7134B" w:rsidRPr="00D7134B" w:rsidRDefault="00D7134B" w:rsidP="00D7134B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Норми об’ємно-планувальних рішень сховищ </w:t>
      </w:r>
      <w:r w:rsidRPr="00D7134B">
        <w:rPr>
          <w:rFonts w:ascii="Times New Roman" w:hAnsi="Times New Roman"/>
          <w:sz w:val="28"/>
          <w:szCs w:val="28"/>
        </w:rPr>
        <w:t>:</w:t>
      </w:r>
    </w:p>
    <w:p w:rsidR="00D7134B" w:rsidRPr="00D7134B" w:rsidRDefault="00D7134B" w:rsidP="00D7134B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а) площа підлоги:</w:t>
      </w:r>
    </w:p>
    <w:p w:rsidR="00D7134B" w:rsidRPr="00D7134B" w:rsidRDefault="00D7134B" w:rsidP="00D7134B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   - 0.5 м</w:t>
      </w:r>
      <w:r w:rsidRPr="00D7134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D7134B">
        <w:rPr>
          <w:rFonts w:ascii="Times New Roman" w:hAnsi="Times New Roman"/>
          <w:sz w:val="28"/>
          <w:szCs w:val="28"/>
          <w:lang w:val="uk-UA"/>
        </w:rPr>
        <w:t>/людину при двоярусному розміщені ліжок  (</w:t>
      </w:r>
      <w:smartTag w:uri="urn:schemas-microsoft-com:office:smarttags" w:element="metricconverter">
        <w:smartTagPr>
          <w:attr w:name="ProductID" w:val="2 м2"/>
        </w:smartTagPr>
        <w:r w:rsidRPr="00D7134B">
          <w:rPr>
            <w:rFonts w:ascii="Times New Roman" w:hAnsi="Times New Roman"/>
            <w:sz w:val="28"/>
            <w:szCs w:val="28"/>
            <w:lang w:val="uk-UA"/>
          </w:rPr>
          <w:t>2 м</w:t>
        </w:r>
        <w:r w:rsidRPr="00D7134B">
          <w:rPr>
            <w:rFonts w:ascii="Times New Roman" w:hAnsi="Times New Roman"/>
            <w:sz w:val="28"/>
            <w:szCs w:val="28"/>
            <w:vertAlign w:val="superscript"/>
            <w:lang w:val="uk-UA"/>
          </w:rPr>
          <w:t>2</w:t>
        </w:r>
      </w:smartTag>
      <w:r w:rsidRPr="00D7134B">
        <w:rPr>
          <w:rFonts w:ascii="Times New Roman" w:hAnsi="Times New Roman"/>
          <w:sz w:val="28"/>
          <w:szCs w:val="28"/>
          <w:lang w:val="uk-UA"/>
        </w:rPr>
        <w:t xml:space="preserve"> на одного працюючого на ПУ);</w:t>
      </w:r>
    </w:p>
    <w:p w:rsidR="00D7134B" w:rsidRPr="00D7134B" w:rsidRDefault="00D7134B" w:rsidP="00D7134B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   - 0.4 м</w:t>
      </w:r>
      <w:r w:rsidRPr="00D7134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D7134B">
        <w:rPr>
          <w:rFonts w:ascii="Times New Roman" w:hAnsi="Times New Roman"/>
          <w:sz w:val="28"/>
          <w:szCs w:val="28"/>
          <w:lang w:val="uk-UA"/>
        </w:rPr>
        <w:t>/людину при триярусному розміщені ліжок;</w:t>
      </w:r>
    </w:p>
    <w:p w:rsidR="00D7134B" w:rsidRPr="00D7134B" w:rsidRDefault="00D7134B" w:rsidP="00D7134B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б) внутрішній об’єм приміщень - не менше 1.5 м</w:t>
      </w:r>
      <w:r w:rsidRPr="00D7134B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D7134B">
        <w:rPr>
          <w:rFonts w:ascii="Times New Roman" w:hAnsi="Times New Roman"/>
          <w:sz w:val="28"/>
          <w:szCs w:val="28"/>
          <w:lang w:val="uk-UA"/>
        </w:rPr>
        <w:t>/людину;</w:t>
      </w:r>
    </w:p>
    <w:p w:rsidR="00D7134B" w:rsidRPr="00D7134B" w:rsidRDefault="00D7134B" w:rsidP="00D7134B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в) висота приміщень не більше 3.5 м:</w:t>
      </w:r>
    </w:p>
    <w:p w:rsidR="00D7134B" w:rsidRPr="00D7134B" w:rsidRDefault="00D7134B" w:rsidP="00D7134B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   - при висоті від 2.15 до </w:t>
      </w:r>
      <w:smartTag w:uri="urn:schemas-microsoft-com:office:smarttags" w:element="metricconverter">
        <w:smartTagPr>
          <w:attr w:name="ProductID" w:val="2.9 м"/>
        </w:smartTagPr>
        <w:r w:rsidRPr="00D7134B">
          <w:rPr>
            <w:rFonts w:ascii="Times New Roman" w:hAnsi="Times New Roman"/>
            <w:sz w:val="28"/>
            <w:szCs w:val="28"/>
            <w:lang w:val="uk-UA"/>
          </w:rPr>
          <w:t>2.9 м</w:t>
        </w:r>
      </w:smartTag>
      <w:r w:rsidRPr="00D7134B">
        <w:rPr>
          <w:rFonts w:ascii="Times New Roman" w:hAnsi="Times New Roman"/>
          <w:sz w:val="28"/>
          <w:szCs w:val="28"/>
          <w:lang w:val="uk-UA"/>
        </w:rPr>
        <w:t xml:space="preserve"> встановлюються двоярусні ліжка;</w:t>
      </w:r>
    </w:p>
    <w:p w:rsidR="00D7134B" w:rsidRPr="00D7134B" w:rsidRDefault="00D7134B" w:rsidP="00D7134B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   - при висоті </w:t>
      </w:r>
      <w:smartTag w:uri="urn:schemas-microsoft-com:office:smarttags" w:element="metricconverter">
        <w:smartTagPr>
          <w:attr w:name="ProductID" w:val="2.9 м"/>
        </w:smartTagPr>
        <w:r w:rsidRPr="00D7134B">
          <w:rPr>
            <w:rFonts w:ascii="Times New Roman" w:hAnsi="Times New Roman"/>
            <w:sz w:val="28"/>
            <w:szCs w:val="28"/>
            <w:lang w:val="uk-UA"/>
          </w:rPr>
          <w:t>2.9 м</w:t>
        </w:r>
      </w:smartTag>
      <w:r w:rsidRPr="00D7134B">
        <w:rPr>
          <w:rFonts w:ascii="Times New Roman" w:hAnsi="Times New Roman"/>
          <w:sz w:val="28"/>
          <w:szCs w:val="28"/>
          <w:lang w:val="uk-UA"/>
        </w:rPr>
        <w:t xml:space="preserve"> і більше встановлюються триярусні;</w:t>
      </w:r>
    </w:p>
    <w:p w:rsidR="00D7134B" w:rsidRPr="00D7134B" w:rsidRDefault="00D7134B" w:rsidP="00D7134B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г) кількість місць для лежання становить 20% при двоярусному і 30% при триярусному розміщені;</w:t>
      </w:r>
    </w:p>
    <w:p w:rsidR="00D7134B" w:rsidRPr="00D7134B" w:rsidRDefault="00D7134B" w:rsidP="00D7134B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 xml:space="preserve">     д)  в екстремальних ситуаціях, коли терміново необхідно сховати виробничий персонал, дозволяється переущільнення захисних споруд на 20%.</w:t>
      </w:r>
    </w:p>
    <w:p w:rsidR="006D5AD0" w:rsidRPr="006D5AD0" w:rsidRDefault="00D7134B" w:rsidP="006D5AD0">
      <w:pPr>
        <w:pStyle w:val="a3"/>
        <w:tabs>
          <w:tab w:val="left" w:pos="1620"/>
        </w:tabs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ab/>
      </w:r>
    </w:p>
    <w:p w:rsidR="006601D4" w:rsidRPr="006D5AD0" w:rsidRDefault="006D5AD0" w:rsidP="006D5A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1D4" w:rsidRPr="006D5AD0">
        <w:rPr>
          <w:rFonts w:ascii="Times New Roman" w:hAnsi="Times New Roman" w:cs="Times New Roman"/>
          <w:sz w:val="28"/>
          <w:szCs w:val="28"/>
          <w:lang w:val="uk-UA"/>
        </w:rPr>
        <w:t>Визначаємо</w:t>
      </w:r>
      <w:r w:rsidR="00D7134B" w:rsidRPr="006D5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1D4" w:rsidRPr="006D5AD0">
        <w:rPr>
          <w:rFonts w:ascii="Times New Roman" w:hAnsi="Times New Roman" w:cs="Times New Roman"/>
          <w:sz w:val="28"/>
          <w:szCs w:val="28"/>
          <w:lang w:val="uk-UA"/>
        </w:rPr>
        <w:t>площу основних і додаткових приміщень.</w:t>
      </w:r>
    </w:p>
    <w:p w:rsidR="006601D4" w:rsidRPr="00D7134B" w:rsidRDefault="006601D4" w:rsidP="00983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34B">
        <w:rPr>
          <w:rFonts w:ascii="Times New Roman" w:hAnsi="Times New Roman" w:cs="Times New Roman"/>
          <w:sz w:val="28"/>
          <w:szCs w:val="28"/>
          <w:lang w:val="uk-UA"/>
        </w:rPr>
        <w:t>Загальна площа основних приміщень:</w:t>
      </w:r>
    </w:p>
    <w:p w:rsidR="006601D4" w:rsidRPr="00D7134B" w:rsidRDefault="00441176" w:rsidP="00EC0B1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position w:val="-28"/>
          <w:sz w:val="28"/>
          <w:szCs w:val="28"/>
          <w:lang w:val="uk-UA"/>
        </w:rPr>
        <w:object w:dxaOrig="3200" w:dyaOrig="680">
          <v:shape id="_x0000_i1026" type="#_x0000_t75" style="width:159.75pt;height:33.75pt" o:ole="" fillcolor="window">
            <v:imagedata r:id="rId10" o:title=""/>
          </v:shape>
          <o:OLEObject Type="Embed" ProgID="Equation.3" ShapeID="_x0000_i1026" DrawAspect="Content" ObjectID="_1416505439" r:id="rId11"/>
        </w:object>
      </w:r>
    </w:p>
    <w:p w:rsidR="00764D3E" w:rsidRPr="00D7134B" w:rsidRDefault="00764D3E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де: N - кількість основних приміщень;</w:t>
      </w:r>
    </w:p>
    <w:p w:rsidR="00764D3E" w:rsidRPr="00D7134B" w:rsidRDefault="00764D3E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S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i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- площа і-того приміщення.</w:t>
      </w:r>
    </w:p>
    <w:p w:rsidR="00764D3E" w:rsidRPr="00D7134B" w:rsidRDefault="00764D3E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Загальна площа всіх приміщень в зоні герметизації (крім приміщень для дизельної електростанції, тамбурів і розширювальних камер):</w:t>
      </w:r>
    </w:p>
    <w:p w:rsidR="00764D3E" w:rsidRPr="00D7134B" w:rsidRDefault="00441176" w:rsidP="00EC0B1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position w:val="-30"/>
          <w:sz w:val="28"/>
          <w:szCs w:val="28"/>
          <w:lang w:val="uk-UA"/>
        </w:rPr>
        <w:object w:dxaOrig="6480" w:dyaOrig="873">
          <v:shape id="_x0000_i1027" type="#_x0000_t75" style="width:324pt;height:43.5pt" o:ole="" fillcolor="window">
            <v:imagedata r:id="rId12" o:title=""/>
          </v:shape>
          <o:OLEObject Type="Embed" ProgID="Equation.3" ShapeID="_x0000_i1027" DrawAspect="Content" ObjectID="_1416505440" r:id="rId13"/>
        </w:object>
      </w:r>
    </w:p>
    <w:p w:rsidR="00764D3E" w:rsidRPr="00D7134B" w:rsidRDefault="00764D3E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де: М - кількість допоміжних приміщень;</w:t>
      </w:r>
    </w:p>
    <w:p w:rsidR="00D7134B" w:rsidRPr="00441176" w:rsidRDefault="00764D3E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S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j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- площа j-того допоміжного приміщення в зоні герметизації.</w:t>
      </w:r>
    </w:p>
    <w:p w:rsidR="00764D3E" w:rsidRPr="00D7134B" w:rsidRDefault="00EC0B1B" w:rsidP="00EC0B1B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</w:t>
      </w:r>
      <w:r w:rsidR="00764D3E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Визначають вмістимість сховища за площею:</w:t>
      </w:r>
    </w:p>
    <w:p w:rsidR="001E7414" w:rsidRPr="001E7414" w:rsidRDefault="00D7134B" w:rsidP="001E7414">
      <w:pPr>
        <w:pStyle w:val="a3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hAnsi="Times New Roman"/>
          <w:sz w:val="28"/>
          <w:szCs w:val="28"/>
          <w:lang w:val="uk-UA"/>
        </w:rPr>
        <w:t>Задана висота приміщень дозволяє триярусне розміщення ліжок</w:t>
      </w:r>
    </w:p>
    <w:p w:rsidR="00D7134B" w:rsidRDefault="00D7134B" w:rsidP="00D7134B">
      <w:pPr>
        <w:pStyle w:val="a3"/>
        <w:ind w:left="360" w:right="43"/>
        <w:jc w:val="center"/>
        <w:rPr>
          <w:rFonts w:ascii="Times New Roman" w:hAnsi="Times New Roman"/>
          <w:sz w:val="28"/>
          <w:szCs w:val="28"/>
          <w:lang w:val="uk-UA"/>
        </w:rPr>
      </w:pPr>
      <w:r w:rsidRPr="00441176">
        <w:rPr>
          <w:rFonts w:ascii="Times New Roman" w:hAnsi="Times New Roman" w:cs="Times New Roman"/>
          <w:sz w:val="28"/>
          <w:szCs w:val="28"/>
          <w:lang w:val="uk-UA"/>
        </w:rPr>
        <w:object w:dxaOrig="2420" w:dyaOrig="700">
          <v:shape id="_x0000_i1028" type="#_x0000_t75" style="width:120.75pt;height:35.25pt" o:ole="" fillcolor="window">
            <v:imagedata r:id="rId14" o:title=""/>
          </v:shape>
          <o:OLEObject Type="Embed" ProgID="Equation.3" ShapeID="_x0000_i1028" DrawAspect="Content" ObjectID="_1416505441" r:id="rId15"/>
        </w:object>
      </w:r>
      <w:r w:rsidRPr="00D7134B">
        <w:rPr>
          <w:rFonts w:ascii="Times New Roman" w:hAnsi="Times New Roman"/>
          <w:sz w:val="28"/>
          <w:szCs w:val="28"/>
          <w:lang w:val="uk-UA"/>
        </w:rPr>
        <w:t xml:space="preserve"> (чол)</w:t>
      </w:r>
    </w:p>
    <w:p w:rsidR="001E7414" w:rsidRPr="001E7414" w:rsidRDefault="001E7414" w:rsidP="001E7414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де: 0.4 - площа підлоги на людину відповідно при триярусному розміщені ліжок, м</w:t>
      </w:r>
      <w:r w:rsidRPr="00AC69B8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AC69B8">
        <w:rPr>
          <w:rFonts w:ascii="Times New Roman" w:hAnsi="Times New Roman"/>
          <w:sz w:val="28"/>
          <w:szCs w:val="28"/>
          <w:lang w:val="uk-UA"/>
        </w:rPr>
        <w:t>.</w:t>
      </w:r>
    </w:p>
    <w:p w:rsidR="00347F5D" w:rsidRPr="00D7134B" w:rsidRDefault="00347F5D" w:rsidP="00EC0B1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.</w:t>
      </w:r>
      <w:r w:rsidR="00EC0B1B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1.3. Визначають вмістимість сховища за об’ємом всіх приміщен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ь в зоні герметизації</w:t>
      </w:r>
    </w:p>
    <w:p w:rsidR="00347F5D" w:rsidRPr="00D7134B" w:rsidRDefault="00347F5D" w:rsidP="00EC0B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noProof/>
          <w:color w:val="372209"/>
          <w:sz w:val="28"/>
          <w:szCs w:val="28"/>
          <w:lang w:val="uk-UA" w:eastAsia="uk-UA"/>
        </w:rPr>
        <w:drawing>
          <wp:inline distT="0" distB="0" distL="0" distR="0">
            <wp:extent cx="1140460" cy="483870"/>
            <wp:effectExtent l="19050" t="0" r="0" b="0"/>
            <wp:docPr id="86" name="Рисунок 86" descr="http://www.kazedu.kz/images/referats/a62/187535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kazedu.kz/images/referats/a62/187535/6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F5D" w:rsidRPr="00D7134B" w:rsidRDefault="00347F5D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де: h - висота приміщення, м;</w:t>
      </w:r>
    </w:p>
    <w:p w:rsidR="00347F5D" w:rsidRPr="00D7134B" w:rsidRDefault="00347F5D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1.5 - норма об’єму на людину, м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perscript"/>
        </w:rPr>
        <w:t>3</w:t>
      </w:r>
      <w:r w:rsidR="0061648D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.</w:t>
      </w:r>
    </w:p>
    <w:p w:rsidR="0061648D" w:rsidRPr="00D7134B" w:rsidRDefault="0061648D" w:rsidP="00EC0B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М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en-US"/>
        </w:rPr>
        <w:t>v</w:t>
      </w:r>
      <w:r w:rsidR="001E741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= 182*2.9/1.5 = 3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51 (чол.)</w:t>
      </w:r>
    </w:p>
    <w:p w:rsidR="0061648D" w:rsidRPr="00D7134B" w:rsidRDefault="0061648D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Порівнюючи дані вмістимості за площею М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s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та за об’ємом М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v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, визначають фактичну (розрахункову) вмістимість М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ф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.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За фактичну вмістимість (кількість місць) приймається менше значення із цих двох величин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М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 xml:space="preserve">ф </w:t>
      </w:r>
      <w:r w:rsidR="001E741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= 345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чол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.</w:t>
      </w:r>
    </w:p>
    <w:p w:rsidR="0061648D" w:rsidRPr="00D7134B" w:rsidRDefault="0061648D" w:rsidP="00EC0B1B">
      <w:pPr>
        <w:shd w:val="clear" w:color="auto" w:fill="FFFFFF"/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1.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4. Визначають показник, що характеризує вмістимість захисних споруд (коефіцієнт вмістимості)</w:t>
      </w:r>
    </w:p>
    <w:p w:rsidR="0061648D" w:rsidRPr="00D7134B" w:rsidRDefault="00441176" w:rsidP="00EC0B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AC69B8">
        <w:rPr>
          <w:rFonts w:ascii="Times New Roman" w:hAnsi="Times New Roman"/>
          <w:position w:val="-24"/>
          <w:sz w:val="28"/>
          <w:szCs w:val="28"/>
          <w:lang w:val="uk-UA"/>
        </w:rPr>
        <w:object w:dxaOrig="2299" w:dyaOrig="660">
          <v:shape id="_x0000_i1029" type="#_x0000_t75" style="width:114.75pt;height:33pt" o:ole="" fillcolor="window">
            <v:imagedata r:id="rId17" o:title=""/>
          </v:shape>
          <o:OLEObject Type="Embed" ProgID="Equation.3" ShapeID="_x0000_i1029" DrawAspect="Content" ObjectID="_1416505442" r:id="rId18"/>
        </w:object>
      </w:r>
    </w:p>
    <w:p w:rsidR="001E7414" w:rsidRPr="00AF6057" w:rsidRDefault="001E7414" w:rsidP="001E7414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де:  N = 290 (чол) - чисельність виробничого персоналу, який підлягає укриттю (найбільша працююча зміна)</w:t>
      </w:r>
      <w:r w:rsidRPr="00AF6057">
        <w:rPr>
          <w:rFonts w:ascii="Times New Roman" w:hAnsi="Times New Roman"/>
          <w:sz w:val="28"/>
          <w:szCs w:val="28"/>
          <w:lang w:val="uk-UA"/>
        </w:rPr>
        <w:t>.</w:t>
      </w:r>
    </w:p>
    <w:p w:rsidR="001E7414" w:rsidRPr="00AC69B8" w:rsidRDefault="001E7414" w:rsidP="001E7414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К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м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69B8">
        <w:rPr>
          <w:rFonts w:ascii="Times New Roman" w:hAnsi="Times New Roman"/>
          <w:sz w:val="28"/>
          <w:szCs w:val="28"/>
          <w:lang w:val="uk-UA"/>
        </w:rPr>
        <w:sym w:font="Symbol" w:char="F0B3"/>
      </w:r>
      <w:r>
        <w:rPr>
          <w:rFonts w:ascii="Times New Roman" w:hAnsi="Times New Roman"/>
          <w:sz w:val="28"/>
          <w:szCs w:val="28"/>
          <w:lang w:val="uk-UA"/>
        </w:rPr>
        <w:t xml:space="preserve"> 1 - 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захисна споруда забезпечує укриття працюючих у будь-яку зміну, </w:t>
      </w:r>
      <w:r>
        <w:rPr>
          <w:rFonts w:ascii="Times New Roman" w:hAnsi="Times New Roman"/>
          <w:sz w:val="28"/>
          <w:szCs w:val="28"/>
          <w:lang w:val="uk-UA"/>
        </w:rPr>
        <w:t>отже відсутня потреба в ШЗС і інших альтернативних сховищах.</w:t>
      </w:r>
    </w:p>
    <w:p w:rsidR="00441176" w:rsidRPr="00441176" w:rsidRDefault="00441176" w:rsidP="0044117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2209"/>
          <w:sz w:val="24"/>
          <w:szCs w:val="24"/>
          <w:lang w:val="uk-UA"/>
        </w:rPr>
      </w:pPr>
      <w:r w:rsidRPr="00441176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Оцінка захисних властивостей сховища від можливого радіоактивного ураження</w:t>
      </w:r>
    </w:p>
    <w:p w:rsidR="00B85677" w:rsidRPr="00D7134B" w:rsidRDefault="00441176" w:rsidP="004411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441176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              а) в</w:t>
      </w:r>
      <w:r w:rsidR="00B85677" w:rsidRPr="00441176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изначають ступінь захисту виробничого персоналу, тобто коефіцієнт послаблення дози опромінення сховищем К</w:t>
      </w:r>
      <w:r w:rsidR="00B85677" w:rsidRPr="00441176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посл</w:t>
      </w:r>
      <w:r w:rsidR="00B85677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 </w:t>
      </w:r>
      <w:r w:rsidR="00B85677" w:rsidRPr="00441176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. Він залежи</w:t>
      </w:r>
      <w:r w:rsidR="00B85677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ть від матеріалу перекриття, його товщини і умов розміщення сховища (вбудоване, чи таке що стоїть окремо) і знаходиться за формулою:</w:t>
      </w:r>
    </w:p>
    <w:p w:rsidR="00B85677" w:rsidRPr="00D7134B" w:rsidRDefault="00B85677" w:rsidP="00EC0B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noProof/>
          <w:color w:val="372209"/>
          <w:sz w:val="28"/>
          <w:szCs w:val="28"/>
          <w:lang w:val="uk-UA" w:eastAsia="uk-UA"/>
        </w:rPr>
        <w:drawing>
          <wp:inline distT="0" distB="0" distL="0" distR="0">
            <wp:extent cx="1376680" cy="483870"/>
            <wp:effectExtent l="19050" t="0" r="0" b="0"/>
            <wp:docPr id="88" name="Рисунок 88" descr="http://www.kazedu.kz/images/referats/a62/187535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kazedu.kz/images/referats/a62/187535/8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677" w:rsidRDefault="00B85677" w:rsidP="00441176">
      <w:pPr>
        <w:shd w:val="clear" w:color="auto" w:fill="FFFFFF"/>
        <w:tabs>
          <w:tab w:val="left" w:pos="63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lastRenderedPageBreak/>
        <w:t>де: h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i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- товщина і-того захисного шару сховища;</w:t>
      </w:r>
      <w:r w:rsidR="00441176">
        <w:rPr>
          <w:rFonts w:ascii="Times New Roman" w:eastAsia="Times New Roman" w:hAnsi="Times New Roman" w:cs="Times New Roman"/>
          <w:color w:val="372209"/>
          <w:sz w:val="28"/>
          <w:szCs w:val="28"/>
        </w:rPr>
        <w:tab/>
      </w:r>
    </w:p>
    <w:p w:rsidR="00B85677" w:rsidRPr="00D7134B" w:rsidRDefault="00B85677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р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 - коефіцієнт що враховує умови розміщення сховища (табл. </w:t>
      </w:r>
      <w:r w:rsidR="009C7B73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8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);</w:t>
      </w:r>
    </w:p>
    <w:p w:rsidR="00B85677" w:rsidRPr="00D7134B" w:rsidRDefault="00B85677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d - товщина шару половинного послаблення і-того захисного шару, (табл. </w:t>
      </w:r>
      <w:r w:rsidR="009C7B73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9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).</w:t>
      </w:r>
    </w:p>
    <w:p w:rsidR="00B85677" w:rsidRPr="001E7414" w:rsidRDefault="00B85677" w:rsidP="00EC0B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посл.розр</w:t>
      </w:r>
      <w:r w:rsidR="001E741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= 8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*2</w:t>
      </w:r>
      <w:r w:rsidR="00530DB6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perscript"/>
          <w:lang w:val="uk-UA"/>
        </w:rPr>
        <w:t>15/5,7+14/8,1+15/5,</w:t>
      </w:r>
      <w:r w:rsidR="002D5894"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perscript"/>
          <w:lang w:val="uk-UA"/>
        </w:rPr>
        <w:t>4</w:t>
      </w:r>
      <w:r w:rsidR="002D5894"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 = </w:t>
      </w:r>
      <w:r w:rsidR="001E741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1120,56</w:t>
      </w:r>
    </w:p>
    <w:p w:rsidR="001E7414" w:rsidRPr="00AC69B8" w:rsidRDefault="00B85677" w:rsidP="001E7414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Порівнюють розрахунковий коефіцієнт послаблення із нормативними вимогами до сховищ.</w:t>
      </w:r>
      <w:r w:rsidR="001E7414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</w:t>
      </w:r>
      <w:r w:rsidR="001E7414" w:rsidRPr="00AC69B8">
        <w:rPr>
          <w:rFonts w:ascii="Times New Roman" w:hAnsi="Times New Roman"/>
          <w:position w:val="-16"/>
          <w:sz w:val="28"/>
          <w:szCs w:val="28"/>
          <w:lang w:val="uk-UA"/>
        </w:rPr>
        <w:object w:dxaOrig="760" w:dyaOrig="400">
          <v:shape id="_x0000_i1030" type="#_x0000_t75" style="width:38.25pt;height:20.25pt" o:ole="" fillcolor="window">
            <v:imagedata r:id="rId20" o:title=""/>
          </v:shape>
          <o:OLEObject Type="Embed" ProgID="Equation.3" ShapeID="_x0000_i1030" DrawAspect="Content" ObjectID="_1416505443" r:id="rId21"/>
        </w:object>
      </w:r>
      <w:r w:rsidR="001E7414">
        <w:rPr>
          <w:rFonts w:ascii="Times New Roman" w:hAnsi="Times New Roman"/>
          <w:sz w:val="28"/>
          <w:szCs w:val="28"/>
          <w:lang w:val="uk-UA"/>
        </w:rPr>
        <w:t>&gt;</w:t>
      </w:r>
      <w:r w:rsidR="001E7414" w:rsidRPr="00AC69B8">
        <w:rPr>
          <w:rFonts w:ascii="Times New Roman" w:hAnsi="Times New Roman"/>
          <w:sz w:val="28"/>
          <w:szCs w:val="28"/>
          <w:lang w:val="uk-UA"/>
        </w:rPr>
        <w:t>1000</w:t>
      </w:r>
      <w:r w:rsidR="001E7414">
        <w:rPr>
          <w:rFonts w:ascii="Times New Roman" w:hAnsi="Times New Roman"/>
          <w:sz w:val="28"/>
          <w:szCs w:val="28"/>
          <w:lang w:val="uk-UA"/>
        </w:rPr>
        <w:t>, отже сховище повністю забезпечує захист від радіоактивного забруднення і немає</w:t>
      </w:r>
      <w:r w:rsidR="001E7414" w:rsidRPr="00AC69B8">
        <w:rPr>
          <w:rFonts w:ascii="Times New Roman" w:hAnsi="Times New Roman"/>
          <w:sz w:val="28"/>
          <w:szCs w:val="28"/>
          <w:lang w:val="uk-UA"/>
        </w:rPr>
        <w:t xml:space="preserve"> необхідно</w:t>
      </w:r>
      <w:r w:rsidR="001E7414">
        <w:rPr>
          <w:rFonts w:ascii="Times New Roman" w:hAnsi="Times New Roman"/>
          <w:sz w:val="28"/>
          <w:szCs w:val="28"/>
          <w:lang w:val="uk-UA"/>
        </w:rPr>
        <w:t>сті в</w:t>
      </w:r>
      <w:r w:rsidR="001E7414" w:rsidRPr="00AC69B8">
        <w:rPr>
          <w:rFonts w:ascii="Times New Roman" w:hAnsi="Times New Roman"/>
          <w:sz w:val="28"/>
          <w:szCs w:val="28"/>
          <w:lang w:val="uk-UA"/>
        </w:rPr>
        <w:t xml:space="preserve"> розгля</w:t>
      </w:r>
      <w:r w:rsidR="001E7414">
        <w:rPr>
          <w:rFonts w:ascii="Times New Roman" w:hAnsi="Times New Roman"/>
          <w:sz w:val="28"/>
          <w:szCs w:val="28"/>
          <w:lang w:val="uk-UA"/>
        </w:rPr>
        <w:t>ді</w:t>
      </w:r>
      <w:r w:rsidR="001E7414" w:rsidRPr="00AC69B8">
        <w:rPr>
          <w:rFonts w:ascii="Times New Roman" w:hAnsi="Times New Roman"/>
          <w:sz w:val="28"/>
          <w:szCs w:val="28"/>
          <w:lang w:val="uk-UA"/>
        </w:rPr>
        <w:t xml:space="preserve"> можлив</w:t>
      </w:r>
      <w:r w:rsidR="001E7414">
        <w:rPr>
          <w:rFonts w:ascii="Times New Roman" w:hAnsi="Times New Roman"/>
          <w:sz w:val="28"/>
          <w:szCs w:val="28"/>
          <w:lang w:val="uk-UA"/>
        </w:rPr>
        <w:t>ості</w:t>
      </w:r>
      <w:r w:rsidR="001E7414" w:rsidRPr="00AC69B8">
        <w:rPr>
          <w:rFonts w:ascii="Times New Roman" w:hAnsi="Times New Roman"/>
          <w:sz w:val="28"/>
          <w:szCs w:val="28"/>
          <w:lang w:val="uk-UA"/>
        </w:rPr>
        <w:t xml:space="preserve"> підсилення його перекриття до необхід</w:t>
      </w:r>
      <w:r w:rsidR="001E7414">
        <w:rPr>
          <w:rFonts w:ascii="Times New Roman" w:hAnsi="Times New Roman"/>
          <w:sz w:val="28"/>
          <w:szCs w:val="28"/>
          <w:lang w:val="uk-UA"/>
        </w:rPr>
        <w:t>них норм</w:t>
      </w:r>
      <w:r w:rsidR="001E7414" w:rsidRPr="00AC69B8">
        <w:rPr>
          <w:rFonts w:ascii="Times New Roman" w:hAnsi="Times New Roman"/>
          <w:sz w:val="28"/>
          <w:szCs w:val="28"/>
          <w:lang w:val="uk-UA"/>
        </w:rPr>
        <w:t>.</w:t>
      </w:r>
    </w:p>
    <w:p w:rsidR="00B85677" w:rsidRPr="001E7414" w:rsidRDefault="00B85677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</w:p>
    <w:p w:rsidR="00B85677" w:rsidRPr="00441176" w:rsidRDefault="00B85677" w:rsidP="0044117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441176">
        <w:rPr>
          <w:rFonts w:ascii="Times New Roman" w:eastAsia="Times New Roman" w:hAnsi="Times New Roman" w:cs="Times New Roman"/>
          <w:color w:val="372209"/>
          <w:sz w:val="28"/>
          <w:szCs w:val="28"/>
        </w:rPr>
        <w:t>Оцінка захисної споруди за життєзабезпеченням</w:t>
      </w:r>
    </w:p>
    <w:p w:rsidR="00441176" w:rsidRPr="00441176" w:rsidRDefault="00441176" w:rsidP="00441176">
      <w:pPr>
        <w:ind w:left="142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441176">
        <w:rPr>
          <w:rFonts w:ascii="Times New Roman" w:hAnsi="Times New Roman"/>
          <w:sz w:val="28"/>
          <w:szCs w:val="28"/>
          <w:lang w:val="uk-UA"/>
        </w:rPr>
        <w:t>До систем життєзабезпечення належать: повітропостачання, водопостачання, теплопостачання, каналізація, електропостачання і зв’язок. Під час оцінки систем забезпечення сховищ визначається можливість всіх систем забезпечити неперервне перебування людей в сховищах не менше двох діб. В даній роботі розглядається оцінка тільки повітропостачання - однієї з основних систем життєзабезпечення людей.</w:t>
      </w:r>
    </w:p>
    <w:p w:rsidR="00441176" w:rsidRPr="00441176" w:rsidRDefault="00441176" w:rsidP="00441176">
      <w:pPr>
        <w:pStyle w:val="a3"/>
        <w:ind w:left="502" w:right="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1176" w:rsidRPr="00441176" w:rsidRDefault="00441176" w:rsidP="00441176">
      <w:pPr>
        <w:pStyle w:val="a3"/>
        <w:ind w:left="502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441176">
        <w:rPr>
          <w:rFonts w:ascii="Times New Roman" w:hAnsi="Times New Roman"/>
          <w:sz w:val="28"/>
          <w:szCs w:val="28"/>
          <w:lang w:val="uk-UA"/>
        </w:rPr>
        <w:t>Норми (</w:t>
      </w:r>
      <w:r w:rsidRPr="00441176">
        <w:rPr>
          <w:rFonts w:ascii="Times New Roman" w:hAnsi="Times New Roman"/>
          <w:sz w:val="28"/>
          <w:szCs w:val="28"/>
          <w:lang w:val="en-US"/>
        </w:rPr>
        <w:t>W</w:t>
      </w:r>
      <w:r w:rsidRPr="00441176">
        <w:rPr>
          <w:rFonts w:ascii="Times New Roman" w:hAnsi="Times New Roman"/>
          <w:sz w:val="28"/>
          <w:szCs w:val="28"/>
        </w:rPr>
        <w:t xml:space="preserve"> </w:t>
      </w:r>
      <w:r w:rsidRPr="00441176">
        <w:rPr>
          <w:rFonts w:ascii="Times New Roman" w:hAnsi="Times New Roman"/>
          <w:sz w:val="28"/>
          <w:szCs w:val="28"/>
          <w:lang w:val="uk-UA"/>
        </w:rPr>
        <w:t>норм) зовнішнього повітря, що подається в захисну споруду:</w:t>
      </w:r>
    </w:p>
    <w:p w:rsidR="00441176" w:rsidRPr="00441176" w:rsidRDefault="00441176" w:rsidP="00441176">
      <w:pPr>
        <w:pStyle w:val="a3"/>
        <w:ind w:left="502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441176">
        <w:rPr>
          <w:rFonts w:ascii="Times New Roman" w:hAnsi="Times New Roman"/>
          <w:sz w:val="28"/>
          <w:szCs w:val="28"/>
          <w:lang w:val="uk-UA"/>
        </w:rPr>
        <w:t xml:space="preserve">     а) за режимом I  - 10 м</w:t>
      </w:r>
      <w:r w:rsidRPr="00441176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441176">
        <w:rPr>
          <w:rFonts w:ascii="Times New Roman" w:hAnsi="Times New Roman"/>
          <w:sz w:val="28"/>
          <w:szCs w:val="28"/>
          <w:lang w:val="uk-UA"/>
        </w:rPr>
        <w:t>/год/людину - при    20</w:t>
      </w:r>
      <w:r w:rsidRPr="00441176">
        <w:rPr>
          <w:rFonts w:ascii="Times New Roman" w:hAnsi="Times New Roman"/>
          <w:sz w:val="28"/>
          <w:szCs w:val="28"/>
          <w:vertAlign w:val="superscript"/>
          <w:lang w:val="uk-UA"/>
        </w:rPr>
        <w:t>0</w:t>
      </w:r>
      <w:r w:rsidRPr="00441176">
        <w:rPr>
          <w:rFonts w:ascii="Times New Roman" w:hAnsi="Times New Roman"/>
          <w:sz w:val="28"/>
          <w:szCs w:val="28"/>
          <w:lang w:val="uk-UA"/>
        </w:rPr>
        <w:t xml:space="preserve"> С  (II кліматична зона).</w:t>
      </w:r>
    </w:p>
    <w:p w:rsidR="00441176" w:rsidRPr="00441176" w:rsidRDefault="00441176" w:rsidP="00441176">
      <w:pPr>
        <w:pStyle w:val="a3"/>
        <w:ind w:left="502"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441176">
        <w:rPr>
          <w:rFonts w:ascii="Times New Roman" w:hAnsi="Times New Roman"/>
          <w:sz w:val="28"/>
          <w:szCs w:val="28"/>
          <w:lang w:val="uk-UA"/>
        </w:rPr>
        <w:t xml:space="preserve">     б) за режимом II  - 2 м</w:t>
      </w:r>
      <w:r w:rsidRPr="00441176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441176">
        <w:rPr>
          <w:rFonts w:ascii="Times New Roman" w:hAnsi="Times New Roman"/>
          <w:sz w:val="28"/>
          <w:szCs w:val="28"/>
          <w:lang w:val="uk-UA"/>
        </w:rPr>
        <w:t>/год/людину.</w:t>
      </w:r>
    </w:p>
    <w:p w:rsidR="00441176" w:rsidRPr="00AC69B8" w:rsidRDefault="00441176" w:rsidP="00441176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Продуктивність (</w:t>
      </w:r>
      <w:r w:rsidRPr="00AC69B8">
        <w:rPr>
          <w:rFonts w:ascii="Times New Roman" w:hAnsi="Times New Roman"/>
          <w:sz w:val="28"/>
          <w:szCs w:val="28"/>
          <w:lang w:val="en-US"/>
        </w:rPr>
        <w:t>W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заг) фільтровентиляційного комплексу  ФВК-II в режимі I - 1200 м</w:t>
      </w:r>
      <w:r w:rsidRPr="00AC69B8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C69B8">
        <w:rPr>
          <w:rFonts w:ascii="Times New Roman" w:hAnsi="Times New Roman"/>
          <w:sz w:val="28"/>
          <w:szCs w:val="28"/>
          <w:lang w:val="uk-UA"/>
        </w:rPr>
        <w:t>/год, в режимі II  - 300 м</w:t>
      </w:r>
      <w:r w:rsidRPr="00AC69B8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C69B8">
        <w:rPr>
          <w:rFonts w:ascii="Times New Roman" w:hAnsi="Times New Roman"/>
          <w:sz w:val="28"/>
          <w:szCs w:val="28"/>
          <w:lang w:val="uk-UA"/>
        </w:rPr>
        <w:t>/год. ( ФВК-II, крім цього, забезпечує роботу в режимі III.).</w:t>
      </w:r>
    </w:p>
    <w:p w:rsidR="00441176" w:rsidRPr="00AC69B8" w:rsidRDefault="00441176" w:rsidP="00441176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 xml:space="preserve"> За режимом III регенерація повітря забезпечується регенеративною установкою типу РУ-150/6 з фільтрами ФГ-70 (для 150 чол. регенерація можлива 6 годин).</w:t>
      </w:r>
    </w:p>
    <w:p w:rsidR="008A524B" w:rsidRPr="00441176" w:rsidRDefault="00EB2E9D" w:rsidP="0044117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441176">
        <w:rPr>
          <w:rFonts w:ascii="Times New Roman" w:eastAsia="Times New Roman" w:hAnsi="Times New Roman" w:cs="Times New Roman"/>
          <w:color w:val="372209"/>
          <w:sz w:val="28"/>
          <w:szCs w:val="28"/>
        </w:rPr>
        <w:t>Визначають необхідну кількість людей, яких система може забезпечити чистим повітрям у режимі I і II</w:t>
      </w:r>
      <w:r w:rsidRPr="00441176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:</w:t>
      </w:r>
    </w:p>
    <w:p w:rsidR="00614488" w:rsidRPr="00D7134B" w:rsidRDefault="00614488" w:rsidP="00EC0B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noProof/>
          <w:color w:val="372209"/>
          <w:sz w:val="28"/>
          <w:szCs w:val="28"/>
          <w:lang w:val="uk-UA" w:eastAsia="uk-UA"/>
        </w:rPr>
        <w:drawing>
          <wp:inline distT="0" distB="0" distL="0" distR="0">
            <wp:extent cx="1172845" cy="527050"/>
            <wp:effectExtent l="19050" t="0" r="0" b="0"/>
            <wp:docPr id="4" name="Рисунок 90" descr="http://www.kazedu.kz/images/referats/a62/187535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kazedu.kz/images/referats/a62/187535/10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E9D" w:rsidRPr="00D7134B" w:rsidRDefault="00EB2E9D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lastRenderedPageBreak/>
        <w:t xml:space="preserve">     - в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I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режимі:</w:t>
      </w:r>
    </w:p>
    <w:p w:rsidR="00614488" w:rsidRPr="00D7134B" w:rsidRDefault="00614488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М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заг.пов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= 1200</w:t>
      </w:r>
      <w:r w:rsidR="00441176">
        <w:rPr>
          <w:rFonts w:ascii="Times New Roman" w:eastAsia="Times New Roman" w:hAnsi="Times New Roman" w:cs="Times New Roman"/>
          <w:color w:val="372209"/>
          <w:sz w:val="28"/>
          <w:szCs w:val="28"/>
        </w:rPr>
        <w:t>/10 = 12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0 (чол)</w:t>
      </w:r>
    </w:p>
    <w:p w:rsidR="00614488" w:rsidRPr="00D7134B" w:rsidRDefault="00614488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     - в II режимі:</w:t>
      </w:r>
    </w:p>
    <w:p w:rsidR="00614488" w:rsidRPr="00D7134B" w:rsidRDefault="00614488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М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 xml:space="preserve">заг.пов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= 300/2 = 150 (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чол.)</w:t>
      </w:r>
    </w:p>
    <w:p w:rsidR="00614488" w:rsidRPr="00D7134B" w:rsidRDefault="00614488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де:</w:t>
      </w:r>
      <w:r w:rsidR="00EA3DC1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 xml:space="preserve"> W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заг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- загальна кількість повітря, що подається системами повітропостачання, м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perscript"/>
        </w:rPr>
        <w:t>3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/год;</w:t>
      </w:r>
    </w:p>
    <w:p w:rsidR="00614488" w:rsidRPr="00D7134B" w:rsidRDefault="00614488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W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норм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- норми зовнішнього повітря, що подається в захисну споруду, м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perscript"/>
        </w:rPr>
        <w:t>3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/год/людину.</w:t>
      </w:r>
    </w:p>
    <w:p w:rsidR="00614488" w:rsidRPr="00441176" w:rsidRDefault="00614488" w:rsidP="0044117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441176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</w:t>
      </w:r>
      <w:r w:rsidRPr="00441176">
        <w:rPr>
          <w:rFonts w:ascii="Times New Roman" w:eastAsia="Times New Roman" w:hAnsi="Times New Roman" w:cs="Times New Roman"/>
          <w:color w:val="372209"/>
          <w:sz w:val="28"/>
          <w:szCs w:val="28"/>
        </w:rPr>
        <w:t>Визначають показник, що характеризує життєзабезпечення в режимі I і II</w:t>
      </w:r>
      <w:r w:rsidRPr="00441176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.</w:t>
      </w:r>
    </w:p>
    <w:p w:rsidR="00441176" w:rsidRPr="00441176" w:rsidRDefault="00441176" w:rsidP="00441176">
      <w:pPr>
        <w:pStyle w:val="a3"/>
        <w:numPr>
          <w:ilvl w:val="0"/>
          <w:numId w:val="12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441176">
        <w:rPr>
          <w:rFonts w:ascii="Times New Roman" w:hAnsi="Times New Roman"/>
          <w:sz w:val="28"/>
          <w:szCs w:val="28"/>
          <w:lang w:val="uk-UA"/>
        </w:rPr>
        <w:t xml:space="preserve"> режимі I:</w:t>
      </w:r>
    </w:p>
    <w:p w:rsidR="00441176" w:rsidRPr="00AC69B8" w:rsidRDefault="00441176" w:rsidP="00441176">
      <w:pPr>
        <w:ind w:right="43" w:firstLine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position w:val="-32"/>
          <w:sz w:val="28"/>
          <w:szCs w:val="28"/>
          <w:lang w:val="uk-UA"/>
        </w:rPr>
        <w:object w:dxaOrig="2620" w:dyaOrig="740">
          <v:shape id="_x0000_i1031" type="#_x0000_t75" style="width:131.25pt;height:36.75pt" o:ole="" fillcolor="window">
            <v:imagedata r:id="rId23" o:title=""/>
          </v:shape>
          <o:OLEObject Type="Embed" ProgID="Equation.3" ShapeID="_x0000_i1031" DrawAspect="Content" ObjectID="_1416505444" r:id="rId24"/>
        </w:objec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41176" w:rsidRPr="00441176" w:rsidRDefault="00441176" w:rsidP="00441176">
      <w:pPr>
        <w:pStyle w:val="a3"/>
        <w:numPr>
          <w:ilvl w:val="0"/>
          <w:numId w:val="12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441176">
        <w:rPr>
          <w:rFonts w:ascii="Times New Roman" w:hAnsi="Times New Roman"/>
          <w:sz w:val="28"/>
          <w:szCs w:val="28"/>
          <w:lang w:val="uk-UA"/>
        </w:rPr>
        <w:t>в режимі II:</w:t>
      </w:r>
    </w:p>
    <w:p w:rsidR="00614488" w:rsidRPr="00441176" w:rsidRDefault="00441176" w:rsidP="00441176">
      <w:pPr>
        <w:ind w:right="43" w:firstLine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position w:val="-32"/>
          <w:sz w:val="28"/>
          <w:szCs w:val="28"/>
          <w:lang w:val="uk-UA"/>
        </w:rPr>
        <w:object w:dxaOrig="2620" w:dyaOrig="740">
          <v:shape id="_x0000_i1032" type="#_x0000_t75" style="width:131.25pt;height:36.75pt" o:ole="" fillcolor="window">
            <v:imagedata r:id="rId25" o:title=""/>
          </v:shape>
          <o:OLEObject Type="Embed" ProgID="Equation.3" ShapeID="_x0000_i1032" DrawAspect="Content" ObjectID="_1416505445" r:id="rId26"/>
        </w:object>
      </w:r>
    </w:p>
    <w:p w:rsidR="00275819" w:rsidRPr="00D7134B" w:rsidRDefault="00275819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441176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М</w:t>
      </w:r>
      <w:r w:rsidRPr="00441176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ф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en-US"/>
        </w:rPr>
        <w:t> </w:t>
      </w:r>
      <w:r w:rsidRPr="00441176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- кількість людей, що підлягає укриттю, приймається фактична вмістимість сховища.</w:t>
      </w:r>
    </w:p>
    <w:p w:rsidR="00275819" w:rsidRDefault="00275819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Висновок:  К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  <w:lang w:val="uk-UA"/>
        </w:rPr>
        <w:t>ж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&lt; 1,  кількість фільтровентиляційних комплексів недостатня для забезпечення чистим повітрям згідно з нормами, як у режимі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I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, так і у режимі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</w:rPr>
        <w:t>II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. </w:t>
      </w:r>
      <w:r w:rsidR="00441176" w:rsidRPr="00AC69B8">
        <w:rPr>
          <w:rFonts w:ascii="Times New Roman" w:hAnsi="Times New Roman"/>
          <w:sz w:val="28"/>
          <w:szCs w:val="28"/>
          <w:lang w:val="uk-UA"/>
        </w:rPr>
        <w:t xml:space="preserve">Для забезпечення нормального повітропостачання в режимах I і II необхідно встановити ще дві установки  ФВК-II.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Для забезпечення</w:t>
      </w:r>
      <w:r w:rsidR="00441176" w:rsidRPr="004411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1176" w:rsidRPr="00AC69B8">
        <w:rPr>
          <w:rFonts w:ascii="Times New Roman" w:hAnsi="Times New Roman"/>
          <w:sz w:val="28"/>
          <w:szCs w:val="28"/>
          <w:lang w:val="uk-UA"/>
        </w:rPr>
        <w:t>III</w:t>
      </w:r>
      <w:r w:rsidR="00441176"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</w:t>
      </w: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>режиму необхідно встановити РУ-150\6.</w:t>
      </w:r>
    </w:p>
    <w:p w:rsidR="00441176" w:rsidRPr="00AC69B8" w:rsidRDefault="00441176" w:rsidP="00441176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 xml:space="preserve">В випадку режиму повної ізоляції одна установка ФВК-II може забезпечити </w:t>
      </w:r>
    </w:p>
    <w:p w:rsidR="00441176" w:rsidRDefault="00441176" w:rsidP="00441176">
      <w:pPr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position w:val="-24"/>
          <w:sz w:val="28"/>
          <w:szCs w:val="28"/>
          <w:lang w:val="uk-UA"/>
        </w:rPr>
        <w:object w:dxaOrig="1200" w:dyaOrig="620">
          <v:shape id="_x0000_i1033" type="#_x0000_t75" style="width:60pt;height:30.75pt" o:ole="" fillcolor="window">
            <v:imagedata r:id="rId27" o:title=""/>
          </v:shape>
          <o:OLEObject Type="Embed" ProgID="Equation.3" ShapeID="_x0000_i1033" DrawAspect="Content" ObjectID="_1416505446" r:id="rId28"/>
        </w:object>
      </w:r>
      <w:r w:rsidRPr="00AC69B8">
        <w:rPr>
          <w:rFonts w:ascii="Times New Roman" w:hAnsi="Times New Roman"/>
          <w:sz w:val="28"/>
          <w:szCs w:val="28"/>
          <w:lang w:val="uk-UA"/>
        </w:rPr>
        <w:t>години в режимі повної ізоляції, оскільки для нормальної роботи в режимах I і II необхідно три установки ФВК-II, то час роботи в режимі повної ізоляції зростає до 9,3 годин. Час випаровування НХР становить 18,5 годин. Для забезпечення повного функціонування в режимі повної ізоляції на цей ча потрібно додатково встановити</w:t>
      </w:r>
      <w:r w:rsidRPr="00AC69B8">
        <w:rPr>
          <w:rFonts w:ascii="Times New Roman" w:hAnsi="Times New Roman"/>
          <w:position w:val="-28"/>
          <w:sz w:val="28"/>
          <w:szCs w:val="28"/>
          <w:lang w:val="uk-UA"/>
        </w:rPr>
        <w:object w:dxaOrig="2040" w:dyaOrig="660">
          <v:shape id="_x0000_i1034" type="#_x0000_t75" style="width:102.75pt;height:33pt" o:ole="" fillcolor="window">
            <v:imagedata r:id="rId29" o:title=""/>
          </v:shape>
          <o:OLEObject Type="Embed" ProgID="Equation.3" ShapeID="_x0000_i1034" DrawAspect="Content" ObjectID="_1416505447" r:id="rId30"/>
        </w:object>
      </w:r>
      <w:r w:rsidRPr="00AC69B8">
        <w:rPr>
          <w:rFonts w:ascii="Times New Roman" w:hAnsi="Times New Roman"/>
          <w:sz w:val="28"/>
          <w:szCs w:val="28"/>
          <w:lang w:val="uk-UA"/>
        </w:rPr>
        <w:t>установки РУ-150/6 з фільтрами ФГ-70.</w:t>
      </w:r>
    </w:p>
    <w:p w:rsidR="00441176" w:rsidRPr="00441176" w:rsidRDefault="00441176" w:rsidP="00441176">
      <w:pPr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7B73" w:rsidRPr="009C7B73" w:rsidRDefault="0028394B" w:rsidP="0028394B">
      <w:pPr>
        <w:ind w:right="43" w:firstLine="72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8394B">
        <w:rPr>
          <w:rFonts w:ascii="Times New Roman" w:eastAsia="Times New Roman" w:hAnsi="Times New Roman" w:cs="Times New Roman"/>
          <w:b/>
          <w:color w:val="372209"/>
          <w:sz w:val="28"/>
          <w:szCs w:val="28"/>
        </w:rPr>
        <w:t>III.</w:t>
      </w:r>
      <w:r w:rsidRPr="00E04090">
        <w:rPr>
          <w:rFonts w:ascii="Arial" w:eastAsia="Times New Roman" w:hAnsi="Arial" w:cs="Arial"/>
          <w:color w:val="372209"/>
          <w:sz w:val="24"/>
          <w:szCs w:val="24"/>
        </w:rPr>
        <w:t xml:space="preserve"> </w:t>
      </w:r>
      <w:r w:rsidR="009C7B73" w:rsidRPr="00AC69B8">
        <w:rPr>
          <w:rFonts w:ascii="Times New Roman" w:hAnsi="Times New Roman"/>
          <w:b/>
          <w:sz w:val="28"/>
          <w:szCs w:val="28"/>
          <w:u w:val="single"/>
          <w:lang w:val="uk-UA"/>
        </w:rPr>
        <w:t>Графічний додаток</w:t>
      </w:r>
    </w:p>
    <w:p w:rsidR="009C7B73" w:rsidRPr="00AC69B8" w:rsidRDefault="009C7B73" w:rsidP="009C7B73">
      <w:pPr>
        <w:pStyle w:val="21"/>
        <w:ind w:firstLine="0"/>
        <w:rPr>
          <w:szCs w:val="28"/>
        </w:rPr>
      </w:pPr>
      <w:r w:rsidRPr="00AC69B8">
        <w:rPr>
          <w:szCs w:val="28"/>
        </w:rPr>
        <w:t>При швидкості вітру за прогнозом &lt; 0.5 м/с зона зараження має вигляд кола: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 xml:space="preserve">        - точка </w:t>
      </w:r>
      <w:r w:rsidRPr="00AC69B8">
        <w:rPr>
          <w:rFonts w:ascii="Times New Roman" w:hAnsi="Times New Roman"/>
          <w:b/>
          <w:sz w:val="28"/>
          <w:szCs w:val="28"/>
          <w:lang w:val="uk-UA"/>
        </w:rPr>
        <w:t xml:space="preserve">0 </w:t>
      </w:r>
      <w:r w:rsidRPr="00AC69B8">
        <w:rPr>
          <w:rFonts w:ascii="Times New Roman" w:hAnsi="Times New Roman"/>
          <w:sz w:val="28"/>
          <w:szCs w:val="28"/>
          <w:lang w:val="uk-UA"/>
        </w:rPr>
        <w:t>відповідає джерелу зараження;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 xml:space="preserve">        - φ=360</w:t>
      </w:r>
      <w:r w:rsidRPr="00AC69B8">
        <w:rPr>
          <w:rFonts w:ascii="Times New Roman" w:hAnsi="Times New Roman"/>
          <w:sz w:val="28"/>
          <w:szCs w:val="28"/>
          <w:lang w:val="uk-UA"/>
        </w:rPr>
        <w:sym w:font="Symbol" w:char="F0B0"/>
      </w:r>
      <w:r w:rsidRPr="00AC69B8">
        <w:rPr>
          <w:rFonts w:ascii="Times New Roman" w:hAnsi="Times New Roman"/>
          <w:sz w:val="28"/>
          <w:szCs w:val="28"/>
          <w:lang w:val="uk-UA"/>
        </w:rPr>
        <w:t>;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 xml:space="preserve">        - радіус кола рівний Г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п </w:t>
      </w:r>
      <w:r w:rsidRPr="00AC69B8">
        <w:rPr>
          <w:rFonts w:ascii="Times New Roman" w:hAnsi="Times New Roman"/>
          <w:sz w:val="28"/>
          <w:szCs w:val="28"/>
          <w:lang w:val="uk-UA"/>
        </w:rPr>
        <w:t>.</w:t>
      </w:r>
    </w:p>
    <w:p w:rsidR="009C7B73" w:rsidRPr="00AC69B8" w:rsidRDefault="009C7B73" w:rsidP="009C7B73">
      <w:pPr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</w:rPr>
        <w:t xml:space="preserve">           </w:t>
      </w:r>
      <w:r w:rsidRPr="00AC69B8">
        <w:rPr>
          <w:rFonts w:ascii="Times New Roman" w:hAnsi="Times New Roman"/>
          <w:sz w:val="28"/>
          <w:szCs w:val="28"/>
          <w:lang w:val="uk-UA"/>
        </w:rPr>
        <w:t>Зона фактичного зараження, що має форму еліпса, включається у зону можливого зараження і орієнтована по азимуту ві</w:t>
      </w:r>
      <w:r w:rsidR="00441176">
        <w:rPr>
          <w:rFonts w:ascii="Times New Roman" w:hAnsi="Times New Roman"/>
          <w:sz w:val="28"/>
          <w:szCs w:val="28"/>
          <w:lang w:val="uk-UA"/>
        </w:rPr>
        <w:t>тру в даний момент часу (рис.1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</w:rPr>
      </w:pPr>
    </w:p>
    <w:p w:rsidR="009C7B73" w:rsidRDefault="009C7B73" w:rsidP="009C7B73">
      <w:pPr>
        <w:ind w:right="43" w:firstLine="720"/>
        <w:jc w:val="center"/>
        <w:rPr>
          <w:rFonts w:ascii="Times New Roman" w:hAnsi="Times New Roman"/>
          <w:sz w:val="24"/>
          <w:lang w:val="uk-UA"/>
        </w:rPr>
      </w:pPr>
      <w:r w:rsidRPr="00A50064">
        <w:rPr>
          <w:rFonts w:ascii="Times New Roman" w:hAnsi="Times New Roman"/>
          <w:sz w:val="24"/>
          <w:lang w:val="uk-UA"/>
        </w:rPr>
        <w:object w:dxaOrig="5520" w:dyaOrig="2670">
          <v:shape id="_x0000_i1035" type="#_x0000_t75" style="width:276pt;height:134.25pt" o:ole="" fillcolor="window">
            <v:imagedata r:id="rId31" o:title=""/>
          </v:shape>
          <o:OLEObject Type="Embed" ProgID="PBrush" ShapeID="_x0000_i1035" DrawAspect="Content" ObjectID="_1416505448" r:id="rId32"/>
        </w:object>
      </w:r>
    </w:p>
    <w:p w:rsidR="009C7B73" w:rsidRPr="00AC69B8" w:rsidRDefault="00441176" w:rsidP="009C7B73">
      <w:pPr>
        <w:ind w:right="43"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Рис.1</w:t>
      </w:r>
      <w:r w:rsidR="009C7B73" w:rsidRPr="00AC69B8">
        <w:rPr>
          <w:rFonts w:ascii="Times New Roman" w:hAnsi="Times New Roman"/>
          <w:sz w:val="28"/>
          <w:szCs w:val="28"/>
          <w:lang w:val="uk-UA"/>
        </w:rPr>
        <w:t xml:space="preserve"> Можливі напрями вітру (азимути)</w:t>
      </w:r>
    </w:p>
    <w:p w:rsidR="009C7B73" w:rsidRDefault="009C7B73" w:rsidP="009C7B73">
      <w:pPr>
        <w:ind w:left="1080" w:right="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1176" w:rsidRPr="00AC69B8" w:rsidRDefault="00441176" w:rsidP="009C7B73">
      <w:pPr>
        <w:ind w:left="1080" w:right="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7B73" w:rsidRPr="00AC69B8" w:rsidRDefault="009C7B73" w:rsidP="00661E4C">
      <w:pPr>
        <w:ind w:right="43"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1176">
        <w:rPr>
          <w:rFonts w:ascii="Times New Roman" w:hAnsi="Times New Roman"/>
          <w:sz w:val="28"/>
          <w:szCs w:val="28"/>
          <w:lang w:val="uk-UA"/>
        </w:rPr>
        <w:t>Порядок нанесення зон зараження на карту або схему</w:t>
      </w:r>
      <w:r w:rsidRPr="00AC69B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1. Визначаю площу розливу НХР, а також радіус площі розливу</w:t>
      </w:r>
      <w:r w:rsidRPr="00AC69B8">
        <w:rPr>
          <w:rFonts w:ascii="Times New Roman" w:hAnsi="Times New Roman"/>
          <w:sz w:val="28"/>
          <w:szCs w:val="28"/>
        </w:rPr>
        <w:t>:</w:t>
      </w:r>
    </w:p>
    <w:p w:rsidR="009C7B73" w:rsidRPr="00AC69B8" w:rsidRDefault="00A5137D" w:rsidP="009C7B73">
      <w:pPr>
        <w:ind w:right="43" w:firstLine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position w:val="-28"/>
          <w:sz w:val="28"/>
          <w:szCs w:val="28"/>
          <w:lang w:val="uk-UA"/>
        </w:rPr>
        <w:object w:dxaOrig="2880" w:dyaOrig="660">
          <v:shape id="_x0000_i1036" type="#_x0000_t75" style="width:2in;height:33pt" o:ole="" fillcolor="window">
            <v:imagedata r:id="rId33" o:title=""/>
          </v:shape>
          <o:OLEObject Type="Embed" ProgID="Equation.3" ShapeID="_x0000_i1036" DrawAspect="Content" ObjectID="_1416505449" r:id="rId34"/>
        </w:object>
      </w:r>
      <w:r w:rsidR="009C7B73" w:rsidRPr="00AC69B8">
        <w:rPr>
          <w:rFonts w:ascii="Times New Roman" w:hAnsi="Times New Roman"/>
          <w:sz w:val="28"/>
          <w:szCs w:val="28"/>
          <w:lang w:val="uk-UA"/>
        </w:rPr>
        <w:t>(м</w:t>
      </w:r>
      <w:r w:rsidR="009C7B73" w:rsidRPr="00AC69B8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9C7B73" w:rsidRPr="00AC69B8">
        <w:rPr>
          <w:rFonts w:ascii="Times New Roman" w:hAnsi="Times New Roman"/>
          <w:sz w:val="28"/>
          <w:szCs w:val="28"/>
          <w:lang w:val="uk-UA"/>
        </w:rPr>
        <w:t xml:space="preserve">)                    </w:t>
      </w:r>
      <w:r w:rsidRPr="00AC69B8">
        <w:rPr>
          <w:rFonts w:ascii="Times New Roman" w:hAnsi="Times New Roman"/>
          <w:position w:val="-26"/>
          <w:sz w:val="28"/>
          <w:szCs w:val="28"/>
          <w:lang w:val="uk-UA"/>
        </w:rPr>
        <w:object w:dxaOrig="2500" w:dyaOrig="740">
          <v:shape id="_x0000_i1037" type="#_x0000_t75" style="width:124.5pt;height:36.75pt" o:ole="" fillcolor="window">
            <v:imagedata r:id="rId35" o:title=""/>
          </v:shape>
          <o:OLEObject Type="Embed" ProgID="Equation.3" ShapeID="_x0000_i1037" DrawAspect="Content" ObjectID="_1416505450" r:id="rId36"/>
        </w:object>
      </w:r>
      <w:r w:rsidR="009C7B73" w:rsidRPr="00AC6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7B73" w:rsidRPr="00AC69B8">
        <w:rPr>
          <w:rFonts w:ascii="Times New Roman" w:hAnsi="Times New Roman"/>
          <w:sz w:val="28"/>
          <w:szCs w:val="28"/>
        </w:rPr>
        <w:t>(</w:t>
      </w:r>
      <w:r w:rsidR="009C7B73" w:rsidRPr="00AC69B8">
        <w:rPr>
          <w:rFonts w:ascii="Times New Roman" w:hAnsi="Times New Roman"/>
          <w:sz w:val="28"/>
          <w:szCs w:val="28"/>
          <w:lang w:val="uk-UA"/>
        </w:rPr>
        <w:t xml:space="preserve">м)           </w:t>
      </w:r>
    </w:p>
    <w:p w:rsidR="009C7B73" w:rsidRPr="00AC69B8" w:rsidRDefault="009C7B73" w:rsidP="009C7B73">
      <w:pPr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 xml:space="preserve">           2.Знаючи площу зони фактичного зараження, яка має форму еліпса, визначаю розміри цього еліпса ( </w:t>
      </w:r>
      <w:r w:rsidRPr="00AC69B8">
        <w:rPr>
          <w:rFonts w:ascii="Times New Roman" w:hAnsi="Times New Roman"/>
          <w:sz w:val="28"/>
          <w:szCs w:val="28"/>
          <w:lang w:val="en-US"/>
        </w:rPr>
        <w:t>S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=</w:t>
      </w:r>
      <w:r w:rsidRPr="00AC69B8">
        <w:rPr>
          <w:rFonts w:ascii="Times New Roman" w:hAnsi="Times New Roman"/>
          <w:sz w:val="28"/>
          <w:szCs w:val="28"/>
          <w:lang w:val="en-US"/>
        </w:rPr>
        <w:t>πab</w:t>
      </w:r>
      <w:r>
        <w:rPr>
          <w:rFonts w:ascii="Times New Roman" w:hAnsi="Times New Roman"/>
          <w:sz w:val="28"/>
          <w:szCs w:val="28"/>
          <w:lang w:val="uk-UA"/>
        </w:rPr>
        <w:t xml:space="preserve"> = 3,14∙0,</w:t>
      </w:r>
      <w:r w:rsidRPr="009045FC">
        <w:rPr>
          <w:rFonts w:ascii="Times New Roman" w:hAnsi="Times New Roman"/>
          <w:sz w:val="28"/>
          <w:szCs w:val="28"/>
          <w:lang w:val="uk-UA"/>
        </w:rPr>
        <w:t>495</w:t>
      </w:r>
      <w:r>
        <w:rPr>
          <w:rFonts w:ascii="Times New Roman" w:hAnsi="Times New Roman"/>
          <w:sz w:val="28"/>
          <w:szCs w:val="28"/>
          <w:lang w:val="uk-UA"/>
        </w:rPr>
        <w:t>∙</w:t>
      </w:r>
      <w:r w:rsidR="00A5137D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9045FC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,9</w:t>
      </w:r>
      <w:r w:rsidRPr="009045FC">
        <w:rPr>
          <w:rFonts w:ascii="Times New Roman" w:hAnsi="Times New Roman"/>
          <w:sz w:val="28"/>
          <w:szCs w:val="28"/>
          <w:lang w:val="uk-UA"/>
        </w:rPr>
        <w:t>65</w:t>
      </w:r>
      <w:r>
        <w:rPr>
          <w:rFonts w:ascii="Times New Roman" w:hAnsi="Times New Roman"/>
          <w:sz w:val="28"/>
          <w:szCs w:val="28"/>
          <w:lang w:val="uk-UA"/>
        </w:rPr>
        <w:t xml:space="preserve"> (км²)</w:t>
      </w:r>
      <w:r w:rsidRPr="00AC69B8">
        <w:rPr>
          <w:rFonts w:ascii="Times New Roman" w:hAnsi="Times New Roman"/>
          <w:sz w:val="28"/>
          <w:szCs w:val="28"/>
          <w:lang w:val="uk-UA"/>
        </w:rPr>
        <w:t>, де π=3,14 , а=Г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п</w:t>
      </w:r>
      <w:r w:rsidRPr="00AC69B8">
        <w:rPr>
          <w:rFonts w:ascii="Times New Roman" w:hAnsi="Times New Roman"/>
          <w:sz w:val="28"/>
          <w:szCs w:val="28"/>
          <w:lang w:val="uk-UA"/>
        </w:rPr>
        <w:t>/2</w:t>
      </w:r>
      <w:r w:rsidR="00A5137D">
        <w:rPr>
          <w:rFonts w:ascii="Times New Roman" w:hAnsi="Times New Roman"/>
          <w:sz w:val="28"/>
          <w:szCs w:val="28"/>
          <w:lang w:val="uk-UA"/>
        </w:rPr>
        <w:t xml:space="preserve"> = 3</w:t>
      </w:r>
      <w:r>
        <w:rPr>
          <w:rFonts w:ascii="Times New Roman" w:hAnsi="Times New Roman"/>
          <w:sz w:val="28"/>
          <w:szCs w:val="28"/>
          <w:lang w:val="uk-UA"/>
        </w:rPr>
        <w:t xml:space="preserve"> (км)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, </w:t>
      </w:r>
      <w:r w:rsidRPr="00AC69B8">
        <w:rPr>
          <w:rFonts w:ascii="Times New Roman" w:hAnsi="Times New Roman"/>
          <w:sz w:val="28"/>
          <w:szCs w:val="28"/>
          <w:lang w:val="en-US"/>
        </w:rPr>
        <w:t>b</w:t>
      </w:r>
      <w:r w:rsidRPr="00AC69B8">
        <w:rPr>
          <w:rFonts w:ascii="Times New Roman" w:hAnsi="Times New Roman"/>
          <w:sz w:val="28"/>
          <w:szCs w:val="28"/>
          <w:lang w:val="uk-UA"/>
        </w:rPr>
        <w:t>-мала піввісь). Довжина еліпса дорівнює величині Г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п 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. Ширина еліпса </w:t>
      </w:r>
      <w:r w:rsidRPr="00AC69B8">
        <w:rPr>
          <w:rFonts w:ascii="Times New Roman" w:hAnsi="Times New Roman"/>
          <w:sz w:val="28"/>
          <w:szCs w:val="28"/>
          <w:lang w:val="en-US"/>
        </w:rPr>
        <w:t>B</w:t>
      </w:r>
      <w:r w:rsidRPr="00AC69B8">
        <w:rPr>
          <w:rFonts w:ascii="Times New Roman" w:hAnsi="Times New Roman"/>
          <w:sz w:val="28"/>
          <w:szCs w:val="28"/>
          <w:lang w:val="uk-UA"/>
        </w:rPr>
        <w:t>=2</w:t>
      </w:r>
      <w:r w:rsidRPr="00AC69B8">
        <w:rPr>
          <w:rFonts w:ascii="Times New Roman" w:hAnsi="Times New Roman"/>
          <w:sz w:val="28"/>
          <w:szCs w:val="28"/>
          <w:lang w:val="en-US"/>
        </w:rPr>
        <w:t>b</w:t>
      </w:r>
      <w:r w:rsidRPr="00AC69B8">
        <w:rPr>
          <w:rFonts w:ascii="Times New Roman" w:hAnsi="Times New Roman"/>
          <w:sz w:val="28"/>
          <w:szCs w:val="28"/>
          <w:lang w:val="uk-UA"/>
        </w:rPr>
        <w:t>=4</w:t>
      </w:r>
      <w:r w:rsidRPr="00AC69B8">
        <w:rPr>
          <w:rFonts w:ascii="Times New Roman" w:hAnsi="Times New Roman"/>
          <w:sz w:val="28"/>
          <w:szCs w:val="28"/>
          <w:lang w:val="en-US"/>
        </w:rPr>
        <w:t>S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ф</w:t>
      </w:r>
      <w:r w:rsidRPr="00AC69B8">
        <w:rPr>
          <w:rFonts w:ascii="Times New Roman" w:hAnsi="Times New Roman"/>
          <w:sz w:val="28"/>
          <w:szCs w:val="28"/>
          <w:lang w:val="uk-UA"/>
        </w:rPr>
        <w:t>/</w:t>
      </w:r>
      <w:r w:rsidRPr="00AC69B8">
        <w:rPr>
          <w:rFonts w:ascii="Times New Roman" w:hAnsi="Times New Roman"/>
          <w:sz w:val="28"/>
          <w:szCs w:val="28"/>
          <w:lang w:val="en-US"/>
        </w:rPr>
        <w:t>π</w:t>
      </w:r>
      <w:r w:rsidRPr="00AC69B8">
        <w:rPr>
          <w:rFonts w:ascii="Times New Roman" w:hAnsi="Times New Roman"/>
          <w:sz w:val="28"/>
          <w:szCs w:val="28"/>
          <w:lang w:val="uk-UA"/>
        </w:rPr>
        <w:t>Г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п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= 0,99 (км)</w:t>
      </w:r>
      <w:r w:rsidRPr="00AC69B8">
        <w:rPr>
          <w:rFonts w:ascii="Times New Roman" w:hAnsi="Times New Roman"/>
          <w:sz w:val="28"/>
          <w:szCs w:val="28"/>
          <w:lang w:val="uk-UA"/>
        </w:rPr>
        <w:t>.</w:t>
      </w:r>
    </w:p>
    <w:p w:rsidR="009C7B73" w:rsidRPr="00AC69B8" w:rsidRDefault="009C7B73" w:rsidP="009C7B73">
      <w:pPr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3.На координатах позначаю центр аварії і наношу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площу розливу S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р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(суцільною лінією).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 Біля кола роблю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пояснюючий напис ( у чисельнику - вид НХР і її кількість, а у знаменнику - час, дата аварії).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5. Від центру аварії в орієнтованому напрямку вітру</w:t>
      </w:r>
      <w:r w:rsidRPr="00AC69B8">
        <w:rPr>
          <w:rFonts w:ascii="Times New Roman" w:hAnsi="Times New Roman"/>
          <w:sz w:val="28"/>
          <w:szCs w:val="28"/>
        </w:rPr>
        <w:t xml:space="preserve"> (</w:t>
      </w:r>
      <w:r w:rsidRPr="00AC69B8">
        <w:rPr>
          <w:rFonts w:ascii="Times New Roman" w:hAnsi="Times New Roman"/>
          <w:sz w:val="28"/>
          <w:szCs w:val="28"/>
          <w:lang w:val="uk-UA"/>
        </w:rPr>
        <w:t>визначення азимуту вітру</w:t>
      </w:r>
      <w:r w:rsidR="00661E4C">
        <w:rPr>
          <w:rFonts w:ascii="Times New Roman" w:hAnsi="Times New Roman"/>
          <w:sz w:val="28"/>
          <w:szCs w:val="28"/>
          <w:lang w:val="uk-UA"/>
        </w:rPr>
        <w:t xml:space="preserve"> показане на рис. 1</w:t>
      </w:r>
      <w:r>
        <w:rPr>
          <w:rFonts w:ascii="Times New Roman" w:hAnsi="Times New Roman"/>
          <w:sz w:val="28"/>
          <w:szCs w:val="28"/>
          <w:lang w:val="uk-UA"/>
        </w:rPr>
        <w:t xml:space="preserve"> ) проводжу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вісь прогнозованих зон зараження.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7. Знаючи довжину і максимальну ширину (Г</w:t>
      </w:r>
      <w:r w:rsidRPr="00AC69B8">
        <w:rPr>
          <w:rFonts w:ascii="Times New Roman" w:hAnsi="Times New Roman"/>
          <w:sz w:val="28"/>
          <w:szCs w:val="28"/>
          <w:vertAlign w:val="subscript"/>
          <w:lang w:val="uk-UA"/>
        </w:rPr>
        <w:t>п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і В) еліпса зони фактичного зараження, будую його на карті або схемі (суцільною лінією) і заштриховую.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8. На отриманій карті або схемі робл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пояснюючі написи.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9. У верхній лівій частині карти чи схеми вказую метеоумови.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10. Уся побудова ведеться чорним кольором, а отримане графічне зображення обстановки</w:t>
      </w:r>
      <w:r w:rsidR="00661E4C">
        <w:rPr>
          <w:rFonts w:ascii="Times New Roman" w:hAnsi="Times New Roman"/>
          <w:sz w:val="28"/>
          <w:szCs w:val="28"/>
          <w:lang w:val="uk-UA"/>
        </w:rPr>
        <w:t xml:space="preserve"> замальовую штрихами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C7B73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69B8">
        <w:rPr>
          <w:rFonts w:ascii="Times New Roman" w:hAnsi="Times New Roman"/>
          <w:sz w:val="28"/>
          <w:szCs w:val="28"/>
          <w:lang w:val="uk-UA"/>
        </w:rPr>
        <w:t>11. Підприємство познача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C69B8">
        <w:rPr>
          <w:rFonts w:ascii="Times New Roman" w:hAnsi="Times New Roman"/>
          <w:sz w:val="28"/>
          <w:szCs w:val="28"/>
          <w:lang w:val="uk-UA"/>
        </w:rPr>
        <w:t xml:space="preserve"> на осі сліду.</w:t>
      </w:r>
    </w:p>
    <w:p w:rsidR="009C7B73" w:rsidRPr="00AC69B8" w:rsidRDefault="009C7B73" w:rsidP="009C7B73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7B73" w:rsidRPr="00AC69B8" w:rsidRDefault="00661E4C" w:rsidP="009C7B73">
      <w:pPr>
        <w:ind w:right="4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116320" cy="471424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71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94B" w:rsidRDefault="0028394B" w:rsidP="0028394B">
      <w:pPr>
        <w:ind w:right="43" w:firstLine="72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28394B" w:rsidRPr="00903A4E" w:rsidRDefault="0028394B" w:rsidP="0028394B">
      <w:pPr>
        <w:ind w:right="43" w:firstLine="72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color w:val="372209"/>
          <w:sz w:val="28"/>
          <w:szCs w:val="28"/>
          <w:lang w:val="en-US"/>
        </w:rPr>
        <w:lastRenderedPageBreak/>
        <w:t>I</w:t>
      </w:r>
      <w:r>
        <w:rPr>
          <w:rFonts w:ascii="Times New Roman" w:eastAsia="Times New Roman" w:hAnsi="Times New Roman" w:cs="Times New Roman"/>
          <w:b/>
          <w:color w:val="372209"/>
          <w:sz w:val="28"/>
          <w:szCs w:val="28"/>
        </w:rPr>
        <w:t>V</w:t>
      </w:r>
      <w:r w:rsidRPr="0028394B">
        <w:rPr>
          <w:rFonts w:ascii="Times New Roman" w:eastAsia="Times New Roman" w:hAnsi="Times New Roman" w:cs="Times New Roman"/>
          <w:b/>
          <w:color w:val="372209"/>
          <w:sz w:val="28"/>
          <w:szCs w:val="28"/>
        </w:rPr>
        <w:t>.</w:t>
      </w:r>
      <w:r w:rsidRPr="00E04090">
        <w:rPr>
          <w:rFonts w:ascii="Arial" w:eastAsia="Times New Roman" w:hAnsi="Arial" w:cs="Arial"/>
          <w:color w:val="372209"/>
          <w:sz w:val="24"/>
          <w:szCs w:val="24"/>
        </w:rPr>
        <w:t xml:space="preserve"> </w:t>
      </w:r>
      <w:r w:rsidRPr="00903A4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Заходи для захисту персоналу огд </w:t>
      </w:r>
    </w:p>
    <w:p w:rsidR="0028394B" w:rsidRPr="00903A4E" w:rsidRDefault="0028394B" w:rsidP="0028394B">
      <w:pPr>
        <w:ind w:right="43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03A4E">
        <w:rPr>
          <w:rFonts w:ascii="Times New Roman" w:hAnsi="Times New Roman"/>
          <w:sz w:val="28"/>
          <w:szCs w:val="28"/>
          <w:lang w:val="uk-UA"/>
        </w:rPr>
        <w:t>За результатами оцінки хімічної обстановки, яка виникла на ОГД  в результаті аварії,враховуючи наявність колективних засобів захисту на підприємстві, розробляються заходи, направлені на захист персоналу. Вони повинні передбачати: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Дії чергового диспетчера.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Черговий диспетчер ХНО отримавши повідомлення про аварію з НХР, повинен негайно сповістити персонал ХНО, оперативному черговому спеціально уповноваженого територіального органа виконавчої влади , компетенції якого віднесено питання захисту населення та територій від надзвичайних ситуацій (далі - оперативний черговий), міський (районний) відділ внутрішніх справ, а також спеціальні (аварійно-рятувальні) служби, що залучаються при аварії зНХР, та керівників (чергових диспетчерів) підприємств, установ і організацій, які потрапляють у зону можливого хімічного забруднення.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Оповіщення на ХНО організується відповідно до постанови Кабінету Міністрів України від 15 лютого 1999р. №192 "Про затвердження Положення про організацію оповіщення і зв'язку у надзвичайних ситуаціях". На ХНО створюються локальні системи оповіщення, які мають бути сполучені з регіональними системами централізованого оповіщення. Оповіщення здійснюється дистанційно за допомогою електросирен, мережі радіомовлення всіх діапазонів частот і видів модуляцій та телебачення. Термінова інформація, що передається територіальними органами ЦО, НС та ХНО передається уривчастим звучанням електросирен на відповідній території, а також у запису мережею радіомовлення, яке означає "Увага всім!". Тексти звернення до населення передаються державною і мовою, що є найбільш поширеною серед населення в цьому регіоні. Порядок дій оперативних чергових визначається інструкціями та планами реагування на надзвичайні ситуації.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Для виконання завдань під час виникнення аварії з НХР на робочому місці чергового диспетчера ХНО мають бути розроблені такі документи та технічні засоби: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інструкція черговому диспетчеру ХНО про порядок дій у разі виникнення аварії з НХР (розробляється керівником ХНО з урахуванням особливостей об'єкта і затверджується начальником спеціального уповноваженого територіального органа виконавчої ради, до компетенції якого віднесено питання захисту населення та  територій від надзвичайних ситуацій, на території якого знаходиться ХНО);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lastRenderedPageBreak/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табло чергового диспетчера ХНО;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текст звернення до персоналу об'єкту та осіб, яких сповіщає черговий диспетчер;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засоби індивідуального захисту.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На території ХНО повинен бути встановлений покажчик напрямку вітру, яки можна побачити з робочого місця чергового диспетчера. Підприємства, які зберігають НХР в ємностях з одиничним максимальним об'ємом більше ЗО тонн, повинні мати метеостанцію або прилад для автоматичного визначення напрямку та швидкості вітру.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Для звернення уваги персоналу ХНО та населення навколо об'єкту в разі виникнення аварії з НХР на території ХНО встановлюється сирена, яку в цьому разі вмикає черговий диспетчер ХНО.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9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Дії начальників служб ЦО на ОГД.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Дії начальника ЦО з отриманням інформації про загрозу та виникнення НС: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віддача розпорядження на збір КС ЦО об'єкта;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доповідь начальника ЦО району (міста) про обстановку, яка склалася, прийняті рішення та вжиті заходи;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прийняття і доведення рішення до підлеглих на запобігання (ліквідацію) НС;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практичне керівництво проведенням робіт щодо запобігання або ліквідації наслідків НС і ходом евакуації персоналу (при необхідності);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щодобове підведення підсумків щодо ліквідації наслідків НС та інформація вищої інстанції.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Дії НШ ІДО об'єкта з отриманням інформації про загрозу та виникнення НС: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постановка завдання старшому оперативному групи, яка виїжджає в район (місце) НС, порядок зв'язку, взаємного інформування;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інформування начальника ЦО про НС, організація роботи комісії з НС;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уточнення обстановки в районі НС, визначення потреби в силах і засобах;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проведення аналізу та оцінки обстановки, уточнення завдань опергрупі;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lastRenderedPageBreak/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підготовка пропозицій щодо першочергових робіт;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уточнення питань взаємодії;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при необхідності виїзд в район НС для організації керівництва. Порядок дій оперативної групи, комісії з питань НС, головних спеціалістів</w:t>
      </w:r>
    </w:p>
    <w:p w:rsid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>(начальників служб ЦО) об'єкта.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839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Проведення дегазації  території, техніки, одягу, ЗІЗ і т.п.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Дегазація — це заходи, спрямовані на знезаражування або видалення отруйних і сильнодіючих ядучих речовин. Дегазацію можна проводити хімічним, фізичним і механічним способом.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При хімічному способі застосовують нейтралізуючі або хімічні речовини, що руйнують ОР і СДЯР.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Фізичні способи дегазації передбачають випаровування, поглинання ОР і СДЯР різними матеріалами, руйнування вогнем і видалення небезпечних хімічних речовин рідинами, які їх розчиняють.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Механічні способи дегазації застосовують для зняття зараженого шару ґрунту, снігу, зерна на глибину проникнення ОР і СДЯР та ізоляції його.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Дороги і території виробничих об'єктів, заражені ОР і СДЯР дегазують одним із таких способів: заражену ділянку засипають хлорним вапном із розрахунку </w:t>
      </w:r>
      <w:smartTag w:uri="urn:schemas-microsoft-com:office:smarttags" w:element="metricconverter">
        <w:smartTagPr>
          <w:attr w:name="ProductID" w:val="1 кг"/>
        </w:smartTagPr>
        <w:r w:rsidRPr="0028394B">
          <w:rPr>
            <w:rFonts w:ascii="Times New Roman" w:hAnsi="Times New Roman" w:cs="Times New Roman"/>
            <w:sz w:val="28"/>
            <w:szCs w:val="28"/>
            <w:lang w:val="uk-UA"/>
          </w:rPr>
          <w:t>1 кг</w:t>
        </w:r>
      </w:smartTag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smartTag w:uri="urn:schemas-microsoft-com:office:smarttags" w:element="metricconverter">
        <w:smartTagPr>
          <w:attr w:name="ProductID" w:val="1 м2"/>
        </w:smartTagPr>
        <w:r w:rsidRPr="0028394B">
          <w:rPr>
            <w:rFonts w:ascii="Times New Roman" w:hAnsi="Times New Roman" w:cs="Times New Roman"/>
            <w:sz w:val="28"/>
            <w:szCs w:val="28"/>
            <w:lang w:val="uk-UA"/>
          </w:rPr>
          <w:t>1 м2</w:t>
        </w:r>
      </w:smartTag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поверхні з наступним переорюванням цієї площі на глибину проникнення небезпечної хімічної речовини і потім знов засипають хлорним вапном. При слабкому зараженні ділянки, її посипають хлорним вапном і потім через 20— ЗО хв поливають водою; знімають верхній шар землі </w:t>
      </w:r>
      <w:smartTag w:uri="urn:schemas-microsoft-com:office:smarttags" w:element="metricconverter">
        <w:smartTagPr>
          <w:attr w:name="ProductID" w:val="10 см"/>
        </w:smartTagPr>
        <w:r w:rsidRPr="0028394B">
          <w:rPr>
            <w:rFonts w:ascii="Times New Roman" w:hAnsi="Times New Roman" w:cs="Times New Roman"/>
            <w:sz w:val="28"/>
            <w:szCs w:val="28"/>
            <w:lang w:val="uk-UA"/>
          </w:rPr>
          <w:t>10 см</w:t>
        </w:r>
      </w:smartTag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, снігу 20—25 см (за умови, що хімічна речовина не проникла глибше); засипають землею, піском, закидають гноєм (шаром не менше </w:t>
      </w:r>
      <w:smartTag w:uri="urn:schemas-microsoft-com:office:smarttags" w:element="metricconverter">
        <w:smartTagPr>
          <w:attr w:name="ProductID" w:val="10 см"/>
        </w:smartTagPr>
        <w:r w:rsidRPr="0028394B">
          <w:rPr>
            <w:rFonts w:ascii="Times New Roman" w:hAnsi="Times New Roman" w:cs="Times New Roman"/>
            <w:sz w:val="28"/>
            <w:szCs w:val="28"/>
            <w:lang w:val="uk-UA"/>
          </w:rPr>
          <w:t>10 см</w:t>
        </w:r>
      </w:smartTag>
      <w:r w:rsidRPr="0028394B">
        <w:rPr>
          <w:rFonts w:ascii="Times New Roman" w:hAnsi="Times New Roman" w:cs="Times New Roman"/>
          <w:sz w:val="28"/>
          <w:szCs w:val="28"/>
          <w:lang w:val="uk-UA"/>
        </w:rPr>
        <w:t>), роблять настил із дощок, фанерних листів, гілля, соломи.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Приміщення дегазують 10—20 %-м хлорно-вапняним (або 5 %-м сірчанонатрієвим) розчином. Замість хлорного вапна можна застосувати гіпохлорит кальцію або негашеного вапна. Якщо температура повітря нижча 5 °С, застосовують хлористий сульфурил або гарячий 5—10 %-й розчин їдкого натрію. Втрати дегазуючого розчину 0,5—0,7 л/м2.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Металеві предмети (відра, лопати та ін.) дегазують обпалюванням, кип'ятінням протягом 2 год у воді (з добавкою 1—2 % лугу) або протиранням ганчір'ям, змоченим у гасі (бензині).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Дерев'яні предмети (корита, годівниці) дегазують хлорновапняною кашкою або розчинами інших дегазуючих засобів з наступним (через 1,5—2 год) промивання водою.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Мішки, брезенти дегазують кип'ятінням (протягом 1—2 год) з наступним промиванням чистою водою.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Дегазація одягу, взуття та інших індивідуальних засобів захисту здійснюється кип'ятінням, пароаміачною сумішшю, пранням і провітрюванням.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Дегазація кип'ятінням проводиться в бучильних установках БУ-4М або інших місткостях для верхнього одягу і головних уборів зі штучного хутра (дегазацію хутряних і шкіряних виробів цим способом проводити неможливо).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Дегазація способом прання полягає в розкладі та змиванні отруйних речовин водними розчинами миючих засобів при високих температурах. Дегазації пранням підлягають вироби з бавовняних тканин, а також ватяний одяг. Як миючий розчин використовується 0,3 % -й розчин порошку СФ-2У (СФ-2).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Дегазація провітрюванням (природна дегазація) може бути використана для всіх видів одягу, взуття й індивідуальних засобів захисту. Вона проводиться, якщо є час і немає інших засобів дегазації. Дегазація провітрюванням найбільш швидко проходить у літніх умовах при температурі 18—25 °С.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       Зерно, уражене парами і туманами ОР і СДЯР, дегазують провітрюванням на відкритому повітрі. Самодегазація в теплий період може настати: при ураженні зарином і табуном — через 2—4 доби, іпритом через 5—10 діб, зоманом через 20—45 діб. Фураж (зерно, сіно, солому), заражений ОР типу зарин, зоман, Ві-Ікс, обробляють розчином 4 %-го гідроокису натрію і 2 %-го пергідролю при витратах 6—10 л/м2. Фураж залишають після обробки на 1—2 доби і потім обстежують на залишкову зараженість. Зерно, січку соломи і сіна, коренеплоди, заражені фосфороорганіч-ними речовинами й ОР типу іприт, завантажують у кормозапарник і пропарюють 3 год. Пара, яка відводиться з кормозапарника, має проходити через дегазуючий розчин.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Основний спосіб дегазації фуражу, зараженого крапельно-рідинною ОР, — зняття верхнього зараженого шару товщиною 10—15 см із зернофуражу і 20—25 см сіна і соломи.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Воду дегазують фільтруванням і хлоруванням. Із колодязя воду відливають або відкачують, а дно і стінки шахти обробляють хлорно- вапняною кашкою, із дна знімають шар </w:t>
      </w:r>
      <w:smartTag w:uri="urn:schemas-microsoft-com:office:smarttags" w:element="metricconverter">
        <w:smartTagPr>
          <w:attr w:name="ProductID" w:val="10 см"/>
        </w:smartTagPr>
        <w:r w:rsidRPr="0028394B">
          <w:rPr>
            <w:rFonts w:ascii="Times New Roman" w:hAnsi="Times New Roman" w:cs="Times New Roman"/>
            <w:sz w:val="28"/>
            <w:szCs w:val="28"/>
            <w:lang w:val="uk-UA"/>
          </w:rPr>
          <w:t>10 см</w:t>
        </w:r>
      </w:smartTag>
      <w:r w:rsidRPr="0028394B">
        <w:rPr>
          <w:rFonts w:ascii="Times New Roman" w:hAnsi="Times New Roman" w:cs="Times New Roman"/>
          <w:sz w:val="28"/>
          <w:szCs w:val="28"/>
          <w:lang w:val="uk-UA"/>
        </w:rPr>
        <w:t>. Після наповнення водою, її знову відливають і після нового наповнення перевіряють на наявність ОР.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Засоби захисту дегазують пароаміачним способом або гарячим повітрям.</w:t>
      </w:r>
    </w:p>
    <w:p w:rsidR="0028394B" w:rsidRPr="0028394B" w:rsidRDefault="0028394B" w:rsidP="0028394B">
      <w:pPr>
        <w:ind w:right="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 xml:space="preserve">       При ураженні майна ФОР дегазують вимочуванням у 2 %-му розчині соди, аміаку або іншого лугу при температурі 15 °С протягом 1,5 год. Шкіряні та інші вироби дегазують гарячим повітрям при температурі 70 °С протягом 6 год.</w:t>
      </w:r>
    </w:p>
    <w:p w:rsidR="0028394B" w:rsidRPr="0028394B" w:rsidRDefault="0028394B" w:rsidP="0028394B">
      <w:pPr>
        <w:ind w:right="43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28394B" w:rsidRPr="0028394B" w:rsidRDefault="0028394B" w:rsidP="0028394B">
      <w:pPr>
        <w:ind w:left="2160" w:right="43" w:firstLine="72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03A4E">
        <w:rPr>
          <w:rFonts w:ascii="Times New Roman" w:hAnsi="Times New Roman"/>
          <w:b/>
          <w:sz w:val="28"/>
          <w:szCs w:val="28"/>
          <w:u w:val="single"/>
          <w:lang w:val="uk-UA"/>
        </w:rPr>
        <w:t>Висновки та пропозиції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28394B" w:rsidRDefault="0028394B" w:rsidP="0028394B">
      <w:pPr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Внаслідок аварії на ХНО відбувся викид в навколишнє середовище 45 тон метиламіну. Повна глибина зони зараження НХР становить 5,09кілометра відстань від ХНО до підприємства 2,5 кілометра. Можлива площа зараження становить 81,33 км², фактична – 3,96 км². Час підходу хмари зараженого повітря до підприємства становить близько 25 хвилин – це час за який потрібно зреагувати на сигнал тривоги і розпочати евакуацію. При температурі навколишнього середовища + 20 ºС максимально можливий час перебування людей в засобах захисту становить близько 48 хвилин – це максимальний час протягом якого люди можуть перебувати в засобах захисту знаходячись під дією НХР. При забезпеченні засобами захисту на 90% можливі втрати будуть становити близько 18% на відкритій місцевості і9% у будівлях. Час вражаючої дії НХР становить близько 18,5 годин – відносно цього часу будуть проводитись розрахунки інженерного захисту.</w:t>
      </w:r>
    </w:p>
    <w:p w:rsidR="0028394B" w:rsidRPr="00903A4E" w:rsidRDefault="0028394B" w:rsidP="0028394B">
      <w:pPr>
        <w:ind w:right="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При максимальній робочій зміні 290 чоловік і висоті приміщень захисної споруди в 2,9 метра (що дозволяє триярусне розташування ліжок) вмістимість сховища є достатньою для максимальної робочої зміни. Матеріали з яких виконано сховище і їх товщина забезпечують повний захист на випадок можливого радіоактивного забруднення. Фільтровентиляційне обладнання встановлене в сховищі є недостатнім для забезпечення всього виробничого персоналу на час вражаючої дії НХР, дії спрямовані на усунення цієї проблеми описані у відповідному пункті розрахункової роботи.  </w:t>
      </w:r>
    </w:p>
    <w:p w:rsidR="0028394B" w:rsidRPr="0028394B" w:rsidRDefault="0028394B" w:rsidP="002839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72209"/>
          <w:sz w:val="28"/>
          <w:szCs w:val="28"/>
          <w:u w:val="single"/>
        </w:rPr>
      </w:pPr>
      <w:r w:rsidRPr="0028394B">
        <w:rPr>
          <w:rFonts w:ascii="Times New Roman" w:eastAsia="Times New Roman" w:hAnsi="Times New Roman" w:cs="Times New Roman"/>
          <w:b/>
          <w:color w:val="372209"/>
          <w:sz w:val="28"/>
          <w:szCs w:val="28"/>
          <w:u w:val="single"/>
        </w:rPr>
        <w:lastRenderedPageBreak/>
        <w:t>Розрахункові таблиці</w:t>
      </w:r>
    </w:p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</w:p>
    <w:p w:rsidR="0028394B" w:rsidRPr="0028394B" w:rsidRDefault="0028394B" w:rsidP="0028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  <w:shd w:val="clear" w:color="auto" w:fill="FFFFFF"/>
        </w:rPr>
        <w:t>Таблиця 1 Густина НХР і допоміжні коефіцієнти для визначення глибини зони зараження</w:t>
      </w:r>
    </w:p>
    <w:tbl>
      <w:tblPr>
        <w:tblW w:w="8790" w:type="dxa"/>
        <w:tblInd w:w="1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053"/>
        <w:gridCol w:w="592"/>
        <w:gridCol w:w="710"/>
        <w:gridCol w:w="710"/>
        <w:gridCol w:w="773"/>
        <w:gridCol w:w="689"/>
        <w:gridCol w:w="684"/>
        <w:gridCol w:w="837"/>
        <w:gridCol w:w="817"/>
      </w:tblGrid>
      <w:tr w:rsidR="0028394B" w:rsidRPr="0028394B" w:rsidTr="0028394B">
        <w:trPr>
          <w:cantSplit/>
          <w:trHeight w:val="161"/>
        </w:trPr>
        <w:tc>
          <w:tcPr>
            <w:tcW w:w="2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НХР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Густина НХР, т/м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7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Значення допоміжних коефіцієнтів</w:t>
            </w:r>
          </w:p>
        </w:tc>
      </w:tr>
      <w:tr w:rsidR="0028394B" w:rsidRPr="0028394B" w:rsidTr="0028394B">
        <w:trPr>
          <w:cantSplit/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K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K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K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K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7</w:t>
            </w:r>
          </w:p>
        </w:tc>
      </w:tr>
      <w:tr w:rsidR="0028394B" w:rsidRPr="0028394B" w:rsidTr="0028394B">
        <w:trPr>
          <w:cantSplit/>
          <w:trHeight w:val="4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-40°С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-20°С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0°С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+20°С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+40°С</w:t>
            </w:r>
          </w:p>
        </w:tc>
      </w:tr>
      <w:tr w:rsidR="0028394B" w:rsidRPr="0028394B" w:rsidTr="0028394B">
        <w:trPr>
          <w:cantSplit/>
          <w:trHeight w:val="145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Аміак (NH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3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0,681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0/0,9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0,3/1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0,6/1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1/4/1</w:t>
            </w:r>
          </w:p>
        </w:tc>
      </w:tr>
      <w:tr w:rsidR="0028394B" w:rsidRPr="0028394B" w:rsidTr="0028394B">
        <w:trPr>
          <w:cantSplit/>
          <w:trHeight w:val="151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Водень фтористий (HF)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0,989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</w:t>
            </w:r>
          </w:p>
        </w:tc>
      </w:tr>
      <w:tr w:rsidR="0028394B" w:rsidRPr="0028394B" w:rsidTr="0028394B">
        <w:trPr>
          <w:cantSplit/>
          <w:trHeight w:val="145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Водень хлористий (Н СІ)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1,191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0,4/1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0,6/1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0,8/1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1,2/1</w:t>
            </w:r>
          </w:p>
        </w:tc>
      </w:tr>
      <w:tr w:rsidR="0028394B" w:rsidRPr="0028394B" w:rsidTr="0028394B">
        <w:trPr>
          <w:cantSplit/>
          <w:trHeight w:val="151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Метиламін (CH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3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-NH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2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0,699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0/0,3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0/0,7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0,5/1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1,5/1</w:t>
            </w:r>
          </w:p>
        </w:tc>
      </w:tr>
      <w:tr w:rsidR="0028394B" w:rsidRPr="0028394B" w:rsidTr="0028394B">
        <w:trPr>
          <w:cantSplit/>
          <w:trHeight w:val="145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Сірчистий ангідрид (SO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2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1,462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0/0,2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0/0,5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0,3/1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1.7/1</w:t>
            </w:r>
          </w:p>
        </w:tc>
      </w:tr>
      <w:tr w:rsidR="0028394B" w:rsidRPr="0028394B" w:rsidTr="0028394B">
        <w:trPr>
          <w:cantSplit/>
          <w:trHeight w:val="151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Сірковуглець (CS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2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1,263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2,1</w:t>
            </w:r>
          </w:p>
        </w:tc>
      </w:tr>
      <w:tr w:rsidR="0028394B" w:rsidRPr="0028394B" w:rsidTr="0028394B">
        <w:trPr>
          <w:cantSplit/>
          <w:trHeight w:val="145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Фтоp(F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2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1,512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0,7/1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0,8/1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0,9/1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1,1/1</w:t>
            </w:r>
          </w:p>
        </w:tc>
      </w:tr>
      <w:tr w:rsidR="0028394B" w:rsidRPr="0028394B" w:rsidTr="0028394B">
        <w:trPr>
          <w:cantSplit/>
          <w:trHeight w:val="161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Хлор (Сl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2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1,558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0,3/1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0,6/1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1,4/1</w:t>
            </w:r>
          </w:p>
        </w:tc>
      </w:tr>
    </w:tbl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Таблиця 2 Глибина зони можливого зараження НХР, км</w:t>
      </w:r>
    </w:p>
    <w:tbl>
      <w:tblPr>
        <w:tblW w:w="9210" w:type="dxa"/>
        <w:tblInd w:w="1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570"/>
        <w:gridCol w:w="601"/>
        <w:gridCol w:w="601"/>
        <w:gridCol w:w="599"/>
        <w:gridCol w:w="601"/>
        <w:gridCol w:w="599"/>
        <w:gridCol w:w="710"/>
        <w:gridCol w:w="710"/>
        <w:gridCol w:w="712"/>
        <w:gridCol w:w="710"/>
        <w:gridCol w:w="710"/>
        <w:gridCol w:w="710"/>
      </w:tblGrid>
      <w:tr w:rsidR="0028394B" w:rsidRPr="0028394B" w:rsidTr="0028394B">
        <w:trPr>
          <w:cantSplit/>
          <w:trHeight w:val="17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Швидкість вітру, м/с</w:t>
            </w:r>
          </w:p>
        </w:tc>
        <w:tc>
          <w:tcPr>
            <w:tcW w:w="808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Еквівалентна кількість НХР, т</w:t>
            </w:r>
          </w:p>
        </w:tc>
      </w:tr>
      <w:tr w:rsidR="0028394B" w:rsidRPr="0028394B" w:rsidTr="0028394B">
        <w:trPr>
          <w:cantSplit/>
          <w:trHeight w:val="30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0,01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0,05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0,5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10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20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70</w:t>
            </w:r>
          </w:p>
        </w:tc>
      </w:tr>
      <w:tr w:rsidR="0028394B" w:rsidRPr="0028394B" w:rsidTr="0028394B">
        <w:trPr>
          <w:trHeight w:val="1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3,16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4,75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9,18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12,53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19,20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29,56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38,13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52,67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65,23</w:t>
            </w:r>
          </w:p>
        </w:tc>
      </w:tr>
      <w:tr w:rsidR="0028394B" w:rsidRPr="0028394B" w:rsidTr="0028394B">
        <w:trPr>
          <w:trHeight w:val="16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5,35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7,2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10,83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16,44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28,73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35,35</w:t>
            </w:r>
          </w:p>
        </w:tc>
      </w:tr>
      <w:tr w:rsidR="0028394B" w:rsidRPr="0028394B" w:rsidTr="0028394B">
        <w:trPr>
          <w:trHeight w:val="1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1.53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2,17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3,99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5,34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7,96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11,94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20,59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25,21</w:t>
            </w:r>
          </w:p>
        </w:tc>
      </w:tr>
      <w:tr w:rsidR="0028394B" w:rsidRPr="0028394B" w:rsidTr="0028394B">
        <w:trPr>
          <w:trHeight w:val="1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0,59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3,28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4,36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6,46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9,62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16,43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5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20,05</w:t>
            </w:r>
          </w:p>
        </w:tc>
      </w:tr>
      <w:tr w:rsidR="0028394B" w:rsidRPr="0028394B" w:rsidTr="0028394B">
        <w:trPr>
          <w:trHeight w:val="18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0,53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3,75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5,53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8,19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13,88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16,89</w:t>
            </w:r>
          </w:p>
        </w:tc>
      </w:tr>
    </w:tbl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</w:p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Таблиця З Значення коефіцієнта К</w:t>
      </w: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4</w:t>
      </w: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 залежно від швидкості вітру</w:t>
      </w:r>
    </w:p>
    <w:tbl>
      <w:tblPr>
        <w:tblW w:w="0" w:type="auto"/>
        <w:tblInd w:w="3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360"/>
        <w:gridCol w:w="570"/>
        <w:gridCol w:w="570"/>
        <w:gridCol w:w="430"/>
        <w:gridCol w:w="570"/>
        <w:gridCol w:w="570"/>
        <w:gridCol w:w="430"/>
        <w:gridCol w:w="570"/>
        <w:gridCol w:w="570"/>
        <w:gridCol w:w="430"/>
      </w:tblGrid>
      <w:tr w:rsidR="0028394B" w:rsidRPr="0028394B" w:rsidTr="0028394B">
        <w:trPr>
          <w:trHeight w:val="292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Швидкість вітру, м/с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6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7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8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9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10</w:t>
            </w:r>
          </w:p>
        </w:tc>
      </w:tr>
      <w:tr w:rsidR="0028394B" w:rsidRPr="0028394B" w:rsidTr="0028394B">
        <w:trPr>
          <w:trHeight w:val="161"/>
        </w:trPr>
        <w:tc>
          <w:tcPr>
            <w:tcW w:w="1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К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1,33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3,0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3,34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3,67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4,0</w:t>
            </w:r>
          </w:p>
        </w:tc>
      </w:tr>
    </w:tbl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lastRenderedPageBreak/>
        <w:t>Таблиця 4 Швидкість переносу переднього фронту хмари зараженого повітря, км/год</w:t>
      </w:r>
    </w:p>
    <w:tbl>
      <w:tblPr>
        <w:tblW w:w="0" w:type="auto"/>
        <w:tblInd w:w="1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537"/>
        <w:gridCol w:w="693"/>
        <w:gridCol w:w="683"/>
        <w:gridCol w:w="693"/>
        <w:gridCol w:w="683"/>
        <w:gridCol w:w="693"/>
        <w:gridCol w:w="693"/>
        <w:gridCol w:w="693"/>
        <w:gridCol w:w="715"/>
        <w:gridCol w:w="683"/>
        <w:gridCol w:w="416"/>
      </w:tblGrid>
      <w:tr w:rsidR="0028394B" w:rsidRPr="0028394B" w:rsidTr="0028394B">
        <w:trPr>
          <w:cantSplit/>
          <w:trHeight w:val="786"/>
        </w:trPr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Ступінь вертик. стійкості повітря</w:t>
            </w:r>
          </w:p>
        </w:tc>
        <w:tc>
          <w:tcPr>
            <w:tcW w:w="71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Швидкість вітру, м/с</w:t>
            </w:r>
          </w:p>
        </w:tc>
      </w:tr>
      <w:tr w:rsidR="0028394B" w:rsidRPr="0028394B" w:rsidTr="0028394B">
        <w:trPr>
          <w:cantSplit/>
          <w:trHeight w:val="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6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6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6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6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6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6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6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6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7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6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8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6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9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6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65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15</w:t>
            </w:r>
          </w:p>
        </w:tc>
      </w:tr>
      <w:tr w:rsidR="0028394B" w:rsidRPr="0028394B" w:rsidTr="0028394B">
        <w:trPr>
          <w:trHeight w:val="167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7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інверсія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7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7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7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67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</w:tr>
      <w:tr w:rsidR="0028394B" w:rsidRPr="0028394B" w:rsidTr="0028394B">
        <w:trPr>
          <w:trHeight w:val="174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ізотермія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88</w:t>
            </w:r>
          </w:p>
        </w:tc>
      </w:tr>
      <w:tr w:rsidR="0028394B" w:rsidRPr="0028394B" w:rsidTr="0028394B">
        <w:trPr>
          <w:trHeight w:val="187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7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конвекція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7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7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7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7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</w:tr>
      <w:tr w:rsidR="0028394B" w:rsidRPr="0028394B" w:rsidTr="0028394B">
        <w:trPr>
          <w:trHeight w:val="187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</w:tr>
    </w:tbl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Таблиця 5 Залежність кутових розмірів зон можливого зараження від швидкості вітру</w:t>
      </w:r>
    </w:p>
    <w:tbl>
      <w:tblPr>
        <w:tblW w:w="0" w:type="auto"/>
        <w:tblInd w:w="3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682"/>
        <w:gridCol w:w="874"/>
        <w:gridCol w:w="874"/>
        <w:gridCol w:w="1085"/>
      </w:tblGrid>
      <w:tr w:rsidR="0028394B" w:rsidRPr="0028394B" w:rsidTr="0028394B">
        <w:trPr>
          <w:trHeight w:val="224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22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V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n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, (м/с)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до 0,5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0,6¸1,0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1,1¸2,0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Більше 2,0</w:t>
            </w:r>
          </w:p>
        </w:tc>
      </w:tr>
      <w:tr w:rsidR="0028394B" w:rsidRPr="0028394B" w:rsidTr="0028394B">
        <w:trPr>
          <w:trHeight w:val="239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j (градуси)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90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45</w:t>
            </w:r>
          </w:p>
        </w:tc>
      </w:tr>
    </w:tbl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Таблиця 6 Допустимий час перебування людей у засобах захисту шкіри, год</w:t>
      </w:r>
    </w:p>
    <w:tbl>
      <w:tblPr>
        <w:tblW w:w="7200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4836"/>
      </w:tblGrid>
      <w:tr w:rsidR="0028394B" w:rsidRPr="0028394B" w:rsidTr="0028394B"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Температура повітря, С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perscript"/>
              </w:rPr>
              <w:t>о</w:t>
            </w:r>
          </w:p>
        </w:tc>
        <w:tc>
          <w:tcPr>
            <w:tcW w:w="4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Час перебування людей у засобах захисту шкіри, год</w:t>
            </w:r>
          </w:p>
        </w:tc>
      </w:tr>
      <w:tr w:rsidR="0028394B" w:rsidRPr="0028394B" w:rsidTr="0028394B"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&gt; 30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0,3</w:t>
            </w:r>
          </w:p>
        </w:tc>
      </w:tr>
      <w:tr w:rsidR="0028394B" w:rsidRPr="0028394B" w:rsidTr="0028394B"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25 – 29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0,5</w:t>
            </w:r>
          </w:p>
        </w:tc>
      </w:tr>
      <w:tr w:rsidR="0028394B" w:rsidRPr="0028394B" w:rsidTr="0028394B"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20 – 24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0,8</w:t>
            </w:r>
          </w:p>
        </w:tc>
      </w:tr>
      <w:tr w:rsidR="0028394B" w:rsidRPr="0028394B" w:rsidTr="0028394B"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15 – 19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</w:t>
            </w:r>
          </w:p>
        </w:tc>
      </w:tr>
      <w:tr w:rsidR="0028394B" w:rsidRPr="0028394B" w:rsidTr="0028394B"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&lt; 15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</w:t>
            </w:r>
          </w:p>
        </w:tc>
      </w:tr>
    </w:tbl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 </w:t>
      </w:r>
    </w:p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Таблиця 7 Можливі втрати населення та працівників, які опинилися у зоні хімічного зараження (ЗХЗ) , %</w:t>
      </w:r>
    </w:p>
    <w:tbl>
      <w:tblPr>
        <w:tblW w:w="0" w:type="auto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496"/>
        <w:gridCol w:w="496"/>
        <w:gridCol w:w="567"/>
        <w:gridCol w:w="567"/>
        <w:gridCol w:w="496"/>
        <w:gridCol w:w="496"/>
        <w:gridCol w:w="567"/>
        <w:gridCol w:w="567"/>
        <w:gridCol w:w="709"/>
      </w:tblGrid>
      <w:tr w:rsidR="0028394B" w:rsidRPr="0028394B" w:rsidTr="0028394B">
        <w:trPr>
          <w:cantSplit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Умови перебування людей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Без протигазів</w:t>
            </w:r>
          </w:p>
        </w:tc>
        <w:tc>
          <w:tcPr>
            <w:tcW w:w="467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Забезпеченість людей протигазами, %</w:t>
            </w:r>
          </w:p>
        </w:tc>
      </w:tr>
      <w:tr w:rsidR="0028394B" w:rsidRPr="0028394B" w:rsidTr="0028394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100</w:t>
            </w:r>
          </w:p>
        </w:tc>
      </w:tr>
      <w:tr w:rsidR="0028394B" w:rsidRPr="0028394B" w:rsidTr="0028394B">
        <w:trPr>
          <w:cantSplit/>
          <w:trHeight w:val="49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На відкритій місцевості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90-100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10</w:t>
            </w:r>
          </w:p>
        </w:tc>
      </w:tr>
      <w:tr w:rsidR="0028394B" w:rsidRPr="0028394B" w:rsidTr="0028394B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у будівлях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</w:t>
            </w:r>
          </w:p>
        </w:tc>
      </w:tr>
    </w:tbl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Примітка: Орієнтовно структура втрат може розподілятися за такими даними: легкі - до 25%; середньої тяжкості - до 40%; зі смертельними наслідками - до 35%.</w:t>
      </w:r>
    </w:p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lastRenderedPageBreak/>
        <w:t>Таблиця 8Коефіцієнт розташування сховища (К</w:t>
      </w: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  <w:vertAlign w:val="subscript"/>
        </w:rPr>
        <w:t>р</w:t>
      </w: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)</w:t>
      </w:r>
    </w:p>
    <w:tbl>
      <w:tblPr>
        <w:tblW w:w="6555" w:type="dxa"/>
        <w:tblInd w:w="1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379"/>
      </w:tblGrid>
      <w:tr w:rsidR="0028394B" w:rsidRPr="0028394B" w:rsidTr="0028394B">
        <w:trPr>
          <w:trHeight w:val="211"/>
        </w:trPr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Умови розташування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К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bscript"/>
              </w:rPr>
              <w:t>р</w:t>
            </w:r>
          </w:p>
        </w:tc>
      </w:tr>
      <w:tr w:rsidR="0028394B" w:rsidRPr="0028394B" w:rsidTr="0028394B">
        <w:trPr>
          <w:trHeight w:val="186"/>
        </w:trPr>
        <w:tc>
          <w:tcPr>
            <w:tcW w:w="6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6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Укриття, що стоять окремо поза районом забудови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6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</w:t>
            </w:r>
          </w:p>
        </w:tc>
      </w:tr>
      <w:tr w:rsidR="0028394B" w:rsidRPr="0028394B" w:rsidTr="0028394B">
        <w:trPr>
          <w:trHeight w:val="186"/>
        </w:trPr>
        <w:tc>
          <w:tcPr>
            <w:tcW w:w="6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6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Те ж в районі забудови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6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</w:t>
            </w:r>
          </w:p>
        </w:tc>
      </w:tr>
      <w:tr w:rsidR="0028394B" w:rsidRPr="0028394B" w:rsidTr="0028394B">
        <w:trPr>
          <w:trHeight w:val="364"/>
        </w:trPr>
        <w:tc>
          <w:tcPr>
            <w:tcW w:w="6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Вбудоване в окремій будові сховище: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</w:tr>
      <w:tr w:rsidR="0028394B" w:rsidRPr="0028394B" w:rsidTr="0028394B">
        <w:trPr>
          <w:trHeight w:val="173"/>
        </w:trPr>
        <w:tc>
          <w:tcPr>
            <w:tcW w:w="6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- для виступаючих над поверхнею стін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</w:t>
            </w:r>
          </w:p>
        </w:tc>
      </w:tr>
      <w:tr w:rsidR="0028394B" w:rsidRPr="0028394B" w:rsidTr="0028394B">
        <w:trPr>
          <w:trHeight w:val="173"/>
        </w:trPr>
        <w:tc>
          <w:tcPr>
            <w:tcW w:w="6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- для перекриття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</w:t>
            </w:r>
          </w:p>
        </w:tc>
      </w:tr>
      <w:tr w:rsidR="0028394B" w:rsidRPr="0028394B" w:rsidTr="0028394B">
        <w:trPr>
          <w:trHeight w:val="173"/>
        </w:trPr>
        <w:tc>
          <w:tcPr>
            <w:tcW w:w="6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73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Вбудоване в середині виробничого комплексу, або кварталу сховище: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</w:tr>
      <w:tr w:rsidR="0028394B" w:rsidRPr="0028394B" w:rsidTr="0028394B">
        <w:trPr>
          <w:trHeight w:val="186"/>
        </w:trPr>
        <w:tc>
          <w:tcPr>
            <w:tcW w:w="6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6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- для виступаючих над поверхнею землі стін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186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</w:t>
            </w:r>
          </w:p>
        </w:tc>
      </w:tr>
      <w:tr w:rsidR="0028394B" w:rsidRPr="0028394B" w:rsidTr="0028394B">
        <w:trPr>
          <w:trHeight w:val="211"/>
        </w:trPr>
        <w:tc>
          <w:tcPr>
            <w:tcW w:w="6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 - для перекриття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8</w:t>
            </w:r>
          </w:p>
        </w:tc>
      </w:tr>
    </w:tbl>
    <w:p w:rsidR="0028394B" w:rsidRPr="0028394B" w:rsidRDefault="0028394B" w:rsidP="0028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br/>
      </w:r>
    </w:p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Таблиця 9 Товщина шару половинного послаблення радіації для різних матеріалів, см</w:t>
      </w:r>
    </w:p>
    <w:tbl>
      <w:tblPr>
        <w:tblW w:w="8790" w:type="dxa"/>
        <w:tblInd w:w="1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8"/>
        <w:gridCol w:w="2268"/>
        <w:gridCol w:w="2977"/>
      </w:tblGrid>
      <w:tr w:rsidR="0028394B" w:rsidRPr="0028394B" w:rsidTr="0028394B">
        <w:trPr>
          <w:cantSplit/>
          <w:trHeight w:val="400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Матеріал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Густина, г/см</w:t>
            </w: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Товщина шару, см</w:t>
            </w:r>
          </w:p>
        </w:tc>
      </w:tr>
      <w:tr w:rsidR="0028394B" w:rsidRPr="0028394B" w:rsidTr="0028394B">
        <w:trPr>
          <w:cantSplit/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від проникаючої радіації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від радіоактивного забруднення</w:t>
            </w:r>
          </w:p>
        </w:tc>
      </w:tr>
      <w:tr w:rsidR="0028394B" w:rsidRPr="0028394B" w:rsidTr="0028394B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13</w:t>
            </w:r>
          </w:p>
        </w:tc>
      </w:tr>
      <w:tr w:rsidR="0028394B" w:rsidRPr="0028394B" w:rsidTr="0028394B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Дерев’яні матеріали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18,5</w:t>
            </w:r>
          </w:p>
        </w:tc>
      </w:tr>
      <w:tr w:rsidR="0028394B" w:rsidRPr="0028394B" w:rsidTr="0028394B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Грунт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14,4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8,1</w:t>
            </w:r>
          </w:p>
        </w:tc>
      </w:tr>
      <w:tr w:rsidR="0028394B" w:rsidRPr="0028394B" w:rsidTr="0028394B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Цегла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14,4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8,1</w:t>
            </w:r>
          </w:p>
        </w:tc>
      </w:tr>
      <w:tr w:rsidR="0028394B" w:rsidRPr="0028394B" w:rsidTr="0028394B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Бетон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5,7</w:t>
            </w:r>
          </w:p>
        </w:tc>
      </w:tr>
      <w:tr w:rsidR="0028394B" w:rsidRPr="0028394B" w:rsidTr="0028394B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Кладка цегляна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8,7</w:t>
            </w:r>
          </w:p>
        </w:tc>
      </w:tr>
      <w:tr w:rsidR="0028394B" w:rsidRPr="0028394B" w:rsidTr="0028394B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Кладка бутова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9,6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5,4</w:t>
            </w:r>
          </w:p>
        </w:tc>
      </w:tr>
      <w:tr w:rsidR="0028394B" w:rsidRPr="0028394B" w:rsidTr="0028394B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Глина утрамбована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6,3</w:t>
            </w:r>
          </w:p>
        </w:tc>
      </w:tr>
      <w:tr w:rsidR="0028394B" w:rsidRPr="0028394B" w:rsidTr="0028394B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Вапно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8,5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4,8</w:t>
            </w:r>
          </w:p>
        </w:tc>
      </w:tr>
      <w:tr w:rsidR="0028394B" w:rsidRPr="0028394B" w:rsidTr="0028394B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Сіно, солома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109</w:t>
            </w:r>
          </w:p>
        </w:tc>
      </w:tr>
      <w:tr w:rsidR="0028394B" w:rsidRPr="0028394B" w:rsidTr="0028394B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Сніг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104</w:t>
            </w:r>
          </w:p>
        </w:tc>
      </w:tr>
      <w:tr w:rsidR="0028394B" w:rsidRPr="0028394B" w:rsidTr="0028394B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Лід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0,9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14,5</w:t>
            </w:r>
          </w:p>
        </w:tc>
      </w:tr>
      <w:tr w:rsidR="0028394B" w:rsidRPr="0028394B" w:rsidTr="0028394B">
        <w:trPr>
          <w:trHeight w:val="28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Сталь (броня)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7,8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3,0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1,7</w:t>
            </w:r>
          </w:p>
        </w:tc>
      </w:tr>
      <w:tr w:rsidR="0028394B" w:rsidRPr="0028394B" w:rsidTr="0028394B">
        <w:trPr>
          <w:trHeight w:val="34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Свинець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2,0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394B" w:rsidRPr="0028394B" w:rsidRDefault="0028394B" w:rsidP="00283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</w:pPr>
            <w:r w:rsidRPr="0028394B">
              <w:rPr>
                <w:rFonts w:ascii="Times New Roman" w:eastAsia="Times New Roman" w:hAnsi="Times New Roman" w:cs="Times New Roman"/>
                <w:color w:val="372209"/>
                <w:sz w:val="28"/>
                <w:szCs w:val="28"/>
              </w:rPr>
              <w:t>1,2</w:t>
            </w:r>
          </w:p>
        </w:tc>
      </w:tr>
    </w:tbl>
    <w:p w:rsidR="0028394B" w:rsidRPr="0028394B" w:rsidRDefault="0028394B" w:rsidP="002839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</w:rPr>
      </w:pPr>
      <w:r w:rsidRPr="0028394B">
        <w:rPr>
          <w:rFonts w:ascii="Times New Roman" w:eastAsia="Times New Roman" w:hAnsi="Times New Roman" w:cs="Times New Roman"/>
          <w:color w:val="372209"/>
          <w:sz w:val="28"/>
          <w:szCs w:val="28"/>
        </w:rPr>
        <w:t>Примітка: Для інших матеріалів шар половинного послаблення дорівнює відношенню шару половинного послаблення води до густини матеріалу, який використаний. Густина матеріалу наведена в довідниках.</w:t>
      </w:r>
    </w:p>
    <w:p w:rsidR="0028394B" w:rsidRPr="0028394B" w:rsidRDefault="0028394B" w:rsidP="0028394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lang w:val="en-US"/>
        </w:rPr>
      </w:pPr>
    </w:p>
    <w:p w:rsidR="0028394B" w:rsidRPr="0028394B" w:rsidRDefault="0028394B" w:rsidP="0028394B">
      <w:pPr>
        <w:ind w:firstLine="720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737777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СПИСОК ЛІТЕРАТУРИ</w:t>
      </w:r>
    </w:p>
    <w:p w:rsidR="0028394B" w:rsidRPr="00737777" w:rsidRDefault="0028394B" w:rsidP="0028394B">
      <w:pPr>
        <w:numPr>
          <w:ilvl w:val="0"/>
          <w:numId w:val="25"/>
        </w:numPr>
        <w:spacing w:after="12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737777">
        <w:rPr>
          <w:rFonts w:ascii="Times New Roman" w:hAnsi="Times New Roman"/>
          <w:sz w:val="28"/>
          <w:szCs w:val="28"/>
          <w:lang w:val="uk-UA"/>
        </w:rPr>
        <w:t xml:space="preserve">В.Є.Гончарук, С.І.Качан, С.М.Орел, В.І.Пуцило – Оцінка обстановки у  надзвичайних ситуаціях – Посібник - Вид –во НУ </w:t>
      </w:r>
      <w:r w:rsidRPr="00737777">
        <w:rPr>
          <w:rFonts w:ascii="Times New Roman" w:hAnsi="Times New Roman"/>
          <w:sz w:val="28"/>
          <w:szCs w:val="28"/>
        </w:rPr>
        <w:t>“</w:t>
      </w:r>
      <w:r w:rsidRPr="00737777">
        <w:rPr>
          <w:rFonts w:ascii="Times New Roman" w:hAnsi="Times New Roman"/>
          <w:sz w:val="28"/>
          <w:szCs w:val="28"/>
          <w:lang w:val="uk-UA"/>
        </w:rPr>
        <w:t>ЛП</w:t>
      </w:r>
      <w:r w:rsidRPr="00737777">
        <w:rPr>
          <w:rFonts w:ascii="Times New Roman" w:hAnsi="Times New Roman"/>
          <w:sz w:val="28"/>
          <w:szCs w:val="28"/>
        </w:rPr>
        <w:t>”</w:t>
      </w:r>
      <w:r w:rsidRPr="00737777">
        <w:rPr>
          <w:rFonts w:ascii="Times New Roman" w:hAnsi="Times New Roman"/>
          <w:sz w:val="28"/>
          <w:szCs w:val="28"/>
          <w:lang w:val="uk-UA"/>
        </w:rPr>
        <w:t>, 2004р.-184с..</w:t>
      </w:r>
    </w:p>
    <w:p w:rsidR="0028394B" w:rsidRPr="00737777" w:rsidRDefault="0028394B" w:rsidP="0028394B">
      <w:pPr>
        <w:pStyle w:val="23"/>
        <w:numPr>
          <w:ilvl w:val="0"/>
          <w:numId w:val="25"/>
        </w:numPr>
        <w:spacing w:after="120"/>
        <w:ind w:left="714" w:hanging="357"/>
        <w:rPr>
          <w:szCs w:val="28"/>
        </w:rPr>
      </w:pPr>
      <w:r w:rsidRPr="00737777">
        <w:rPr>
          <w:szCs w:val="28"/>
        </w:rPr>
        <w:t>“Защита объектов народного хозяйства ”: Справочник / Г.П.Демиденко, Е.П.Кузьменко, П.П.Орлов и др.:  Под ред. Г.П.Демиденко, - 2-е изд., перераб. и доп. - К.: Вища шк. Головное изд-во, 1989. - 287 с.</w:t>
      </w:r>
    </w:p>
    <w:p w:rsidR="0028394B" w:rsidRPr="00737777" w:rsidRDefault="0028394B" w:rsidP="0028394B">
      <w:pPr>
        <w:pStyle w:val="23"/>
        <w:numPr>
          <w:ilvl w:val="0"/>
          <w:numId w:val="25"/>
        </w:numPr>
        <w:spacing w:after="120"/>
        <w:ind w:left="714" w:hanging="357"/>
        <w:rPr>
          <w:szCs w:val="28"/>
        </w:rPr>
      </w:pPr>
      <w:r w:rsidRPr="00737777">
        <w:rPr>
          <w:szCs w:val="28"/>
        </w:rPr>
        <w:t>“Повышение устойчивости работы объектов народного хозяйства в военное время”: Учебн. пособие / под ред. Г.П.Демиденко. - К.: Вища шк., 1984. – 172 с.</w:t>
      </w:r>
    </w:p>
    <w:p w:rsidR="0028394B" w:rsidRPr="00737777" w:rsidRDefault="0028394B" w:rsidP="0028394B">
      <w:pPr>
        <w:numPr>
          <w:ilvl w:val="0"/>
          <w:numId w:val="25"/>
        </w:numPr>
        <w:spacing w:after="12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737777">
        <w:rPr>
          <w:rFonts w:ascii="Times New Roman" w:hAnsi="Times New Roman"/>
          <w:sz w:val="28"/>
          <w:szCs w:val="28"/>
          <w:lang w:val="uk-UA"/>
        </w:rPr>
        <w:t>В.Г.Атаманюк, Л.Г.Ширшев, Н.И.Акимов, “Гражданская оборона”, М.: Высшая шк., 1986. - 207 с.</w:t>
      </w:r>
    </w:p>
    <w:p w:rsidR="0028394B" w:rsidRPr="00737777" w:rsidRDefault="0028394B" w:rsidP="0028394B">
      <w:pPr>
        <w:numPr>
          <w:ilvl w:val="0"/>
          <w:numId w:val="25"/>
        </w:numPr>
        <w:spacing w:after="12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737777">
        <w:rPr>
          <w:rFonts w:ascii="Times New Roman" w:hAnsi="Times New Roman"/>
          <w:sz w:val="28"/>
          <w:szCs w:val="28"/>
          <w:lang w:val="uk-UA"/>
        </w:rPr>
        <w:t>Цивільна оборона</w:t>
      </w:r>
      <w:r w:rsidRPr="00737777">
        <w:rPr>
          <w:rFonts w:ascii="Times New Roman" w:hAnsi="Times New Roman"/>
          <w:sz w:val="28"/>
          <w:szCs w:val="28"/>
        </w:rPr>
        <w:t>.</w:t>
      </w:r>
      <w:r w:rsidRPr="00737777">
        <w:rPr>
          <w:rFonts w:ascii="Times New Roman" w:hAnsi="Times New Roman"/>
          <w:sz w:val="28"/>
          <w:szCs w:val="28"/>
          <w:lang w:val="uk-UA"/>
        </w:rPr>
        <w:t xml:space="preserve"> За редакцією полковника П.І.Кашина.- Львів: ПП </w:t>
      </w:r>
      <w:r w:rsidRPr="00737777">
        <w:rPr>
          <w:rFonts w:ascii="Times New Roman" w:hAnsi="Times New Roman"/>
          <w:sz w:val="28"/>
          <w:szCs w:val="28"/>
        </w:rPr>
        <w:t>”</w:t>
      </w:r>
      <w:r w:rsidRPr="00737777">
        <w:rPr>
          <w:rFonts w:ascii="Times New Roman" w:hAnsi="Times New Roman"/>
          <w:sz w:val="28"/>
          <w:szCs w:val="28"/>
          <w:lang w:val="uk-UA"/>
        </w:rPr>
        <w:t>Василькевич К.І.</w:t>
      </w:r>
      <w:r w:rsidRPr="00737777">
        <w:rPr>
          <w:rFonts w:ascii="Times New Roman" w:hAnsi="Times New Roman"/>
          <w:sz w:val="28"/>
          <w:szCs w:val="28"/>
        </w:rPr>
        <w:t>”</w:t>
      </w:r>
      <w:r w:rsidRPr="00737777">
        <w:rPr>
          <w:rFonts w:ascii="Times New Roman" w:hAnsi="Times New Roman"/>
          <w:sz w:val="28"/>
          <w:szCs w:val="28"/>
          <w:lang w:val="uk-UA"/>
        </w:rPr>
        <w:t>,</w:t>
      </w:r>
      <w:r w:rsidRPr="00737777">
        <w:rPr>
          <w:rFonts w:ascii="Times New Roman" w:hAnsi="Times New Roman"/>
          <w:sz w:val="28"/>
          <w:szCs w:val="28"/>
        </w:rPr>
        <w:t xml:space="preserve"> 2005.</w:t>
      </w:r>
    </w:p>
    <w:p w:rsidR="0028394B" w:rsidRPr="00737777" w:rsidRDefault="0028394B" w:rsidP="0028394B">
      <w:pPr>
        <w:numPr>
          <w:ilvl w:val="0"/>
          <w:numId w:val="25"/>
        </w:numPr>
        <w:spacing w:after="12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737777">
        <w:rPr>
          <w:rFonts w:ascii="Times New Roman" w:hAnsi="Times New Roman"/>
          <w:sz w:val="28"/>
          <w:szCs w:val="28"/>
          <w:lang w:val="uk-UA"/>
        </w:rPr>
        <w:t>Довідник для виконання розрахунково-графічних робіт з БЖД і ЦО Вид-во НУ ЛП, 2001р.</w:t>
      </w:r>
    </w:p>
    <w:p w:rsidR="0028394B" w:rsidRPr="00737777" w:rsidRDefault="0028394B" w:rsidP="0028394B">
      <w:pPr>
        <w:numPr>
          <w:ilvl w:val="0"/>
          <w:numId w:val="25"/>
        </w:numPr>
        <w:spacing w:after="12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737777">
        <w:rPr>
          <w:rFonts w:ascii="Times New Roman" w:hAnsi="Times New Roman"/>
          <w:sz w:val="28"/>
          <w:szCs w:val="28"/>
          <w:lang w:val="uk-UA"/>
        </w:rPr>
        <w:t>М.І.Стеблюк. Цивільна оборона. –Київ : Знання, 2006 – 487 с.</w:t>
      </w:r>
    </w:p>
    <w:p w:rsidR="0028394B" w:rsidRDefault="0028394B" w:rsidP="0028394B">
      <w:pPr>
        <w:spacing w:after="120"/>
        <w:rPr>
          <w:rFonts w:ascii="Times New Roman" w:hAnsi="Times New Roman"/>
          <w:sz w:val="24"/>
          <w:lang w:val="uk-UA"/>
        </w:rPr>
      </w:pPr>
    </w:p>
    <w:p w:rsidR="0028394B" w:rsidRDefault="0028394B" w:rsidP="0028394B">
      <w:pPr>
        <w:spacing w:after="120"/>
        <w:rPr>
          <w:rFonts w:ascii="Times New Roman" w:hAnsi="Times New Roman"/>
          <w:sz w:val="24"/>
          <w:lang w:val="uk-UA"/>
        </w:rPr>
      </w:pPr>
    </w:p>
    <w:p w:rsidR="0028394B" w:rsidRDefault="0028394B" w:rsidP="0028394B">
      <w:pPr>
        <w:spacing w:after="120"/>
        <w:rPr>
          <w:rFonts w:ascii="Times New Roman" w:hAnsi="Times New Roman"/>
          <w:sz w:val="24"/>
          <w:lang w:val="uk-UA"/>
        </w:rPr>
      </w:pPr>
    </w:p>
    <w:p w:rsidR="0028394B" w:rsidRDefault="0028394B" w:rsidP="0028394B">
      <w:pPr>
        <w:spacing w:after="120"/>
        <w:rPr>
          <w:rFonts w:ascii="Times New Roman" w:hAnsi="Times New Roman"/>
          <w:sz w:val="24"/>
          <w:lang w:val="uk-UA"/>
        </w:rPr>
      </w:pPr>
    </w:p>
    <w:p w:rsidR="0028394B" w:rsidRDefault="0028394B" w:rsidP="0028394B">
      <w:pPr>
        <w:spacing w:after="120"/>
        <w:rPr>
          <w:rFonts w:ascii="Times New Roman" w:hAnsi="Times New Roman"/>
          <w:sz w:val="24"/>
          <w:lang w:val="uk-UA"/>
        </w:rPr>
      </w:pPr>
    </w:p>
    <w:p w:rsidR="0028394B" w:rsidRDefault="0028394B" w:rsidP="0028394B">
      <w:pPr>
        <w:spacing w:after="120"/>
        <w:rPr>
          <w:rFonts w:ascii="Times New Roman" w:hAnsi="Times New Roman"/>
          <w:sz w:val="24"/>
          <w:lang w:val="uk-UA"/>
        </w:rPr>
      </w:pPr>
    </w:p>
    <w:p w:rsidR="0028394B" w:rsidRDefault="0028394B" w:rsidP="0028394B">
      <w:pPr>
        <w:spacing w:after="120"/>
        <w:rPr>
          <w:rFonts w:ascii="Times New Roman" w:hAnsi="Times New Roman"/>
          <w:sz w:val="24"/>
          <w:lang w:val="uk-UA"/>
        </w:rPr>
      </w:pPr>
    </w:p>
    <w:p w:rsidR="00614488" w:rsidRPr="00D7134B" w:rsidRDefault="00614488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</w:p>
    <w:p w:rsidR="00614488" w:rsidRPr="00D7134B" w:rsidRDefault="00614488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</w:p>
    <w:p w:rsidR="00B85677" w:rsidRPr="00D7134B" w:rsidRDefault="00EB2E9D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  <w:r w:rsidRPr="00D7134B"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  <w:t xml:space="preserve"> </w:t>
      </w:r>
    </w:p>
    <w:p w:rsidR="00B85677" w:rsidRPr="00D7134B" w:rsidRDefault="00B85677" w:rsidP="00983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</w:p>
    <w:p w:rsidR="00347F5D" w:rsidRPr="00D7134B" w:rsidRDefault="00347F5D" w:rsidP="00764D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</w:p>
    <w:p w:rsidR="00347F5D" w:rsidRPr="00D7134B" w:rsidRDefault="00347F5D" w:rsidP="00347F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2209"/>
          <w:sz w:val="28"/>
          <w:szCs w:val="28"/>
          <w:lang w:val="uk-UA"/>
        </w:rPr>
      </w:pPr>
    </w:p>
    <w:p w:rsidR="00764D3E" w:rsidRPr="00D7134B" w:rsidRDefault="00764D3E" w:rsidP="00347F5D">
      <w:pPr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7F5D" w:rsidRDefault="00347F5D" w:rsidP="00347F5D">
      <w:pPr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394B" w:rsidRDefault="0028394B" w:rsidP="00347F5D">
      <w:pPr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394B" w:rsidRPr="0028394B" w:rsidRDefault="0028394B" w:rsidP="0028394B">
      <w:pPr>
        <w:pStyle w:val="1"/>
        <w:jc w:val="center"/>
        <w:rPr>
          <w:rFonts w:ascii="Times New Roman" w:hAnsi="Times New Roman"/>
          <w:b w:val="0"/>
          <w:szCs w:val="28"/>
          <w:lang w:val="uk-UA"/>
        </w:rPr>
      </w:pPr>
      <w:r w:rsidRPr="0028394B">
        <w:rPr>
          <w:rFonts w:ascii="Times New Roman" w:hAnsi="Times New Roman"/>
          <w:b w:val="0"/>
          <w:szCs w:val="28"/>
          <w:lang w:val="uk-UA"/>
        </w:rPr>
        <w:lastRenderedPageBreak/>
        <w:t xml:space="preserve">Міністерство   освіти  </w:t>
      </w:r>
      <w:r w:rsidRPr="0028394B">
        <w:rPr>
          <w:rFonts w:ascii="Times New Roman" w:hAnsi="Times New Roman"/>
          <w:b w:val="0"/>
          <w:szCs w:val="28"/>
        </w:rPr>
        <w:t xml:space="preserve"> </w:t>
      </w:r>
      <w:r w:rsidRPr="0028394B">
        <w:rPr>
          <w:rFonts w:ascii="Times New Roman" w:hAnsi="Times New Roman"/>
          <w:b w:val="0"/>
          <w:szCs w:val="28"/>
          <w:lang w:val="uk-UA"/>
        </w:rPr>
        <w:t>і   науки   україни</w:t>
      </w:r>
    </w:p>
    <w:p w:rsidR="0028394B" w:rsidRPr="0028394B" w:rsidRDefault="0028394B" w:rsidP="0028394B">
      <w:pPr>
        <w:pStyle w:val="1"/>
        <w:jc w:val="center"/>
        <w:rPr>
          <w:rFonts w:ascii="Times New Roman" w:hAnsi="Times New Roman"/>
          <w:b w:val="0"/>
          <w:szCs w:val="28"/>
          <w:lang w:val="uk-UA"/>
        </w:rPr>
      </w:pPr>
      <w:r>
        <w:rPr>
          <w:rFonts w:ascii="Times New Roman" w:hAnsi="Times New Roman"/>
          <w:b w:val="0"/>
          <w:szCs w:val="28"/>
          <w:lang w:val="uk-UA"/>
        </w:rPr>
        <w:t xml:space="preserve">Національний   університет  “ </w:t>
      </w:r>
      <w:r>
        <w:rPr>
          <w:rFonts w:ascii="Times New Roman" w:hAnsi="Times New Roman"/>
          <w:b w:val="0"/>
          <w:szCs w:val="28"/>
          <w:lang w:val="en-US"/>
        </w:rPr>
        <w:t>Л</w:t>
      </w:r>
      <w:r w:rsidRPr="0028394B">
        <w:rPr>
          <w:rFonts w:ascii="Times New Roman" w:hAnsi="Times New Roman"/>
          <w:b w:val="0"/>
          <w:szCs w:val="28"/>
          <w:lang w:val="uk-UA"/>
        </w:rPr>
        <w:t>ьвівська   політехніка “</w:t>
      </w:r>
    </w:p>
    <w:p w:rsidR="0028394B" w:rsidRPr="0028394B" w:rsidRDefault="0028394B" w:rsidP="002839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394B" w:rsidRPr="0028394B" w:rsidRDefault="0028394B" w:rsidP="0028394B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8394B" w:rsidRPr="0028394B" w:rsidRDefault="0028394B" w:rsidP="0028394B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8394B" w:rsidRPr="0028394B" w:rsidRDefault="0028394B" w:rsidP="0028394B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i/>
          <w:sz w:val="28"/>
          <w:szCs w:val="28"/>
          <w:lang w:val="uk-UA"/>
        </w:rPr>
        <w:t>Кафедра ТРР</w:t>
      </w:r>
    </w:p>
    <w:p w:rsidR="0028394B" w:rsidRPr="0028394B" w:rsidRDefault="0028394B" w:rsidP="0028394B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8394B" w:rsidRPr="0028394B" w:rsidRDefault="0028394B" w:rsidP="002839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8394B" w:rsidRPr="0028394B" w:rsidRDefault="0028394B" w:rsidP="002839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8394B" w:rsidRPr="0028394B" w:rsidRDefault="0028394B" w:rsidP="0028394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8394B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28394B" w:rsidRPr="0028394B" w:rsidRDefault="0028394B" w:rsidP="0028394B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28394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Прогнозування і оцінка наслідків аварій на хімічно-небезпечних об’єктах та проведення захисних заходів</w:t>
      </w:r>
    </w:p>
    <w:p w:rsidR="0028394B" w:rsidRPr="0028394B" w:rsidRDefault="0028394B" w:rsidP="0028394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394B" w:rsidRPr="0028394B" w:rsidRDefault="0028394B" w:rsidP="0028394B">
      <w:pPr>
        <w:ind w:left="216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394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</w:p>
    <w:p w:rsidR="0028394B" w:rsidRPr="0028394B" w:rsidRDefault="0028394B" w:rsidP="002839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8394B" w:rsidRPr="0028394B" w:rsidRDefault="0028394B" w:rsidP="002839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8394B">
        <w:rPr>
          <w:rFonts w:ascii="Times New Roman" w:hAnsi="Times New Roman" w:cs="Times New Roman"/>
          <w:b/>
          <w:sz w:val="28"/>
          <w:szCs w:val="28"/>
          <w:lang w:val="uk-UA"/>
        </w:rPr>
        <w:t>Варіант №12</w:t>
      </w:r>
    </w:p>
    <w:p w:rsidR="0028394B" w:rsidRPr="0028394B" w:rsidRDefault="0028394B" w:rsidP="0028394B">
      <w:pPr>
        <w:ind w:left="3600"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8394B" w:rsidRPr="0028394B" w:rsidRDefault="0028394B" w:rsidP="0028394B">
      <w:pPr>
        <w:ind w:left="3600"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Виконала:</w:t>
      </w:r>
    </w:p>
    <w:p w:rsidR="0028394B" w:rsidRPr="0028394B" w:rsidRDefault="0028394B" w:rsidP="0028394B">
      <w:pPr>
        <w:ind w:left="3600"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ст. гр.РТЕс -11</w:t>
      </w:r>
    </w:p>
    <w:p w:rsidR="0028394B" w:rsidRPr="0028394B" w:rsidRDefault="0028394B" w:rsidP="0028394B">
      <w:pPr>
        <w:ind w:left="3600"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Яковлєва І.О.</w:t>
      </w:r>
    </w:p>
    <w:p w:rsidR="0028394B" w:rsidRPr="0028394B" w:rsidRDefault="0028394B" w:rsidP="0028394B">
      <w:pPr>
        <w:ind w:left="3600"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Перевірила</w:t>
      </w:r>
    </w:p>
    <w:p w:rsidR="0028394B" w:rsidRPr="0028394B" w:rsidRDefault="0028394B" w:rsidP="0028394B">
      <w:pPr>
        <w:ind w:left="3600"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Гіщак Х.Я.</w:t>
      </w:r>
    </w:p>
    <w:p w:rsidR="0028394B" w:rsidRPr="0028394B" w:rsidRDefault="0028394B" w:rsidP="0028394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394B" w:rsidRPr="0028394B" w:rsidRDefault="0028394B" w:rsidP="0028394B">
      <w:pPr>
        <w:ind w:left="360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28394B" w:rsidRPr="0028394B" w:rsidRDefault="0028394B" w:rsidP="0028394B">
      <w:pPr>
        <w:ind w:left="360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28394B" w:rsidRPr="0028394B" w:rsidRDefault="0028394B" w:rsidP="0028394B">
      <w:pPr>
        <w:ind w:left="360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28394B">
        <w:rPr>
          <w:rFonts w:ascii="Times New Roman" w:hAnsi="Times New Roman" w:cs="Times New Roman"/>
          <w:sz w:val="28"/>
          <w:szCs w:val="28"/>
          <w:lang w:val="uk-UA"/>
        </w:rPr>
        <w:t>Львів 2012</w:t>
      </w:r>
    </w:p>
    <w:sectPr w:rsidR="0028394B" w:rsidRPr="0028394B" w:rsidSect="00151E4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789" w:rsidRDefault="00B41789" w:rsidP="00C307A7">
      <w:pPr>
        <w:spacing w:after="0" w:line="240" w:lineRule="auto"/>
      </w:pPr>
      <w:r>
        <w:separator/>
      </w:r>
    </w:p>
  </w:endnote>
  <w:endnote w:type="continuationSeparator" w:id="0">
    <w:p w:rsidR="00B41789" w:rsidRDefault="00B41789" w:rsidP="00C3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F" w:rsidRDefault="002D0D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F" w:rsidRDefault="002D0D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F" w:rsidRDefault="002D0D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789" w:rsidRDefault="00B41789" w:rsidP="00C307A7">
      <w:pPr>
        <w:spacing w:after="0" w:line="240" w:lineRule="auto"/>
      </w:pPr>
      <w:r>
        <w:separator/>
      </w:r>
    </w:p>
  </w:footnote>
  <w:footnote w:type="continuationSeparator" w:id="0">
    <w:p w:rsidR="00B41789" w:rsidRDefault="00B41789" w:rsidP="00C30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F" w:rsidRDefault="002D0D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F" w:rsidRPr="002D0D5F" w:rsidRDefault="002D0D5F" w:rsidP="002D0D5F">
    <w:pPr>
      <w:pStyle w:val="a6"/>
      <w:jc w:val="center"/>
      <w:rPr>
        <w:rFonts w:ascii="Tahoma" w:hAnsi="Tahoma"/>
        <w:b/>
        <w:color w:val="B3B3B3"/>
        <w:sz w:val="14"/>
      </w:rPr>
    </w:pPr>
    <w:hyperlink r:id="rId1" w:history="1">
      <w:r w:rsidRPr="002D0D5F">
        <w:rPr>
          <w:rStyle w:val="af1"/>
          <w:rFonts w:ascii="Tahoma" w:hAnsi="Tahoma"/>
          <w:b/>
          <w:color w:val="B3B3B3"/>
          <w:sz w:val="14"/>
        </w:rPr>
        <w:t>http://antibotan.com/</w:t>
      </w:r>
    </w:hyperlink>
    <w:r w:rsidRPr="002D0D5F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F" w:rsidRDefault="002D0D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4C8"/>
    <w:multiLevelType w:val="singleLevel"/>
    <w:tmpl w:val="5DEED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1780E22"/>
    <w:multiLevelType w:val="hybridMultilevel"/>
    <w:tmpl w:val="0C02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92E40"/>
    <w:multiLevelType w:val="hybridMultilevel"/>
    <w:tmpl w:val="D230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65F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310271"/>
    <w:multiLevelType w:val="hybridMultilevel"/>
    <w:tmpl w:val="6E90220A"/>
    <w:lvl w:ilvl="0" w:tplc="D7962B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4C13"/>
    <w:multiLevelType w:val="hybridMultilevel"/>
    <w:tmpl w:val="0AA2353E"/>
    <w:lvl w:ilvl="0" w:tplc="5A46889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6364F7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16E41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0447A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204B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BBE152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E6E43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9DA18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D9055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B256576"/>
    <w:multiLevelType w:val="hybridMultilevel"/>
    <w:tmpl w:val="15F846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33206"/>
    <w:multiLevelType w:val="singleLevel"/>
    <w:tmpl w:val="8656250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8EA2D96"/>
    <w:multiLevelType w:val="singleLevel"/>
    <w:tmpl w:val="2F14889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9">
    <w:nsid w:val="3B2D732D"/>
    <w:multiLevelType w:val="hybridMultilevel"/>
    <w:tmpl w:val="CB3A0EE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DFE0980"/>
    <w:multiLevelType w:val="hybridMultilevel"/>
    <w:tmpl w:val="4CE414F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F624B23"/>
    <w:multiLevelType w:val="hybridMultilevel"/>
    <w:tmpl w:val="61929CE8"/>
    <w:lvl w:ilvl="0" w:tplc="9906F358">
      <w:start w:val="1"/>
      <w:numFmt w:val="bullet"/>
      <w:lvlText w:val="-"/>
      <w:lvlJc w:val="left"/>
      <w:pPr>
        <w:tabs>
          <w:tab w:val="num" w:pos="1980"/>
        </w:tabs>
        <w:ind w:left="1980" w:hanging="885"/>
      </w:pPr>
      <w:rPr>
        <w:rFonts w:ascii="Times New Roman" w:eastAsia="Times New Roman" w:hAnsi="Times New Roman" w:cs="Times New Roman" w:hint="default"/>
      </w:rPr>
    </w:lvl>
    <w:lvl w:ilvl="1" w:tplc="194A8B2E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CF7429D2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B41AB75E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132E0EB8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53AEA9A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96F22834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DF704CE6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7C4A92EA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2">
    <w:nsid w:val="40F545E2"/>
    <w:multiLevelType w:val="hybridMultilevel"/>
    <w:tmpl w:val="5108F212"/>
    <w:lvl w:ilvl="0" w:tplc="7F94E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5AA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085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F06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4A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EE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27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34D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C9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9F5643"/>
    <w:multiLevelType w:val="hybridMultilevel"/>
    <w:tmpl w:val="374230DC"/>
    <w:lvl w:ilvl="0" w:tplc="3DBCB7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96D71DF"/>
    <w:multiLevelType w:val="hybridMultilevel"/>
    <w:tmpl w:val="C6EE2354"/>
    <w:lvl w:ilvl="0" w:tplc="229AF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D50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BC901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C487EEB"/>
    <w:multiLevelType w:val="hybridMultilevel"/>
    <w:tmpl w:val="91E22E6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614A0A"/>
    <w:multiLevelType w:val="hybridMultilevel"/>
    <w:tmpl w:val="F4E46600"/>
    <w:lvl w:ilvl="0" w:tplc="F8AEF380">
      <w:start w:val="3"/>
      <w:numFmt w:val="bullet"/>
      <w:lvlText w:val="-"/>
      <w:lvlJc w:val="left"/>
      <w:pPr>
        <w:ind w:left="199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9">
    <w:nsid w:val="663F5B71"/>
    <w:multiLevelType w:val="hybridMultilevel"/>
    <w:tmpl w:val="26D4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65B19"/>
    <w:multiLevelType w:val="multilevel"/>
    <w:tmpl w:val="09D0DAE0"/>
    <w:lvl w:ilvl="0">
      <w:start w:val="1"/>
      <w:numFmt w:val="upperRoman"/>
      <w:lvlText w:val="%1.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68171010"/>
    <w:multiLevelType w:val="hybridMultilevel"/>
    <w:tmpl w:val="6D0CC120"/>
    <w:lvl w:ilvl="0" w:tplc="EFC028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C40B2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CE44B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A42A4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3A46A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A70DE4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F3A1A7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610807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7D05FF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C0F3A09"/>
    <w:multiLevelType w:val="hybridMultilevel"/>
    <w:tmpl w:val="4FE6BE60"/>
    <w:lvl w:ilvl="0" w:tplc="53704E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37220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A7940"/>
    <w:multiLevelType w:val="hybridMultilevel"/>
    <w:tmpl w:val="164CB048"/>
    <w:lvl w:ilvl="0" w:tplc="C2BC48D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E85C91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CEAE1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6205E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31CBA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9AE35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4EEE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C6F52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E667CB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7524405"/>
    <w:multiLevelType w:val="hybridMultilevel"/>
    <w:tmpl w:val="554A89A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9E37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BA82989"/>
    <w:multiLevelType w:val="hybridMultilevel"/>
    <w:tmpl w:val="B934A336"/>
    <w:lvl w:ilvl="0" w:tplc="860C11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D48CA3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7FCB1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6E0FF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E7AD7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0F4D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2D6F0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B5EF4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714C51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5"/>
  </w:num>
  <w:num w:numId="4">
    <w:abstractNumId w:val="1"/>
  </w:num>
  <w:num w:numId="5">
    <w:abstractNumId w:val="2"/>
  </w:num>
  <w:num w:numId="6">
    <w:abstractNumId w:val="18"/>
  </w:num>
  <w:num w:numId="7">
    <w:abstractNumId w:val="4"/>
  </w:num>
  <w:num w:numId="8">
    <w:abstractNumId w:val="17"/>
  </w:num>
  <w:num w:numId="9">
    <w:abstractNumId w:val="24"/>
  </w:num>
  <w:num w:numId="10">
    <w:abstractNumId w:val="20"/>
  </w:num>
  <w:num w:numId="11">
    <w:abstractNumId w:val="14"/>
  </w:num>
  <w:num w:numId="12">
    <w:abstractNumId w:val="26"/>
  </w:num>
  <w:num w:numId="13">
    <w:abstractNumId w:val="10"/>
  </w:num>
  <w:num w:numId="14">
    <w:abstractNumId w:val="16"/>
  </w:num>
  <w:num w:numId="15">
    <w:abstractNumId w:val="9"/>
  </w:num>
  <w:num w:numId="16">
    <w:abstractNumId w:val="15"/>
  </w:num>
  <w:num w:numId="17">
    <w:abstractNumId w:val="13"/>
  </w:num>
  <w:num w:numId="18">
    <w:abstractNumId w:val="6"/>
  </w:num>
  <w:num w:numId="19">
    <w:abstractNumId w:val="22"/>
  </w:num>
  <w:num w:numId="20">
    <w:abstractNumId w:val="8"/>
  </w:num>
  <w:num w:numId="21">
    <w:abstractNumId w:val="7"/>
  </w:num>
  <w:num w:numId="22">
    <w:abstractNumId w:val="11"/>
  </w:num>
  <w:num w:numId="23">
    <w:abstractNumId w:val="21"/>
  </w:num>
  <w:num w:numId="24">
    <w:abstractNumId w:val="5"/>
  </w:num>
  <w:num w:numId="25">
    <w:abstractNumId w:val="12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01D4"/>
    <w:rsid w:val="0002184B"/>
    <w:rsid w:val="00026710"/>
    <w:rsid w:val="001237F9"/>
    <w:rsid w:val="00151E43"/>
    <w:rsid w:val="001E7414"/>
    <w:rsid w:val="002662A8"/>
    <w:rsid w:val="00275819"/>
    <w:rsid w:val="0028394B"/>
    <w:rsid w:val="002D0D5F"/>
    <w:rsid w:val="002D5894"/>
    <w:rsid w:val="00330B5E"/>
    <w:rsid w:val="00347F5D"/>
    <w:rsid w:val="00357D33"/>
    <w:rsid w:val="003641BA"/>
    <w:rsid w:val="003B1236"/>
    <w:rsid w:val="0042363D"/>
    <w:rsid w:val="00425BC2"/>
    <w:rsid w:val="00441176"/>
    <w:rsid w:val="0045488F"/>
    <w:rsid w:val="004B183B"/>
    <w:rsid w:val="004C6E7E"/>
    <w:rsid w:val="004D6FF7"/>
    <w:rsid w:val="00530DB6"/>
    <w:rsid w:val="00605797"/>
    <w:rsid w:val="00614488"/>
    <w:rsid w:val="0061648D"/>
    <w:rsid w:val="006601D4"/>
    <w:rsid w:val="00661E4C"/>
    <w:rsid w:val="006B488B"/>
    <w:rsid w:val="006D5AD0"/>
    <w:rsid w:val="00712E1F"/>
    <w:rsid w:val="00720BDE"/>
    <w:rsid w:val="00757489"/>
    <w:rsid w:val="00757A13"/>
    <w:rsid w:val="00763F0B"/>
    <w:rsid w:val="00764D3E"/>
    <w:rsid w:val="0076540C"/>
    <w:rsid w:val="007A3252"/>
    <w:rsid w:val="007E7C70"/>
    <w:rsid w:val="008A524B"/>
    <w:rsid w:val="008D79BD"/>
    <w:rsid w:val="008D79D6"/>
    <w:rsid w:val="00983AE0"/>
    <w:rsid w:val="009C7B73"/>
    <w:rsid w:val="00A24428"/>
    <w:rsid w:val="00A5137D"/>
    <w:rsid w:val="00A54DE9"/>
    <w:rsid w:val="00B274A3"/>
    <w:rsid w:val="00B41789"/>
    <w:rsid w:val="00B85677"/>
    <w:rsid w:val="00BA6A44"/>
    <w:rsid w:val="00BC3812"/>
    <w:rsid w:val="00BE6A40"/>
    <w:rsid w:val="00C307A7"/>
    <w:rsid w:val="00C45067"/>
    <w:rsid w:val="00CC1CD3"/>
    <w:rsid w:val="00CE7704"/>
    <w:rsid w:val="00D7134B"/>
    <w:rsid w:val="00EA1186"/>
    <w:rsid w:val="00EA3DC1"/>
    <w:rsid w:val="00EA7D1E"/>
    <w:rsid w:val="00EB2E9D"/>
    <w:rsid w:val="00EC0B1B"/>
    <w:rsid w:val="00F91981"/>
    <w:rsid w:val="00FB5130"/>
    <w:rsid w:val="00FB70FE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40"/>
  </w:style>
  <w:style w:type="paragraph" w:styleId="1">
    <w:name w:val="heading 1"/>
    <w:basedOn w:val="a"/>
    <w:next w:val="a"/>
    <w:link w:val="10"/>
    <w:qFormat/>
    <w:rsid w:val="0028394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28394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28394B"/>
    <w:pPr>
      <w:keepNext/>
      <w:spacing w:before="240" w:after="60" w:line="240" w:lineRule="auto"/>
      <w:outlineLvl w:val="2"/>
    </w:pPr>
    <w:rPr>
      <w:rFonts w:ascii="NTTierce" w:eastAsia="Times New Roman" w:hAnsi="NTTierce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28394B"/>
    <w:pPr>
      <w:keepNext/>
      <w:spacing w:after="0" w:line="240" w:lineRule="auto"/>
      <w:ind w:left="3600"/>
      <w:outlineLvl w:val="3"/>
    </w:pPr>
    <w:rPr>
      <w:rFonts w:ascii="NTTierce" w:eastAsia="Times New Roman" w:hAnsi="NTTierce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8394B"/>
    <w:pPr>
      <w:keepNext/>
      <w:spacing w:after="0" w:line="240" w:lineRule="auto"/>
      <w:ind w:left="720" w:right="-43" w:firstLine="556"/>
      <w:outlineLvl w:val="4"/>
    </w:pPr>
    <w:rPr>
      <w:rFonts w:ascii="Times New Roman" w:eastAsia="Times New Roman" w:hAnsi="Times New Roman" w:cs="Times New Roman"/>
      <w:b/>
      <w:sz w:val="36"/>
      <w:szCs w:val="20"/>
      <w:lang w:val="uk-UA"/>
    </w:rPr>
  </w:style>
  <w:style w:type="paragraph" w:styleId="6">
    <w:name w:val="heading 6"/>
    <w:basedOn w:val="a"/>
    <w:next w:val="a"/>
    <w:link w:val="60"/>
    <w:qFormat/>
    <w:rsid w:val="0028394B"/>
    <w:pPr>
      <w:keepNext/>
      <w:spacing w:after="0" w:line="240" w:lineRule="auto"/>
      <w:ind w:left="720" w:right="46" w:firstLine="720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val="uk-UA"/>
    </w:rPr>
  </w:style>
  <w:style w:type="paragraph" w:styleId="7">
    <w:name w:val="heading 7"/>
    <w:basedOn w:val="a"/>
    <w:next w:val="a"/>
    <w:link w:val="70"/>
    <w:qFormat/>
    <w:rsid w:val="0028394B"/>
    <w:pPr>
      <w:keepNext/>
      <w:spacing w:after="0" w:line="240" w:lineRule="auto"/>
      <w:ind w:right="46" w:firstLine="720"/>
      <w:jc w:val="both"/>
      <w:outlineLvl w:val="6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8">
    <w:name w:val="heading 8"/>
    <w:basedOn w:val="a"/>
    <w:next w:val="a"/>
    <w:link w:val="80"/>
    <w:qFormat/>
    <w:rsid w:val="0028394B"/>
    <w:pPr>
      <w:keepNext/>
      <w:spacing w:after="0" w:line="240" w:lineRule="auto"/>
      <w:ind w:left="720" w:right="43" w:firstLine="720"/>
      <w:jc w:val="both"/>
      <w:outlineLvl w:val="7"/>
    </w:pPr>
    <w:rPr>
      <w:rFonts w:ascii="Times New Roman" w:eastAsia="Times New Roman" w:hAnsi="Times New Roman" w:cs="Times New Roman"/>
      <w:bCs/>
      <w:sz w:val="28"/>
      <w:szCs w:val="20"/>
      <w:lang w:val="uk-UA"/>
    </w:rPr>
  </w:style>
  <w:style w:type="paragraph" w:styleId="9">
    <w:name w:val="heading 9"/>
    <w:basedOn w:val="a"/>
    <w:next w:val="a"/>
    <w:link w:val="90"/>
    <w:qFormat/>
    <w:rsid w:val="0028394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NTTierce" w:eastAsia="Times New Roman" w:hAnsi="NTTierce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D4"/>
    <w:pPr>
      <w:ind w:left="720"/>
      <w:contextualSpacing/>
    </w:pPr>
  </w:style>
  <w:style w:type="paragraph" w:styleId="a4">
    <w:name w:val="Balloon Text"/>
    <w:basedOn w:val="a"/>
    <w:link w:val="a5"/>
    <w:unhideWhenUsed/>
    <w:rsid w:val="0066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6601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C30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C307A7"/>
  </w:style>
  <w:style w:type="paragraph" w:styleId="a8">
    <w:name w:val="footer"/>
    <w:basedOn w:val="a"/>
    <w:link w:val="a9"/>
    <w:unhideWhenUsed/>
    <w:rsid w:val="00C30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C307A7"/>
  </w:style>
  <w:style w:type="paragraph" w:styleId="21">
    <w:name w:val="Body Text Indent 2"/>
    <w:basedOn w:val="a"/>
    <w:link w:val="22"/>
    <w:rsid w:val="009C7B73"/>
    <w:pPr>
      <w:spacing w:after="0" w:line="240" w:lineRule="auto"/>
      <w:ind w:right="43" w:firstLine="851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9C7B73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a">
    <w:name w:val="Placeholder Text"/>
    <w:basedOn w:val="a0"/>
    <w:uiPriority w:val="99"/>
    <w:semiHidden/>
    <w:rsid w:val="00441176"/>
    <w:rPr>
      <w:color w:val="808080"/>
    </w:rPr>
  </w:style>
  <w:style w:type="character" w:customStyle="1" w:styleId="10">
    <w:name w:val="Заголовок 1 Знак"/>
    <w:basedOn w:val="a0"/>
    <w:link w:val="1"/>
    <w:rsid w:val="0028394B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28394B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28394B"/>
    <w:rPr>
      <w:rFonts w:ascii="NTTierce" w:eastAsia="Times New Roman" w:hAnsi="NTTierce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28394B"/>
    <w:rPr>
      <w:rFonts w:ascii="NTTierce" w:eastAsia="Times New Roman" w:hAnsi="NTTierce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28394B"/>
    <w:rPr>
      <w:rFonts w:ascii="Times New Roman" w:eastAsia="Times New Roman" w:hAnsi="Times New Roman" w:cs="Times New Roman"/>
      <w:b/>
      <w:sz w:val="36"/>
      <w:szCs w:val="20"/>
      <w:lang w:val="uk-UA"/>
    </w:rPr>
  </w:style>
  <w:style w:type="character" w:customStyle="1" w:styleId="60">
    <w:name w:val="Заголовок 6 Знак"/>
    <w:basedOn w:val="a0"/>
    <w:link w:val="6"/>
    <w:rsid w:val="0028394B"/>
    <w:rPr>
      <w:rFonts w:ascii="Times New Roman" w:eastAsia="Times New Roman" w:hAnsi="Times New Roman" w:cs="Times New Roman"/>
      <w:b/>
      <w:sz w:val="28"/>
      <w:szCs w:val="20"/>
      <w:u w:val="single"/>
      <w:lang w:val="uk-UA"/>
    </w:rPr>
  </w:style>
  <w:style w:type="character" w:customStyle="1" w:styleId="70">
    <w:name w:val="Заголовок 7 Знак"/>
    <w:basedOn w:val="a0"/>
    <w:link w:val="7"/>
    <w:rsid w:val="0028394B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rsid w:val="0028394B"/>
    <w:rPr>
      <w:rFonts w:ascii="Times New Roman" w:eastAsia="Times New Roman" w:hAnsi="Times New Roman" w:cs="Times New Roman"/>
      <w:bCs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rsid w:val="0028394B"/>
    <w:rPr>
      <w:rFonts w:ascii="NTTierce" w:eastAsia="Times New Roman" w:hAnsi="NTTierce" w:cs="Times New Roman"/>
      <w:b/>
      <w:sz w:val="20"/>
      <w:szCs w:val="20"/>
      <w:lang w:val="uk-UA"/>
    </w:rPr>
  </w:style>
  <w:style w:type="paragraph" w:styleId="ab">
    <w:name w:val="footnote text"/>
    <w:basedOn w:val="a"/>
    <w:link w:val="ac"/>
    <w:semiHidden/>
    <w:rsid w:val="0028394B"/>
    <w:pPr>
      <w:spacing w:after="0" w:line="240" w:lineRule="auto"/>
    </w:pPr>
    <w:rPr>
      <w:rFonts w:ascii="NTTierce" w:eastAsia="Times New Roman" w:hAnsi="NTTierce" w:cs="Times New Roman"/>
      <w:sz w:val="20"/>
      <w:szCs w:val="20"/>
    </w:rPr>
  </w:style>
  <w:style w:type="character" w:customStyle="1" w:styleId="ac">
    <w:name w:val="Текст виноски Знак"/>
    <w:basedOn w:val="a0"/>
    <w:link w:val="ab"/>
    <w:semiHidden/>
    <w:rsid w:val="0028394B"/>
    <w:rPr>
      <w:rFonts w:ascii="NTTierce" w:eastAsia="Times New Roman" w:hAnsi="NTTierce" w:cs="Times New Roman"/>
      <w:sz w:val="20"/>
      <w:szCs w:val="20"/>
    </w:rPr>
  </w:style>
  <w:style w:type="character" w:styleId="ad">
    <w:name w:val="page number"/>
    <w:basedOn w:val="a0"/>
    <w:rsid w:val="0028394B"/>
  </w:style>
  <w:style w:type="paragraph" w:styleId="ae">
    <w:name w:val="Body Text Indent"/>
    <w:basedOn w:val="a"/>
    <w:link w:val="af"/>
    <w:rsid w:val="0028394B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customStyle="1" w:styleId="af">
    <w:name w:val="Основний текст з відступом Знак"/>
    <w:basedOn w:val="a0"/>
    <w:link w:val="ae"/>
    <w:rsid w:val="0028394B"/>
    <w:rPr>
      <w:rFonts w:ascii="Times New Roman" w:eastAsia="Times New Roman" w:hAnsi="Times New Roman" w:cs="Times New Roman"/>
      <w:b/>
      <w:sz w:val="40"/>
      <w:szCs w:val="20"/>
      <w:lang w:val="uk-UA"/>
    </w:rPr>
  </w:style>
  <w:style w:type="paragraph" w:styleId="af0">
    <w:name w:val="Block Text"/>
    <w:basedOn w:val="a"/>
    <w:rsid w:val="0028394B"/>
    <w:pPr>
      <w:spacing w:after="0" w:line="240" w:lineRule="auto"/>
      <w:ind w:left="720" w:right="43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1">
    <w:name w:val="Body Text Indent 3"/>
    <w:basedOn w:val="a"/>
    <w:link w:val="32"/>
    <w:rsid w:val="0028394B"/>
    <w:pPr>
      <w:spacing w:after="0" w:line="240" w:lineRule="auto"/>
      <w:ind w:right="43" w:firstLine="720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28394B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3">
    <w:name w:val="Body Text 2"/>
    <w:basedOn w:val="a"/>
    <w:link w:val="24"/>
    <w:rsid w:val="002839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4">
    <w:name w:val="Основний текст 2 Знак"/>
    <w:basedOn w:val="a0"/>
    <w:link w:val="23"/>
    <w:rsid w:val="0028394B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f1">
    <w:name w:val="Hyperlink"/>
    <w:basedOn w:val="a0"/>
    <w:uiPriority w:val="99"/>
    <w:unhideWhenUsed/>
    <w:rsid w:val="002D0D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pn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21</Pages>
  <Words>4294</Words>
  <Characters>25078</Characters>
  <Application>Microsoft Office Word</Application>
  <DocSecurity>0</DocSecurity>
  <Lines>1056</Lines>
  <Paragraphs>618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Ivan</cp:lastModifiedBy>
  <cp:revision>10</cp:revision>
  <dcterms:created xsi:type="dcterms:W3CDTF">2012-11-27T18:33:00Z</dcterms:created>
  <dcterms:modified xsi:type="dcterms:W3CDTF">2012-12-08T18:57:00Z</dcterms:modified>
</cp:coreProperties>
</file>