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476" w:rsidRPr="00853EBC" w:rsidRDefault="00A44476" w:rsidP="00A44476">
      <w:pPr>
        <w:spacing w:after="0" w:line="360" w:lineRule="auto"/>
        <w:jc w:val="center"/>
        <w:rPr>
          <w:rFonts w:ascii="Times New Roman" w:hAnsi="Times New Roman"/>
          <w:sz w:val="28"/>
          <w:szCs w:val="28"/>
          <w:lang w:val="uk-UA"/>
        </w:rPr>
      </w:pPr>
      <w:bookmarkStart w:id="0" w:name="_GoBack"/>
      <w:r w:rsidRPr="00853EBC">
        <w:rPr>
          <w:rFonts w:ascii="Times New Roman" w:hAnsi="Times New Roman"/>
          <w:sz w:val="28"/>
          <w:szCs w:val="28"/>
          <w:lang w:val="uk-UA"/>
        </w:rPr>
        <w:t>РОЗДІЛ 2. ДОСЛІДЖЕННЯ ДИНАМІКИ СКЛАДУ ТА СТРУКТУРИ ДЖЕРЕЛ ФІНАНСОВИХ РЕСУРСІВ ПАТ «ДУБНОМОЛОКО»</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 xml:space="preserve">В сучасних умовах переходу економіки України до ринкових відносин особливо важливим і практично значущим задля забезпечення беззбиткової діяльності суб’єктів господарювання та запобігання їх банкрутству є систематичний і якісний аналіз фінансової діяльності, зокрема, аналіз фінансових звітів. </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Під фінансовим станом розуміють спроможність підприємства фінансувати свою діяльність. Він характеризується забезпеченістю фінансовими ресурсами, необхідними для нормального функціонування підприємства, доцільністю їх розміщення та ефективного використання, фінансовими взаємовідносинами з іншими юридичними та фізичними особами, платоспроможністю та фінансовою стійкістю підприємства.</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 xml:space="preserve">Фінансовий стан може бути стійким, нестійким і кризовим. </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 xml:space="preserve">Фінансовий стан підприємства характеризується сукупністю показників, які відображують процес формування та використання його фінансових ресурсів. В ринковій економіці фінансовий стан підприємства по суті справи відображає кінцеві результати його діяльності. </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Фінансовий аналіз підприємства складається з трьох взаємопов’язаних розділів:</w:t>
      </w:r>
    </w:p>
    <w:p w:rsidR="00A44476" w:rsidRPr="00853EBC" w:rsidRDefault="00A44476" w:rsidP="00A44476">
      <w:pPr>
        <w:numPr>
          <w:ilvl w:val="0"/>
          <w:numId w:val="27"/>
        </w:numPr>
        <w:spacing w:after="0" w:line="360" w:lineRule="auto"/>
        <w:jc w:val="both"/>
        <w:rPr>
          <w:rFonts w:ascii="Times New Roman" w:hAnsi="Times New Roman"/>
          <w:sz w:val="28"/>
          <w:szCs w:val="28"/>
          <w:lang w:val="uk-UA"/>
        </w:rPr>
      </w:pPr>
      <w:r w:rsidRPr="00853EBC">
        <w:rPr>
          <w:rFonts w:ascii="Times New Roman" w:hAnsi="Times New Roman"/>
          <w:sz w:val="28"/>
          <w:szCs w:val="28"/>
          <w:lang w:val="uk-UA"/>
        </w:rPr>
        <w:t>перший – аналіз фінансових результатів;</w:t>
      </w:r>
    </w:p>
    <w:p w:rsidR="00A44476" w:rsidRPr="00853EBC" w:rsidRDefault="00A44476" w:rsidP="00A44476">
      <w:pPr>
        <w:numPr>
          <w:ilvl w:val="0"/>
          <w:numId w:val="27"/>
        </w:numPr>
        <w:spacing w:after="0" w:line="360" w:lineRule="auto"/>
        <w:jc w:val="both"/>
        <w:rPr>
          <w:rFonts w:ascii="Times New Roman" w:hAnsi="Times New Roman"/>
          <w:sz w:val="28"/>
          <w:szCs w:val="28"/>
          <w:lang w:val="uk-UA"/>
        </w:rPr>
      </w:pPr>
      <w:r w:rsidRPr="00853EBC">
        <w:rPr>
          <w:rFonts w:ascii="Times New Roman" w:hAnsi="Times New Roman"/>
          <w:sz w:val="28"/>
          <w:szCs w:val="28"/>
          <w:lang w:val="uk-UA"/>
        </w:rPr>
        <w:t>другий – аналіз фінансового стану;</w:t>
      </w:r>
    </w:p>
    <w:p w:rsidR="00A44476" w:rsidRPr="00853EBC" w:rsidRDefault="00A44476" w:rsidP="00A44476">
      <w:pPr>
        <w:numPr>
          <w:ilvl w:val="0"/>
          <w:numId w:val="27"/>
        </w:numPr>
        <w:spacing w:after="0" w:line="360" w:lineRule="auto"/>
        <w:jc w:val="both"/>
        <w:rPr>
          <w:rFonts w:ascii="Times New Roman" w:hAnsi="Times New Roman"/>
          <w:sz w:val="28"/>
          <w:szCs w:val="28"/>
          <w:lang w:val="uk-UA"/>
        </w:rPr>
      </w:pPr>
      <w:r w:rsidRPr="00853EBC">
        <w:rPr>
          <w:rFonts w:ascii="Times New Roman" w:hAnsi="Times New Roman"/>
          <w:sz w:val="28"/>
          <w:szCs w:val="28"/>
          <w:lang w:val="uk-UA"/>
        </w:rPr>
        <w:t xml:space="preserve">третій – аналіз ділової активності. </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 xml:space="preserve">Фінансовий стан – рівень збалансованості окремих структурних елементів активів і капіталу підприємства, а також рівень ефективності їх використання. Оптимізація фінансового стану підприємства є однією із головних умов успішного його розвитку в майбутньому періоді. В той же час кризовий фінансовий стан підприємства свідчить про серйозну загрозу його банкрутства. </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 xml:space="preserve">Фінансовий аналіз підприємств включає велику кількість різних видів оцінок результатів їх діяльності. Його оптимізація та обсяги залежать, перш за все, від </w:t>
      </w:r>
      <w:bookmarkEnd w:id="0"/>
      <w:r w:rsidRPr="00853EBC">
        <w:rPr>
          <w:rFonts w:ascii="Times New Roman" w:hAnsi="Times New Roman"/>
          <w:sz w:val="28"/>
          <w:szCs w:val="28"/>
          <w:lang w:val="uk-UA"/>
        </w:rPr>
        <w:t xml:space="preserve">поставленої мети: визначення доходності фірми для порівняння її з </w:t>
      </w:r>
      <w:r w:rsidRPr="00853EBC">
        <w:rPr>
          <w:rFonts w:ascii="Times New Roman" w:hAnsi="Times New Roman"/>
          <w:sz w:val="28"/>
          <w:szCs w:val="28"/>
          <w:lang w:val="uk-UA"/>
        </w:rPr>
        <w:lastRenderedPageBreak/>
        <w:t xml:space="preserve">аналогічними показниками інших підприємств чи оцінка підприємства з точки зору його ринкової вартості. </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 xml:space="preserve">Фінансовий аналіз є одним з методів спостереження за пристосуванням підприємств до змін умов ринку. Фінансовий аналіз – це процес дослідження й оцінки, головна мета якого – розробка найбільш вірогідних передбачень й прогнозів майбутніх умов функціонування підприємств. Фінансовий аналіз включає питання аналізу фінансового стану, прибутку, реалізації продукції та її собівартості. Ці питання мають вирішальний вплив на фінансовий стан підприємства. </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 xml:space="preserve">Фінансовий стан підприємства – це найважливіша характеристика його ділової активності і надійності. Він визначає конкурентоспроможність підприємства, його потенціал в діловому співробітництві, є гарантом ефективності діяльності як самого підприємства, так і його партнерів. </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 xml:space="preserve">Слід підкреслити, що основу фінансового аналізу, як і фінансового менеджменту в цілому, складає аналіз фінансових звітів. </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Фінансова інформація являє собою набір даних (в систематизованій певним чином формі) про склад.</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Головна мета аналізу фінансових звітів – своєчасно виявляти й усувати недоліки в фінансовій діяльності та знаходити резерви поліпшення фінансового стану підприємства та його платоспроможності.</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Мета аналізу фінансових звітів – допомогти фінансовим аналітикам обґрунтувати свої фінансові плани, виявити слабкі місця у фінансових операціях фірми, вжити відповідних заходів, які допоможуть виправити становище, прийняти рішення про найефективніше вкладання коштів і ресурсів, скоригувати напрямки майбутньої діяльності фірми.</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Аналіз фінансових звітів допомагає також вивчити ліквідність, платоспроможність, фінансову стійкість, кредитоспроможність підприємства.</w:t>
      </w:r>
    </w:p>
    <w:p w:rsidR="00A44476" w:rsidRPr="00853EBC" w:rsidRDefault="00A44476" w:rsidP="00781DC1">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При аналізі фінансових звітів найважливішим є фінансовий стан фірми в минулий час і в звітний період.</w:t>
      </w:r>
    </w:p>
    <w:p w:rsidR="00A44476" w:rsidRDefault="00A44476" w:rsidP="00A44476">
      <w:pPr>
        <w:numPr>
          <w:ilvl w:val="1"/>
          <w:numId w:val="20"/>
        </w:numPr>
        <w:spacing w:after="0" w:line="360" w:lineRule="auto"/>
        <w:rPr>
          <w:rFonts w:ascii="Times New Roman" w:hAnsi="Times New Roman"/>
          <w:sz w:val="28"/>
          <w:szCs w:val="28"/>
          <w:lang w:val="uk-UA"/>
        </w:rPr>
      </w:pPr>
      <w:r w:rsidRPr="00853EBC">
        <w:rPr>
          <w:rFonts w:ascii="Times New Roman" w:hAnsi="Times New Roman"/>
          <w:sz w:val="28"/>
          <w:szCs w:val="28"/>
          <w:lang w:val="uk-UA"/>
        </w:rPr>
        <w:t>Загальна характеристика ПАТ «Дубномолоко»</w:t>
      </w:r>
    </w:p>
    <w:p w:rsidR="00781DC1" w:rsidRPr="00853EBC" w:rsidRDefault="00781DC1" w:rsidP="00781DC1">
      <w:pPr>
        <w:spacing w:after="0" w:line="360" w:lineRule="auto"/>
        <w:ind w:left="720"/>
        <w:rPr>
          <w:rFonts w:ascii="Times New Roman" w:hAnsi="Times New Roman"/>
          <w:sz w:val="28"/>
          <w:szCs w:val="28"/>
          <w:lang w:val="uk-UA"/>
        </w:rPr>
      </w:pPr>
    </w:p>
    <w:p w:rsidR="00A44476" w:rsidRPr="00853EBC" w:rsidRDefault="00331442" w:rsidP="00331442">
      <w:pPr>
        <w:spacing w:after="0" w:line="360" w:lineRule="auto"/>
        <w:ind w:firstLine="450"/>
        <w:jc w:val="both"/>
        <w:rPr>
          <w:rFonts w:ascii="Times New Roman" w:hAnsi="Times New Roman"/>
          <w:sz w:val="28"/>
          <w:szCs w:val="28"/>
          <w:lang w:val="uk-UA"/>
        </w:rPr>
      </w:pPr>
      <w:r w:rsidRPr="00853EBC">
        <w:rPr>
          <w:rFonts w:ascii="Times New Roman" w:hAnsi="Times New Roman"/>
          <w:sz w:val="28"/>
          <w:szCs w:val="28"/>
          <w:lang w:val="uk-UA"/>
        </w:rPr>
        <w:lastRenderedPageBreak/>
        <w:t>Публічне</w:t>
      </w:r>
      <w:r w:rsidR="00A44476" w:rsidRPr="00853EBC">
        <w:rPr>
          <w:rFonts w:ascii="Times New Roman" w:hAnsi="Times New Roman"/>
          <w:sz w:val="28"/>
          <w:szCs w:val="28"/>
          <w:lang w:val="uk-UA"/>
        </w:rPr>
        <w:t xml:space="preserve">  акціонерне товариство «Дубномолоко»  засновано на добровільних засадах громадянами України  шляхом об’єднання їх грошових коштів та часток в майні приватизованого підприємства.   </w:t>
      </w:r>
    </w:p>
    <w:p w:rsidR="00A44476" w:rsidRPr="00853EBC" w:rsidRDefault="00A44476" w:rsidP="00331442">
      <w:pPr>
        <w:pStyle w:val="af4"/>
        <w:spacing w:line="360" w:lineRule="auto"/>
        <w:ind w:firstLine="450"/>
        <w:jc w:val="both"/>
        <w:rPr>
          <w:rFonts w:ascii="Times New Roman" w:hAnsi="Times New Roman"/>
          <w:sz w:val="28"/>
          <w:szCs w:val="28"/>
          <w:lang w:val="uk-UA"/>
        </w:rPr>
      </w:pPr>
      <w:r w:rsidRPr="00853EBC">
        <w:rPr>
          <w:rFonts w:ascii="Times New Roman" w:hAnsi="Times New Roman"/>
          <w:sz w:val="28"/>
          <w:szCs w:val="28"/>
          <w:lang w:val="uk-UA"/>
        </w:rPr>
        <w:t xml:space="preserve">Повна назва -  </w:t>
      </w:r>
      <w:r w:rsidR="00331442" w:rsidRPr="00853EBC">
        <w:rPr>
          <w:rFonts w:ascii="Times New Roman" w:hAnsi="Times New Roman"/>
          <w:sz w:val="28"/>
          <w:szCs w:val="28"/>
          <w:lang w:val="uk-UA"/>
        </w:rPr>
        <w:t xml:space="preserve">публічне </w:t>
      </w:r>
      <w:r w:rsidRPr="00853EBC">
        <w:rPr>
          <w:rFonts w:ascii="Times New Roman" w:hAnsi="Times New Roman"/>
          <w:sz w:val="28"/>
          <w:szCs w:val="28"/>
          <w:lang w:val="uk-UA"/>
        </w:rPr>
        <w:t xml:space="preserve">акціонерне товариство  «Дубномолоко», скорочена – </w:t>
      </w:r>
      <w:r w:rsidR="00331442" w:rsidRPr="00853EBC">
        <w:rPr>
          <w:rFonts w:ascii="Times New Roman" w:hAnsi="Times New Roman"/>
          <w:sz w:val="28"/>
          <w:szCs w:val="28"/>
          <w:lang w:val="uk-UA"/>
        </w:rPr>
        <w:t>П</w:t>
      </w:r>
      <w:r w:rsidRPr="00853EBC">
        <w:rPr>
          <w:rFonts w:ascii="Times New Roman" w:hAnsi="Times New Roman"/>
          <w:sz w:val="28"/>
          <w:szCs w:val="28"/>
          <w:lang w:val="uk-UA"/>
        </w:rPr>
        <w:t>АТ «Дубномолоко».</w:t>
      </w:r>
    </w:p>
    <w:p w:rsidR="00A44476" w:rsidRPr="00853EBC" w:rsidRDefault="00A44476" w:rsidP="00331442">
      <w:pPr>
        <w:pStyle w:val="af4"/>
        <w:spacing w:line="360" w:lineRule="auto"/>
        <w:ind w:firstLine="450"/>
        <w:jc w:val="both"/>
        <w:rPr>
          <w:rFonts w:ascii="Times New Roman" w:hAnsi="Times New Roman"/>
          <w:sz w:val="28"/>
          <w:szCs w:val="28"/>
          <w:lang w:val="uk-UA"/>
        </w:rPr>
      </w:pPr>
      <w:r w:rsidRPr="00853EBC">
        <w:rPr>
          <w:rFonts w:ascii="Times New Roman" w:hAnsi="Times New Roman"/>
          <w:sz w:val="28"/>
          <w:szCs w:val="28"/>
          <w:lang w:val="uk-UA"/>
        </w:rPr>
        <w:t>Місцезнаходження товариства: Україна , Рівненська область, м. Дубно, вул. Михайла Грушевського, 117а.</w:t>
      </w:r>
    </w:p>
    <w:p w:rsidR="00A44476" w:rsidRPr="00853EBC" w:rsidRDefault="00A44476" w:rsidP="00331442">
      <w:pPr>
        <w:pStyle w:val="af4"/>
        <w:spacing w:line="360" w:lineRule="auto"/>
        <w:ind w:firstLine="450"/>
        <w:jc w:val="both"/>
        <w:rPr>
          <w:rFonts w:ascii="Times New Roman" w:hAnsi="Times New Roman"/>
          <w:sz w:val="28"/>
          <w:szCs w:val="28"/>
          <w:lang w:val="uk-UA"/>
        </w:rPr>
      </w:pPr>
      <w:r w:rsidRPr="00853EBC">
        <w:rPr>
          <w:rFonts w:ascii="Times New Roman" w:hAnsi="Times New Roman"/>
          <w:sz w:val="28"/>
          <w:szCs w:val="28"/>
          <w:lang w:val="uk-UA"/>
        </w:rPr>
        <w:t>Дубненській сиркомбінат був введений в експлуатацію в 1981 р. Створене в 1992 р. ВАТ „Дубномолоко” на сьогодні має могутню сировинну зону, а саме: Тернопільська обл., Хмельницька обл., Волинська обл., Рівненська обл. На сьогодні підприємство може переробляти 360 т молока в добу.</w:t>
      </w:r>
    </w:p>
    <w:p w:rsidR="00A44476" w:rsidRPr="00853EBC" w:rsidRDefault="00A44476" w:rsidP="00331442">
      <w:pPr>
        <w:pStyle w:val="af4"/>
        <w:spacing w:line="360" w:lineRule="auto"/>
        <w:ind w:firstLine="450"/>
        <w:jc w:val="both"/>
        <w:rPr>
          <w:rFonts w:ascii="Times New Roman" w:hAnsi="Times New Roman"/>
          <w:sz w:val="28"/>
          <w:szCs w:val="28"/>
          <w:lang w:val="uk-UA"/>
        </w:rPr>
      </w:pPr>
      <w:r w:rsidRPr="00853EBC">
        <w:rPr>
          <w:rFonts w:ascii="Times New Roman" w:hAnsi="Times New Roman"/>
          <w:sz w:val="28"/>
          <w:szCs w:val="28"/>
          <w:lang w:val="uk-UA"/>
        </w:rPr>
        <w:t xml:space="preserve">На підприємстві працює: </w:t>
      </w:r>
    </w:p>
    <w:p w:rsidR="00A44476" w:rsidRPr="00853EBC" w:rsidRDefault="00A44476" w:rsidP="00331442">
      <w:pPr>
        <w:pStyle w:val="af4"/>
        <w:spacing w:line="360" w:lineRule="auto"/>
        <w:jc w:val="both"/>
        <w:rPr>
          <w:rFonts w:ascii="Times New Roman" w:hAnsi="Times New Roman"/>
          <w:sz w:val="28"/>
          <w:szCs w:val="28"/>
          <w:lang w:val="uk-UA"/>
        </w:rPr>
      </w:pPr>
      <w:r w:rsidRPr="00853EBC">
        <w:rPr>
          <w:rFonts w:ascii="Times New Roman" w:hAnsi="Times New Roman"/>
          <w:sz w:val="28"/>
          <w:szCs w:val="28"/>
          <w:lang w:val="uk-UA"/>
        </w:rPr>
        <w:t>- цех по виготовленню твердих сирів;</w:t>
      </w:r>
    </w:p>
    <w:p w:rsidR="00A44476" w:rsidRPr="00853EBC" w:rsidRDefault="00A44476" w:rsidP="00331442">
      <w:pPr>
        <w:pStyle w:val="af4"/>
        <w:spacing w:line="360" w:lineRule="auto"/>
        <w:jc w:val="both"/>
        <w:rPr>
          <w:rFonts w:ascii="Times New Roman" w:hAnsi="Times New Roman"/>
          <w:sz w:val="28"/>
          <w:szCs w:val="28"/>
          <w:lang w:val="uk-UA"/>
        </w:rPr>
      </w:pPr>
      <w:r w:rsidRPr="00853EBC">
        <w:rPr>
          <w:rFonts w:ascii="Times New Roman" w:hAnsi="Times New Roman"/>
          <w:sz w:val="28"/>
          <w:szCs w:val="28"/>
          <w:lang w:val="uk-UA"/>
        </w:rPr>
        <w:t>- автоматизована лінія по виробництву сирів;</w:t>
      </w:r>
    </w:p>
    <w:p w:rsidR="00A44476" w:rsidRPr="00853EBC" w:rsidRDefault="00A44476" w:rsidP="00331442">
      <w:pPr>
        <w:pStyle w:val="af4"/>
        <w:spacing w:line="360" w:lineRule="auto"/>
        <w:jc w:val="both"/>
        <w:rPr>
          <w:rFonts w:ascii="Times New Roman" w:hAnsi="Times New Roman"/>
          <w:sz w:val="28"/>
          <w:szCs w:val="28"/>
          <w:lang w:val="uk-UA"/>
        </w:rPr>
      </w:pPr>
      <w:r w:rsidRPr="00853EBC">
        <w:rPr>
          <w:rFonts w:ascii="Times New Roman" w:hAnsi="Times New Roman"/>
          <w:sz w:val="28"/>
          <w:szCs w:val="28"/>
          <w:lang w:val="uk-UA"/>
        </w:rPr>
        <w:t>- цех по виготовленню плавлених сирів;</w:t>
      </w:r>
    </w:p>
    <w:p w:rsidR="00A44476" w:rsidRPr="00853EBC" w:rsidRDefault="00A44476" w:rsidP="00331442">
      <w:pPr>
        <w:pStyle w:val="af4"/>
        <w:spacing w:line="360" w:lineRule="auto"/>
        <w:jc w:val="both"/>
        <w:rPr>
          <w:rFonts w:ascii="Times New Roman" w:hAnsi="Times New Roman"/>
          <w:sz w:val="28"/>
          <w:szCs w:val="28"/>
          <w:lang w:val="uk-UA"/>
        </w:rPr>
      </w:pPr>
      <w:r w:rsidRPr="00853EBC">
        <w:rPr>
          <w:rFonts w:ascii="Times New Roman" w:hAnsi="Times New Roman"/>
          <w:sz w:val="28"/>
          <w:szCs w:val="28"/>
          <w:lang w:val="uk-UA"/>
        </w:rPr>
        <w:t>- цех по виробництву масла;</w:t>
      </w:r>
    </w:p>
    <w:p w:rsidR="00A44476" w:rsidRPr="00853EBC" w:rsidRDefault="00A44476" w:rsidP="00331442">
      <w:pPr>
        <w:pStyle w:val="af4"/>
        <w:spacing w:line="360" w:lineRule="auto"/>
        <w:jc w:val="both"/>
        <w:rPr>
          <w:rFonts w:ascii="Times New Roman" w:hAnsi="Times New Roman"/>
          <w:sz w:val="28"/>
          <w:szCs w:val="28"/>
          <w:lang w:val="uk-UA"/>
        </w:rPr>
      </w:pPr>
      <w:r w:rsidRPr="00853EBC">
        <w:rPr>
          <w:rFonts w:ascii="Times New Roman" w:hAnsi="Times New Roman"/>
          <w:sz w:val="28"/>
          <w:szCs w:val="28"/>
          <w:lang w:val="uk-UA"/>
        </w:rPr>
        <w:t>- лінію по упаковці сирів в плівку;</w:t>
      </w:r>
    </w:p>
    <w:p w:rsidR="00A44476" w:rsidRPr="00853EBC" w:rsidRDefault="00A44476" w:rsidP="00331442">
      <w:pPr>
        <w:pStyle w:val="af4"/>
        <w:spacing w:line="360" w:lineRule="auto"/>
        <w:jc w:val="both"/>
        <w:rPr>
          <w:rFonts w:ascii="Times New Roman" w:hAnsi="Times New Roman"/>
          <w:sz w:val="28"/>
          <w:szCs w:val="28"/>
          <w:lang w:val="uk-UA"/>
        </w:rPr>
      </w:pPr>
      <w:r w:rsidRPr="00853EBC">
        <w:rPr>
          <w:rFonts w:ascii="Times New Roman" w:hAnsi="Times New Roman"/>
          <w:sz w:val="28"/>
          <w:szCs w:val="28"/>
          <w:lang w:val="uk-UA"/>
        </w:rPr>
        <w:t>- апаратний цех (устаткування якого дозволить здійснювати зберігання молока, нормалізацію, пастеризацію і бактофуговання в автоматичному режимі).;</w:t>
      </w:r>
    </w:p>
    <w:p w:rsidR="00A44476" w:rsidRPr="00853EBC" w:rsidRDefault="00A44476" w:rsidP="00331442">
      <w:pPr>
        <w:pStyle w:val="af4"/>
        <w:spacing w:line="360" w:lineRule="auto"/>
        <w:jc w:val="both"/>
        <w:rPr>
          <w:rFonts w:ascii="Times New Roman" w:hAnsi="Times New Roman"/>
          <w:sz w:val="28"/>
          <w:szCs w:val="28"/>
          <w:lang w:val="uk-UA"/>
        </w:rPr>
      </w:pPr>
      <w:r w:rsidRPr="00853EBC">
        <w:rPr>
          <w:rFonts w:ascii="Times New Roman" w:hAnsi="Times New Roman"/>
          <w:sz w:val="28"/>
          <w:szCs w:val="28"/>
          <w:lang w:val="uk-UA"/>
        </w:rPr>
        <w:t>- лінія по прийманню молока;</w:t>
      </w:r>
    </w:p>
    <w:p w:rsidR="00A44476" w:rsidRPr="00853EBC" w:rsidRDefault="00A44476" w:rsidP="00331442">
      <w:pPr>
        <w:pStyle w:val="af4"/>
        <w:spacing w:line="360" w:lineRule="auto"/>
        <w:jc w:val="both"/>
        <w:rPr>
          <w:rFonts w:ascii="Times New Roman" w:hAnsi="Times New Roman"/>
          <w:sz w:val="28"/>
          <w:szCs w:val="28"/>
          <w:lang w:val="uk-UA"/>
        </w:rPr>
      </w:pPr>
      <w:r w:rsidRPr="00853EBC">
        <w:rPr>
          <w:rFonts w:ascii="Times New Roman" w:hAnsi="Times New Roman"/>
          <w:sz w:val="28"/>
          <w:szCs w:val="28"/>
          <w:lang w:val="uk-UA"/>
        </w:rPr>
        <w:t>- цех посолки сирів;</w:t>
      </w:r>
    </w:p>
    <w:p w:rsidR="00A44476" w:rsidRPr="00853EBC" w:rsidRDefault="00A44476" w:rsidP="00331442">
      <w:pPr>
        <w:pStyle w:val="af4"/>
        <w:spacing w:line="360" w:lineRule="auto"/>
        <w:jc w:val="both"/>
        <w:rPr>
          <w:rFonts w:ascii="Times New Roman" w:hAnsi="Times New Roman"/>
          <w:sz w:val="28"/>
          <w:szCs w:val="28"/>
          <w:lang w:val="uk-UA"/>
        </w:rPr>
      </w:pPr>
      <w:r w:rsidRPr="00853EBC">
        <w:rPr>
          <w:rFonts w:ascii="Times New Roman" w:hAnsi="Times New Roman"/>
          <w:sz w:val="28"/>
          <w:szCs w:val="28"/>
          <w:lang w:val="uk-UA"/>
        </w:rPr>
        <w:t>- цех сухого молока.</w:t>
      </w:r>
    </w:p>
    <w:p w:rsidR="00A44476" w:rsidRPr="00853EBC" w:rsidRDefault="00A44476" w:rsidP="00331442">
      <w:pPr>
        <w:pStyle w:val="af4"/>
        <w:spacing w:line="360" w:lineRule="auto"/>
        <w:ind w:firstLine="708"/>
        <w:jc w:val="both"/>
        <w:rPr>
          <w:rFonts w:ascii="Times New Roman" w:hAnsi="Times New Roman"/>
          <w:sz w:val="28"/>
          <w:szCs w:val="28"/>
          <w:lang w:val="uk-UA"/>
        </w:rPr>
      </w:pPr>
      <w:r w:rsidRPr="00853EBC">
        <w:rPr>
          <w:rFonts w:ascii="Times New Roman" w:hAnsi="Times New Roman"/>
          <w:sz w:val="28"/>
          <w:szCs w:val="28"/>
          <w:lang w:val="uk-UA"/>
        </w:rPr>
        <w:t xml:space="preserve">Також компанія має повністю модернізовану установку сушки сироватки, місткостей і вакуум-випарювальних установок, всі цехи обладнані автоматизованою системою вентиляції і кондиціонування повітря, встановлене устаткування для очищення води. Всього на </w:t>
      </w:r>
      <w:r w:rsidR="00331442" w:rsidRPr="00853EBC">
        <w:rPr>
          <w:rFonts w:ascii="Times New Roman" w:hAnsi="Times New Roman"/>
          <w:sz w:val="28"/>
          <w:szCs w:val="28"/>
          <w:lang w:val="uk-UA"/>
        </w:rPr>
        <w:t>П</w:t>
      </w:r>
      <w:r w:rsidRPr="00853EBC">
        <w:rPr>
          <w:rFonts w:ascii="Times New Roman" w:hAnsi="Times New Roman"/>
          <w:sz w:val="28"/>
          <w:szCs w:val="28"/>
          <w:lang w:val="uk-UA"/>
        </w:rPr>
        <w:t>АТ „Дубномолоко” виготовляється до 30 видів плавленого сиру, 17 видів твердого сиру, та 4 види масла і суха сироватка. Виробничі потужності підприємства дозволяють проводити 500т сиру в місяць. Вся продукція виходить на ринок під торговими марками “КОМО” і “Економ”.</w:t>
      </w:r>
    </w:p>
    <w:p w:rsidR="00A44476" w:rsidRPr="00853EBC" w:rsidRDefault="00A44476" w:rsidP="00331442">
      <w:pPr>
        <w:pStyle w:val="af4"/>
        <w:spacing w:line="360" w:lineRule="auto"/>
        <w:ind w:firstLine="708"/>
        <w:jc w:val="both"/>
        <w:rPr>
          <w:rFonts w:ascii="Times New Roman" w:hAnsi="Times New Roman"/>
          <w:sz w:val="28"/>
          <w:szCs w:val="28"/>
          <w:lang w:val="uk-UA"/>
        </w:rPr>
      </w:pPr>
      <w:r w:rsidRPr="00853EBC">
        <w:rPr>
          <w:rFonts w:ascii="Times New Roman" w:hAnsi="Times New Roman"/>
          <w:sz w:val="28"/>
          <w:szCs w:val="28"/>
          <w:lang w:val="uk-UA"/>
        </w:rPr>
        <w:lastRenderedPageBreak/>
        <w:t>Основним напрямком діяльності є вершки,  молоко сухе,  сир тертий, сир у порошку, сири голубі та сири не перероблені інші,  сир перероблений (у т. ч. плавлений),  сироватка,  послуги з постачання пари і гарячої води електростанціями.</w:t>
      </w:r>
    </w:p>
    <w:p w:rsidR="00A44476" w:rsidRPr="00853EBC" w:rsidRDefault="00A44476" w:rsidP="00331442">
      <w:pPr>
        <w:pStyle w:val="af4"/>
        <w:spacing w:line="360" w:lineRule="auto"/>
        <w:ind w:firstLine="708"/>
        <w:jc w:val="both"/>
        <w:rPr>
          <w:rFonts w:ascii="Times New Roman" w:hAnsi="Times New Roman"/>
          <w:sz w:val="28"/>
          <w:szCs w:val="28"/>
          <w:lang w:val="uk-UA"/>
        </w:rPr>
      </w:pPr>
      <w:r w:rsidRPr="00853EBC">
        <w:rPr>
          <w:rFonts w:ascii="Times New Roman" w:hAnsi="Times New Roman"/>
          <w:sz w:val="28"/>
          <w:szCs w:val="28"/>
          <w:lang w:val="uk-UA"/>
        </w:rPr>
        <w:t>Метою діяльності  є одержання прибутку від виробничо - комерційної діяльності, задоволення суспільних потреб у продукції, роботах, послугах.</w:t>
      </w:r>
    </w:p>
    <w:p w:rsidR="00A44476" w:rsidRPr="00853EBC" w:rsidRDefault="00A44476" w:rsidP="00331442">
      <w:pPr>
        <w:pStyle w:val="af4"/>
        <w:spacing w:line="360" w:lineRule="auto"/>
        <w:ind w:firstLine="708"/>
        <w:jc w:val="both"/>
        <w:rPr>
          <w:rFonts w:ascii="Times New Roman" w:hAnsi="Times New Roman"/>
          <w:sz w:val="28"/>
          <w:szCs w:val="28"/>
          <w:lang w:val="uk-UA"/>
        </w:rPr>
      </w:pPr>
      <w:r w:rsidRPr="00853EBC">
        <w:rPr>
          <w:rFonts w:ascii="Times New Roman" w:hAnsi="Times New Roman"/>
          <w:sz w:val="28"/>
          <w:szCs w:val="28"/>
          <w:lang w:val="uk-UA"/>
        </w:rPr>
        <w:t xml:space="preserve">Статут є єдиним установчим документом акціонерного товариства. З моменту набуття чинності Цивільним кодексом України установчий договір втратив статус установчого документу АТ. </w:t>
      </w:r>
    </w:p>
    <w:p w:rsidR="00A44476" w:rsidRDefault="00A44476" w:rsidP="00331442">
      <w:pPr>
        <w:pStyle w:val="af4"/>
        <w:spacing w:line="360" w:lineRule="auto"/>
        <w:ind w:firstLine="708"/>
        <w:jc w:val="both"/>
        <w:rPr>
          <w:rFonts w:ascii="Times New Roman" w:hAnsi="Times New Roman"/>
          <w:sz w:val="28"/>
          <w:szCs w:val="28"/>
          <w:lang w:val="uk-UA"/>
        </w:rPr>
      </w:pPr>
      <w:r w:rsidRPr="00853EBC">
        <w:rPr>
          <w:rFonts w:ascii="Times New Roman" w:hAnsi="Times New Roman"/>
          <w:sz w:val="28"/>
          <w:szCs w:val="28"/>
          <w:lang w:val="uk-UA"/>
        </w:rPr>
        <w:t>Статут АТ є документом, обов’язковим як для всіх акціонерів цього товариства, так і для всіх його органів. Статут визначає структуру товариства, порядок управління ним, права акціонерів та інші принципові питання.</w:t>
      </w:r>
    </w:p>
    <w:p w:rsidR="00780468" w:rsidRPr="00853EBC" w:rsidRDefault="00780468" w:rsidP="000A592A">
      <w:pPr>
        <w:pStyle w:val="af4"/>
        <w:ind w:firstLine="708"/>
        <w:jc w:val="both"/>
        <w:rPr>
          <w:rFonts w:ascii="Times New Roman" w:hAnsi="Times New Roman"/>
          <w:sz w:val="28"/>
          <w:szCs w:val="28"/>
          <w:lang w:val="uk-UA"/>
        </w:rPr>
      </w:pPr>
    </w:p>
    <w:p w:rsidR="00780468" w:rsidRDefault="00A44476" w:rsidP="000A592A">
      <w:pPr>
        <w:pStyle w:val="a7"/>
        <w:numPr>
          <w:ilvl w:val="1"/>
          <w:numId w:val="20"/>
        </w:numPr>
        <w:shd w:val="clear" w:color="auto" w:fill="FFFFFF"/>
        <w:tabs>
          <w:tab w:val="left" w:pos="670"/>
        </w:tabs>
        <w:spacing w:line="360" w:lineRule="auto"/>
        <w:jc w:val="both"/>
        <w:rPr>
          <w:sz w:val="28"/>
          <w:szCs w:val="28"/>
          <w:lang w:val="uk-UA"/>
        </w:rPr>
      </w:pPr>
      <w:r w:rsidRPr="00780468">
        <w:rPr>
          <w:sz w:val="28"/>
          <w:szCs w:val="28"/>
          <w:lang w:val="uk-UA"/>
        </w:rPr>
        <w:t xml:space="preserve">Структурно-динамічний аналіз фінансових ресурсів </w:t>
      </w:r>
      <w:r w:rsidR="00F43C57" w:rsidRPr="00780468">
        <w:rPr>
          <w:sz w:val="28"/>
          <w:szCs w:val="28"/>
          <w:lang w:val="uk-UA"/>
        </w:rPr>
        <w:t>ПАТ «Дубномолоко»</w:t>
      </w:r>
    </w:p>
    <w:p w:rsidR="00780468" w:rsidRPr="00780468" w:rsidRDefault="00780468" w:rsidP="000A592A">
      <w:pPr>
        <w:shd w:val="clear" w:color="auto" w:fill="FFFFFF"/>
        <w:tabs>
          <w:tab w:val="left" w:pos="670"/>
        </w:tabs>
        <w:spacing w:line="240" w:lineRule="auto"/>
        <w:ind w:left="720"/>
        <w:jc w:val="both"/>
        <w:rPr>
          <w:sz w:val="28"/>
          <w:szCs w:val="28"/>
          <w:lang w:val="uk-UA"/>
        </w:rPr>
      </w:pPr>
    </w:p>
    <w:p w:rsidR="00331442" w:rsidRPr="00853EBC" w:rsidRDefault="00331442" w:rsidP="000A592A">
      <w:pPr>
        <w:shd w:val="clear" w:color="auto" w:fill="FFFFFF"/>
        <w:tabs>
          <w:tab w:val="left" w:pos="670"/>
        </w:tabs>
        <w:spacing w:after="0" w:line="360" w:lineRule="auto"/>
        <w:jc w:val="both"/>
        <w:rPr>
          <w:rFonts w:ascii="Times New Roman" w:hAnsi="Times New Roman"/>
          <w:sz w:val="28"/>
          <w:szCs w:val="28"/>
          <w:lang w:val="uk-UA"/>
        </w:rPr>
      </w:pPr>
      <w:r w:rsidRPr="00853EBC">
        <w:rPr>
          <w:rFonts w:ascii="Times New Roman" w:hAnsi="Times New Roman"/>
          <w:color w:val="000000"/>
          <w:sz w:val="28"/>
          <w:szCs w:val="28"/>
          <w:lang w:val="uk-UA" w:eastAsia="uk-UA"/>
        </w:rPr>
        <w:tab/>
        <w:t xml:space="preserve">Метою фінансового аналізу підприємства,  що здійснюється відповідно  до  цього  Положення,  є  оцінка   фінансового   стану підприємства  на  останню  звітну дату з урахуванням динаміки його змін,  які  склалися  за  результатами  господарської   діяльності підприємства за два останні роки; визначення факторів, що вплинули на  ці  зміни,  та  прогнозування  майбутнього  фінансового  стану підприємства.  </w:t>
      </w:r>
    </w:p>
    <w:p w:rsidR="00BC6F40" w:rsidRDefault="00A44476" w:rsidP="000A592A">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 xml:space="preserve">Проведемо аналіз фінансової звітності підприємства  на основі виявлення абсолютних та відносних відхилень по основних об’єктах господарської та фінансової діяльності </w:t>
      </w:r>
      <w:r w:rsidRPr="00853EBC">
        <w:rPr>
          <w:rFonts w:ascii="Times New Roman" w:hAnsi="Times New Roman"/>
          <w:color w:val="000000"/>
          <w:sz w:val="28"/>
          <w:szCs w:val="28"/>
          <w:lang w:val="uk-UA"/>
        </w:rPr>
        <w:t>за 20</w:t>
      </w:r>
      <w:r w:rsidR="0078147A" w:rsidRPr="00853EBC">
        <w:rPr>
          <w:rFonts w:ascii="Times New Roman" w:hAnsi="Times New Roman"/>
          <w:color w:val="000000"/>
          <w:sz w:val="28"/>
          <w:szCs w:val="28"/>
          <w:lang w:val="uk-UA"/>
        </w:rPr>
        <w:t>10</w:t>
      </w:r>
      <w:r w:rsidRPr="00853EBC">
        <w:rPr>
          <w:rFonts w:ascii="Times New Roman" w:hAnsi="Times New Roman"/>
          <w:color w:val="000000"/>
          <w:sz w:val="28"/>
          <w:szCs w:val="28"/>
          <w:lang w:val="uk-UA"/>
        </w:rPr>
        <w:t>-20</w:t>
      </w:r>
      <w:r w:rsidR="0078147A" w:rsidRPr="00853EBC">
        <w:rPr>
          <w:rFonts w:ascii="Times New Roman" w:hAnsi="Times New Roman"/>
          <w:color w:val="000000"/>
          <w:sz w:val="28"/>
          <w:szCs w:val="28"/>
          <w:lang w:val="uk-UA"/>
        </w:rPr>
        <w:t>11</w:t>
      </w:r>
      <w:r w:rsidRPr="00853EBC">
        <w:rPr>
          <w:rFonts w:ascii="Times New Roman" w:hAnsi="Times New Roman"/>
          <w:color w:val="000000"/>
          <w:sz w:val="28"/>
          <w:szCs w:val="28"/>
          <w:lang w:val="uk-UA"/>
        </w:rPr>
        <w:t xml:space="preserve"> роки</w:t>
      </w:r>
      <w:r w:rsidR="00331442" w:rsidRPr="00853EBC">
        <w:rPr>
          <w:rFonts w:ascii="Times New Roman" w:hAnsi="Times New Roman"/>
          <w:sz w:val="28"/>
          <w:szCs w:val="28"/>
          <w:lang w:val="uk-UA"/>
        </w:rPr>
        <w:t>.</w:t>
      </w:r>
    </w:p>
    <w:p w:rsidR="000A592A" w:rsidRDefault="000A592A" w:rsidP="000A592A">
      <w:pPr>
        <w:spacing w:after="0" w:line="360" w:lineRule="auto"/>
        <w:ind w:firstLine="540"/>
        <w:jc w:val="both"/>
        <w:rPr>
          <w:rFonts w:ascii="Times New Roman" w:hAnsi="Times New Roman"/>
          <w:sz w:val="28"/>
          <w:szCs w:val="28"/>
          <w:lang w:val="uk-UA"/>
        </w:rPr>
      </w:pPr>
    </w:p>
    <w:p w:rsidR="000A592A" w:rsidRDefault="000A592A" w:rsidP="000A592A">
      <w:pPr>
        <w:spacing w:after="0" w:line="360" w:lineRule="auto"/>
        <w:ind w:firstLine="540"/>
        <w:jc w:val="both"/>
        <w:rPr>
          <w:rFonts w:ascii="Times New Roman" w:hAnsi="Times New Roman"/>
          <w:sz w:val="28"/>
          <w:szCs w:val="28"/>
          <w:lang w:val="uk-UA"/>
        </w:rPr>
      </w:pPr>
    </w:p>
    <w:p w:rsidR="00781DC1" w:rsidRDefault="00781DC1" w:rsidP="00781DC1">
      <w:pPr>
        <w:spacing w:after="0" w:line="360" w:lineRule="auto"/>
        <w:jc w:val="both"/>
        <w:rPr>
          <w:rFonts w:ascii="Times New Roman" w:hAnsi="Times New Roman"/>
          <w:sz w:val="28"/>
          <w:szCs w:val="28"/>
          <w:lang w:val="uk-UA"/>
        </w:rPr>
      </w:pPr>
    </w:p>
    <w:p w:rsidR="00781DC1" w:rsidRPr="00853EBC" w:rsidRDefault="00781DC1" w:rsidP="00781DC1">
      <w:pPr>
        <w:spacing w:after="0" w:line="360" w:lineRule="auto"/>
        <w:jc w:val="both"/>
        <w:rPr>
          <w:rFonts w:ascii="Times New Roman" w:hAnsi="Times New Roman"/>
          <w:color w:val="000000"/>
          <w:sz w:val="28"/>
          <w:szCs w:val="28"/>
          <w:lang w:val="uk-UA"/>
        </w:rPr>
      </w:pPr>
    </w:p>
    <w:p w:rsidR="00A44476" w:rsidRPr="00853EBC" w:rsidRDefault="00A44476" w:rsidP="00A44476">
      <w:pPr>
        <w:spacing w:after="0" w:line="360" w:lineRule="auto"/>
        <w:ind w:firstLine="540"/>
        <w:jc w:val="right"/>
        <w:rPr>
          <w:rFonts w:ascii="Times New Roman" w:hAnsi="Times New Roman"/>
          <w:sz w:val="28"/>
          <w:szCs w:val="28"/>
          <w:lang w:val="uk-UA"/>
        </w:rPr>
      </w:pPr>
      <w:r w:rsidRPr="00853EBC">
        <w:rPr>
          <w:rFonts w:ascii="Times New Roman" w:hAnsi="Times New Roman"/>
          <w:color w:val="000000"/>
          <w:sz w:val="28"/>
          <w:szCs w:val="28"/>
          <w:lang w:val="uk-UA"/>
        </w:rPr>
        <w:lastRenderedPageBreak/>
        <w:t xml:space="preserve">Таблиця 2.1.                                                                             </w:t>
      </w:r>
    </w:p>
    <w:p w:rsidR="00A44476" w:rsidRPr="00853EBC" w:rsidRDefault="00A44476" w:rsidP="00F43C57">
      <w:pPr>
        <w:shd w:val="clear" w:color="auto" w:fill="FFFFFF"/>
        <w:tabs>
          <w:tab w:val="left" w:pos="670"/>
        </w:tabs>
        <w:spacing w:after="0" w:line="360" w:lineRule="auto"/>
        <w:jc w:val="center"/>
        <w:rPr>
          <w:rFonts w:ascii="Times New Roman" w:hAnsi="Times New Roman"/>
          <w:color w:val="000000"/>
          <w:sz w:val="28"/>
          <w:szCs w:val="28"/>
          <w:lang w:val="uk-UA"/>
        </w:rPr>
      </w:pPr>
      <w:r w:rsidRPr="00853EBC">
        <w:rPr>
          <w:rFonts w:ascii="Times New Roman" w:hAnsi="Times New Roman"/>
          <w:color w:val="000000"/>
          <w:sz w:val="28"/>
          <w:szCs w:val="28"/>
          <w:lang w:val="uk-UA"/>
        </w:rPr>
        <w:t xml:space="preserve">Аналіз фінансових ресурсів </w:t>
      </w:r>
      <w:r w:rsidR="0078147A" w:rsidRPr="00853EBC">
        <w:rPr>
          <w:rFonts w:ascii="Times New Roman" w:hAnsi="Times New Roman"/>
          <w:sz w:val="28"/>
          <w:szCs w:val="28"/>
          <w:lang w:val="uk-UA"/>
        </w:rPr>
        <w:t xml:space="preserve">ПАТ «Дубномолоко» </w:t>
      </w:r>
      <w:r w:rsidRPr="00853EBC">
        <w:rPr>
          <w:rFonts w:ascii="Times New Roman" w:hAnsi="Times New Roman"/>
          <w:sz w:val="28"/>
          <w:szCs w:val="28"/>
          <w:lang w:val="uk-UA"/>
        </w:rPr>
        <w:t xml:space="preserve"> </w:t>
      </w:r>
      <w:r w:rsidR="00331442" w:rsidRPr="00853EBC">
        <w:rPr>
          <w:rFonts w:ascii="Times New Roman" w:hAnsi="Times New Roman"/>
          <w:color w:val="000000"/>
          <w:sz w:val="28"/>
          <w:szCs w:val="28"/>
          <w:lang w:val="uk-UA"/>
        </w:rPr>
        <w:t xml:space="preserve">за 2010-2011 </w:t>
      </w:r>
      <w:r w:rsidRPr="00853EBC">
        <w:rPr>
          <w:rFonts w:ascii="Times New Roman" w:hAnsi="Times New Roman"/>
          <w:color w:val="000000"/>
          <w:sz w:val="28"/>
          <w:szCs w:val="28"/>
          <w:lang w:val="uk-UA"/>
        </w:rPr>
        <w:t>роки</w:t>
      </w:r>
      <w:r w:rsidR="00331442" w:rsidRPr="00853EBC">
        <w:rPr>
          <w:rFonts w:ascii="Times New Roman" w:hAnsi="Times New Roman"/>
          <w:color w:val="000000"/>
          <w:sz w:val="28"/>
          <w:szCs w:val="28"/>
          <w:lang w:val="uk-UA"/>
        </w:rPr>
        <w:t>, тис.грн.</w:t>
      </w:r>
    </w:p>
    <w:tbl>
      <w:tblPr>
        <w:tblW w:w="11034" w:type="dxa"/>
        <w:tblInd w:w="98" w:type="dxa"/>
        <w:tblLayout w:type="fixed"/>
        <w:tblLook w:val="0000" w:firstRow="0" w:lastRow="0" w:firstColumn="0" w:lastColumn="0" w:noHBand="0" w:noVBand="0"/>
      </w:tblPr>
      <w:tblGrid>
        <w:gridCol w:w="3562"/>
        <w:gridCol w:w="923"/>
        <w:gridCol w:w="1364"/>
        <w:gridCol w:w="1391"/>
        <w:gridCol w:w="1134"/>
        <w:gridCol w:w="1236"/>
        <w:gridCol w:w="1424"/>
      </w:tblGrid>
      <w:tr w:rsidR="00A44476" w:rsidRPr="00853EBC" w:rsidTr="00781DC1">
        <w:trPr>
          <w:gridAfter w:val="1"/>
          <w:wAfter w:w="1424" w:type="dxa"/>
          <w:trHeight w:val="314"/>
        </w:trPr>
        <w:tc>
          <w:tcPr>
            <w:tcW w:w="3562" w:type="dxa"/>
            <w:vMerge w:val="restart"/>
            <w:tcBorders>
              <w:top w:val="single" w:sz="8" w:space="0" w:color="auto"/>
              <w:left w:val="single" w:sz="8" w:space="0" w:color="auto"/>
              <w:right w:val="single" w:sz="4" w:space="0" w:color="auto"/>
            </w:tcBorders>
            <w:vAlign w:val="center"/>
          </w:tcPr>
          <w:p w:rsidR="00A44476" w:rsidRPr="00853EBC" w:rsidRDefault="00A44476" w:rsidP="00696E70">
            <w:pPr>
              <w:spacing w:after="100" w:afterAutospacing="1" w:line="240" w:lineRule="auto"/>
              <w:jc w:val="center"/>
              <w:rPr>
                <w:rFonts w:ascii="Times New Roman" w:hAnsi="Times New Roman"/>
                <w:b/>
                <w:sz w:val="20"/>
                <w:szCs w:val="20"/>
                <w:lang w:val="uk-UA"/>
              </w:rPr>
            </w:pPr>
            <w:r w:rsidRPr="00853EBC">
              <w:rPr>
                <w:rFonts w:ascii="Times New Roman" w:hAnsi="Times New Roman"/>
                <w:b/>
                <w:sz w:val="20"/>
                <w:szCs w:val="20"/>
                <w:lang w:val="uk-UA"/>
              </w:rPr>
              <w:t>Актив</w:t>
            </w:r>
          </w:p>
        </w:tc>
        <w:tc>
          <w:tcPr>
            <w:tcW w:w="923" w:type="dxa"/>
            <w:vMerge w:val="restart"/>
            <w:tcBorders>
              <w:top w:val="single" w:sz="8" w:space="0" w:color="auto"/>
              <w:left w:val="single" w:sz="4" w:space="0" w:color="auto"/>
              <w:right w:val="single" w:sz="4" w:space="0" w:color="000000"/>
            </w:tcBorders>
            <w:vAlign w:val="center"/>
          </w:tcPr>
          <w:p w:rsidR="00A44476" w:rsidRPr="00853EBC" w:rsidRDefault="00A44476" w:rsidP="00696E70">
            <w:pPr>
              <w:spacing w:after="100" w:afterAutospacing="1" w:line="240" w:lineRule="auto"/>
              <w:jc w:val="center"/>
              <w:rPr>
                <w:rFonts w:ascii="Times New Roman" w:hAnsi="Times New Roman"/>
                <w:b/>
                <w:sz w:val="20"/>
                <w:szCs w:val="20"/>
                <w:lang w:val="uk-UA"/>
              </w:rPr>
            </w:pPr>
            <w:r w:rsidRPr="00853EBC">
              <w:rPr>
                <w:rFonts w:ascii="Times New Roman" w:hAnsi="Times New Roman"/>
                <w:b/>
                <w:sz w:val="20"/>
                <w:szCs w:val="20"/>
                <w:lang w:val="uk-UA"/>
              </w:rPr>
              <w:t>Код рядка</w:t>
            </w:r>
          </w:p>
        </w:tc>
        <w:tc>
          <w:tcPr>
            <w:tcW w:w="1364" w:type="dxa"/>
            <w:vMerge w:val="restart"/>
            <w:tcBorders>
              <w:top w:val="single" w:sz="8" w:space="0" w:color="auto"/>
              <w:left w:val="nil"/>
              <w:right w:val="nil"/>
            </w:tcBorders>
            <w:vAlign w:val="center"/>
          </w:tcPr>
          <w:p w:rsidR="00A44476" w:rsidRPr="00853EBC" w:rsidRDefault="00A44476" w:rsidP="00696E70">
            <w:pPr>
              <w:spacing w:after="100" w:afterAutospacing="1" w:line="240" w:lineRule="auto"/>
              <w:jc w:val="center"/>
              <w:rPr>
                <w:rFonts w:ascii="Times New Roman" w:hAnsi="Times New Roman"/>
                <w:b/>
                <w:sz w:val="20"/>
                <w:szCs w:val="20"/>
                <w:lang w:val="uk-UA"/>
              </w:rPr>
            </w:pPr>
            <w:r w:rsidRPr="00853EBC">
              <w:rPr>
                <w:rFonts w:ascii="Times New Roman" w:hAnsi="Times New Roman"/>
                <w:b/>
                <w:sz w:val="20"/>
                <w:szCs w:val="20"/>
                <w:lang w:val="uk-UA"/>
              </w:rPr>
              <w:t>На початок звітного періоду</w:t>
            </w:r>
          </w:p>
        </w:tc>
        <w:tc>
          <w:tcPr>
            <w:tcW w:w="1391" w:type="dxa"/>
            <w:vMerge w:val="restart"/>
            <w:tcBorders>
              <w:top w:val="single" w:sz="8" w:space="0" w:color="auto"/>
              <w:left w:val="single" w:sz="4" w:space="0" w:color="auto"/>
              <w:right w:val="nil"/>
            </w:tcBorders>
            <w:vAlign w:val="center"/>
          </w:tcPr>
          <w:p w:rsidR="00A44476" w:rsidRPr="00853EBC" w:rsidRDefault="00A44476" w:rsidP="00696E70">
            <w:pPr>
              <w:spacing w:after="100" w:afterAutospacing="1" w:line="240" w:lineRule="auto"/>
              <w:jc w:val="center"/>
              <w:rPr>
                <w:rFonts w:ascii="Times New Roman" w:hAnsi="Times New Roman"/>
                <w:b/>
                <w:sz w:val="20"/>
                <w:szCs w:val="20"/>
                <w:lang w:val="uk-UA"/>
              </w:rPr>
            </w:pPr>
            <w:r w:rsidRPr="00853EBC">
              <w:rPr>
                <w:rFonts w:ascii="Times New Roman" w:hAnsi="Times New Roman"/>
                <w:b/>
                <w:sz w:val="20"/>
                <w:szCs w:val="20"/>
                <w:lang w:val="uk-UA"/>
              </w:rPr>
              <w:t>На кінець звітного періоду</w:t>
            </w:r>
          </w:p>
        </w:tc>
        <w:tc>
          <w:tcPr>
            <w:tcW w:w="2370" w:type="dxa"/>
            <w:gridSpan w:val="2"/>
            <w:tcBorders>
              <w:top w:val="single" w:sz="8" w:space="0" w:color="auto"/>
              <w:left w:val="single" w:sz="4" w:space="0" w:color="auto"/>
              <w:bottom w:val="single" w:sz="4" w:space="0" w:color="auto"/>
              <w:right w:val="single" w:sz="8" w:space="0" w:color="000000"/>
            </w:tcBorders>
            <w:noWrap/>
            <w:vAlign w:val="center"/>
          </w:tcPr>
          <w:p w:rsidR="00A44476" w:rsidRPr="00853EBC" w:rsidRDefault="00A44476" w:rsidP="00696E70">
            <w:pPr>
              <w:spacing w:after="100" w:afterAutospacing="1" w:line="240" w:lineRule="auto"/>
              <w:jc w:val="center"/>
              <w:rPr>
                <w:rFonts w:ascii="Times New Roman" w:hAnsi="Times New Roman"/>
                <w:b/>
                <w:sz w:val="20"/>
                <w:szCs w:val="20"/>
                <w:lang w:val="uk-UA"/>
              </w:rPr>
            </w:pPr>
            <w:r w:rsidRPr="00853EBC">
              <w:rPr>
                <w:rFonts w:ascii="Times New Roman" w:hAnsi="Times New Roman"/>
                <w:b/>
                <w:sz w:val="20"/>
                <w:szCs w:val="20"/>
                <w:lang w:val="uk-UA"/>
              </w:rPr>
              <w:t>Відхилення</w:t>
            </w:r>
          </w:p>
        </w:tc>
      </w:tr>
      <w:tr w:rsidR="00A44476" w:rsidRPr="00853EBC" w:rsidTr="000A592A">
        <w:trPr>
          <w:gridAfter w:val="1"/>
          <w:wAfter w:w="1424" w:type="dxa"/>
          <w:trHeight w:val="162"/>
        </w:trPr>
        <w:tc>
          <w:tcPr>
            <w:tcW w:w="3562" w:type="dxa"/>
            <w:vMerge/>
            <w:tcBorders>
              <w:left w:val="single" w:sz="8" w:space="0" w:color="auto"/>
              <w:bottom w:val="single" w:sz="8" w:space="0" w:color="auto"/>
              <w:right w:val="single" w:sz="4" w:space="0" w:color="auto"/>
            </w:tcBorders>
            <w:shd w:val="clear" w:color="auto" w:fill="F3F3F3"/>
            <w:vAlign w:val="center"/>
          </w:tcPr>
          <w:p w:rsidR="00A44476" w:rsidRPr="00853EBC" w:rsidRDefault="00A44476" w:rsidP="00696E70">
            <w:pPr>
              <w:spacing w:after="100" w:afterAutospacing="1" w:line="240" w:lineRule="auto"/>
              <w:jc w:val="center"/>
              <w:rPr>
                <w:rFonts w:ascii="Times New Roman" w:hAnsi="Times New Roman"/>
                <w:b/>
                <w:bCs/>
                <w:sz w:val="20"/>
                <w:szCs w:val="20"/>
                <w:lang w:val="uk-UA"/>
              </w:rPr>
            </w:pPr>
          </w:p>
        </w:tc>
        <w:tc>
          <w:tcPr>
            <w:tcW w:w="923" w:type="dxa"/>
            <w:vMerge/>
            <w:tcBorders>
              <w:left w:val="single" w:sz="4" w:space="0" w:color="auto"/>
              <w:bottom w:val="single" w:sz="8" w:space="0" w:color="auto"/>
              <w:right w:val="single" w:sz="4" w:space="0" w:color="000000"/>
            </w:tcBorders>
            <w:shd w:val="clear" w:color="auto" w:fill="F3F3F3"/>
            <w:vAlign w:val="center"/>
          </w:tcPr>
          <w:p w:rsidR="00A44476" w:rsidRPr="00853EBC" w:rsidRDefault="00A44476" w:rsidP="00696E70">
            <w:pPr>
              <w:spacing w:after="100" w:afterAutospacing="1" w:line="240" w:lineRule="auto"/>
              <w:jc w:val="center"/>
              <w:rPr>
                <w:rFonts w:ascii="Times New Roman" w:hAnsi="Times New Roman"/>
                <w:b/>
                <w:bCs/>
                <w:sz w:val="20"/>
                <w:szCs w:val="20"/>
                <w:lang w:val="uk-UA"/>
              </w:rPr>
            </w:pPr>
          </w:p>
        </w:tc>
        <w:tc>
          <w:tcPr>
            <w:tcW w:w="1364" w:type="dxa"/>
            <w:vMerge/>
            <w:tcBorders>
              <w:left w:val="nil"/>
              <w:bottom w:val="single" w:sz="8" w:space="0" w:color="auto"/>
              <w:right w:val="nil"/>
            </w:tcBorders>
            <w:shd w:val="clear" w:color="auto" w:fill="F3F3F3"/>
            <w:vAlign w:val="center"/>
          </w:tcPr>
          <w:p w:rsidR="00A44476" w:rsidRPr="00853EBC" w:rsidRDefault="00A44476" w:rsidP="00696E70">
            <w:pPr>
              <w:spacing w:after="100" w:afterAutospacing="1" w:line="240" w:lineRule="auto"/>
              <w:jc w:val="center"/>
              <w:rPr>
                <w:rFonts w:ascii="Times New Roman" w:hAnsi="Times New Roman"/>
                <w:b/>
                <w:bCs/>
                <w:sz w:val="20"/>
                <w:szCs w:val="20"/>
                <w:lang w:val="uk-UA"/>
              </w:rPr>
            </w:pPr>
          </w:p>
        </w:tc>
        <w:tc>
          <w:tcPr>
            <w:tcW w:w="1391" w:type="dxa"/>
            <w:vMerge/>
            <w:tcBorders>
              <w:left w:val="single" w:sz="4" w:space="0" w:color="auto"/>
              <w:bottom w:val="single" w:sz="8" w:space="0" w:color="auto"/>
              <w:right w:val="nil"/>
            </w:tcBorders>
            <w:shd w:val="clear" w:color="auto" w:fill="F3F3F3"/>
            <w:vAlign w:val="center"/>
          </w:tcPr>
          <w:p w:rsidR="00A44476" w:rsidRPr="00853EBC" w:rsidRDefault="00A44476" w:rsidP="00696E70">
            <w:pPr>
              <w:spacing w:after="100" w:afterAutospacing="1" w:line="240" w:lineRule="auto"/>
              <w:jc w:val="center"/>
              <w:rPr>
                <w:rFonts w:ascii="Times New Roman" w:hAnsi="Times New Roman"/>
                <w:b/>
                <w:bCs/>
                <w:sz w:val="20"/>
                <w:szCs w:val="20"/>
                <w:lang w:val="uk-UA"/>
              </w:rPr>
            </w:pP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696E70">
            <w:pPr>
              <w:spacing w:after="100" w:afterAutospacing="1" w:line="240" w:lineRule="auto"/>
              <w:jc w:val="center"/>
              <w:rPr>
                <w:rFonts w:ascii="Times New Roman" w:hAnsi="Times New Roman"/>
                <w:b/>
                <w:sz w:val="20"/>
                <w:szCs w:val="20"/>
                <w:lang w:val="uk-UA"/>
              </w:rPr>
            </w:pPr>
            <w:r w:rsidRPr="00853EBC">
              <w:rPr>
                <w:rFonts w:ascii="Times New Roman" w:hAnsi="Times New Roman"/>
                <w:b/>
                <w:sz w:val="20"/>
                <w:szCs w:val="20"/>
                <w:lang w:val="uk-UA"/>
              </w:rPr>
              <w:t>Абсоютне, тис грн</w:t>
            </w:r>
          </w:p>
        </w:tc>
        <w:tc>
          <w:tcPr>
            <w:tcW w:w="1236" w:type="dxa"/>
            <w:tcBorders>
              <w:top w:val="nil"/>
              <w:left w:val="nil"/>
              <w:bottom w:val="single" w:sz="4" w:space="0" w:color="auto"/>
              <w:right w:val="single" w:sz="8" w:space="0" w:color="auto"/>
            </w:tcBorders>
            <w:noWrap/>
            <w:vAlign w:val="bottom"/>
          </w:tcPr>
          <w:p w:rsidR="00A44476" w:rsidRPr="00853EBC" w:rsidRDefault="00A44476" w:rsidP="00696E70">
            <w:pPr>
              <w:spacing w:after="100" w:afterAutospacing="1" w:line="240" w:lineRule="auto"/>
              <w:jc w:val="center"/>
              <w:rPr>
                <w:rFonts w:ascii="Times New Roman" w:hAnsi="Times New Roman"/>
                <w:b/>
                <w:sz w:val="20"/>
                <w:szCs w:val="20"/>
                <w:lang w:val="uk-UA"/>
              </w:rPr>
            </w:pPr>
            <w:r w:rsidRPr="00853EBC">
              <w:rPr>
                <w:rFonts w:ascii="Times New Roman" w:hAnsi="Times New Roman"/>
                <w:b/>
                <w:sz w:val="20"/>
                <w:szCs w:val="20"/>
                <w:lang w:val="uk-UA"/>
              </w:rPr>
              <w:t>Відносне, %</w:t>
            </w:r>
          </w:p>
        </w:tc>
      </w:tr>
      <w:tr w:rsidR="00A44476" w:rsidRPr="00853EBC" w:rsidTr="000A592A">
        <w:trPr>
          <w:gridAfter w:val="1"/>
          <w:wAfter w:w="1424" w:type="dxa"/>
          <w:trHeight w:val="270"/>
        </w:trPr>
        <w:tc>
          <w:tcPr>
            <w:tcW w:w="3562" w:type="dxa"/>
            <w:tcBorders>
              <w:left w:val="single" w:sz="8" w:space="0" w:color="auto"/>
              <w:bottom w:val="single" w:sz="8" w:space="0" w:color="auto"/>
              <w:right w:val="single" w:sz="4" w:space="0" w:color="auto"/>
            </w:tcBorders>
            <w:shd w:val="clear" w:color="auto" w:fill="FFFFFF"/>
            <w:vAlign w:val="center"/>
          </w:tcPr>
          <w:p w:rsidR="00A44476" w:rsidRPr="00853EBC" w:rsidRDefault="00A44476" w:rsidP="00331442">
            <w:pPr>
              <w:spacing w:after="100" w:afterAutospacing="1" w:line="240" w:lineRule="auto"/>
              <w:jc w:val="both"/>
              <w:rPr>
                <w:rFonts w:ascii="Times New Roman" w:hAnsi="Times New Roman"/>
                <w:bCs/>
                <w:sz w:val="20"/>
                <w:szCs w:val="20"/>
                <w:lang w:val="uk-UA"/>
              </w:rPr>
            </w:pPr>
            <w:r w:rsidRPr="00853EBC">
              <w:rPr>
                <w:rFonts w:ascii="Times New Roman" w:hAnsi="Times New Roman"/>
                <w:bCs/>
                <w:sz w:val="20"/>
                <w:szCs w:val="20"/>
                <w:lang w:val="uk-UA"/>
              </w:rPr>
              <w:t>1</w:t>
            </w:r>
          </w:p>
        </w:tc>
        <w:tc>
          <w:tcPr>
            <w:tcW w:w="923" w:type="dxa"/>
            <w:tcBorders>
              <w:left w:val="single" w:sz="4" w:space="0" w:color="auto"/>
              <w:bottom w:val="single" w:sz="8" w:space="0" w:color="auto"/>
              <w:right w:val="single" w:sz="4" w:space="0" w:color="000000"/>
            </w:tcBorders>
            <w:shd w:val="clear" w:color="auto" w:fill="FFFFFF"/>
            <w:vAlign w:val="center"/>
          </w:tcPr>
          <w:p w:rsidR="00A44476" w:rsidRPr="00853EBC" w:rsidRDefault="00A44476" w:rsidP="00331442">
            <w:pPr>
              <w:spacing w:after="100" w:afterAutospacing="1" w:line="240" w:lineRule="auto"/>
              <w:jc w:val="both"/>
              <w:rPr>
                <w:rFonts w:ascii="Times New Roman" w:hAnsi="Times New Roman"/>
                <w:bCs/>
                <w:sz w:val="20"/>
                <w:szCs w:val="20"/>
                <w:lang w:val="uk-UA"/>
              </w:rPr>
            </w:pPr>
            <w:r w:rsidRPr="00853EBC">
              <w:rPr>
                <w:rFonts w:ascii="Times New Roman" w:hAnsi="Times New Roman"/>
                <w:bCs/>
                <w:sz w:val="20"/>
                <w:szCs w:val="20"/>
                <w:lang w:val="uk-UA"/>
              </w:rPr>
              <w:t>2</w:t>
            </w:r>
          </w:p>
        </w:tc>
        <w:tc>
          <w:tcPr>
            <w:tcW w:w="1364" w:type="dxa"/>
            <w:tcBorders>
              <w:left w:val="nil"/>
              <w:bottom w:val="single" w:sz="8" w:space="0" w:color="auto"/>
              <w:right w:val="nil"/>
            </w:tcBorders>
            <w:shd w:val="clear" w:color="auto" w:fill="FFFFFF"/>
            <w:vAlign w:val="center"/>
          </w:tcPr>
          <w:p w:rsidR="00A44476" w:rsidRPr="00853EBC" w:rsidRDefault="00A44476" w:rsidP="00331442">
            <w:pPr>
              <w:spacing w:after="100" w:afterAutospacing="1" w:line="240" w:lineRule="auto"/>
              <w:jc w:val="both"/>
              <w:rPr>
                <w:rFonts w:ascii="Times New Roman" w:hAnsi="Times New Roman"/>
                <w:bCs/>
                <w:sz w:val="20"/>
                <w:szCs w:val="20"/>
                <w:lang w:val="uk-UA"/>
              </w:rPr>
            </w:pPr>
            <w:r w:rsidRPr="00853EBC">
              <w:rPr>
                <w:rFonts w:ascii="Times New Roman" w:hAnsi="Times New Roman"/>
                <w:bCs/>
                <w:sz w:val="20"/>
                <w:szCs w:val="20"/>
                <w:lang w:val="uk-UA"/>
              </w:rPr>
              <w:t>3</w:t>
            </w:r>
          </w:p>
        </w:tc>
        <w:tc>
          <w:tcPr>
            <w:tcW w:w="1391" w:type="dxa"/>
            <w:tcBorders>
              <w:left w:val="single" w:sz="4" w:space="0" w:color="auto"/>
              <w:bottom w:val="single" w:sz="8" w:space="0" w:color="auto"/>
              <w:right w:val="nil"/>
            </w:tcBorders>
            <w:shd w:val="clear" w:color="auto" w:fill="FFFFFF"/>
            <w:vAlign w:val="center"/>
          </w:tcPr>
          <w:p w:rsidR="00A44476" w:rsidRPr="00853EBC" w:rsidRDefault="00A44476" w:rsidP="00331442">
            <w:pPr>
              <w:spacing w:after="100" w:afterAutospacing="1" w:line="240" w:lineRule="auto"/>
              <w:jc w:val="both"/>
              <w:rPr>
                <w:rFonts w:ascii="Times New Roman" w:hAnsi="Times New Roman"/>
                <w:bCs/>
                <w:sz w:val="20"/>
                <w:szCs w:val="20"/>
                <w:lang w:val="uk-UA"/>
              </w:rPr>
            </w:pPr>
            <w:r w:rsidRPr="00853EBC">
              <w:rPr>
                <w:rFonts w:ascii="Times New Roman" w:hAnsi="Times New Roman"/>
                <w:bCs/>
                <w:sz w:val="20"/>
                <w:szCs w:val="20"/>
                <w:lang w:val="uk-UA"/>
              </w:rPr>
              <w:t>4</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5</w:t>
            </w:r>
          </w:p>
        </w:tc>
        <w:tc>
          <w:tcPr>
            <w:tcW w:w="1236" w:type="dxa"/>
            <w:tcBorders>
              <w:top w:val="nil"/>
              <w:left w:val="nil"/>
              <w:bottom w:val="single" w:sz="4" w:space="0" w:color="auto"/>
              <w:right w:val="single" w:sz="8" w:space="0" w:color="auto"/>
            </w:tcBorders>
            <w:noWrap/>
            <w:vAlign w:val="bottom"/>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6</w:t>
            </w:r>
          </w:p>
        </w:tc>
      </w:tr>
      <w:tr w:rsidR="00A44476" w:rsidRPr="00853EBC" w:rsidTr="000A592A">
        <w:trPr>
          <w:gridAfter w:val="1"/>
          <w:wAfter w:w="1424" w:type="dxa"/>
          <w:trHeight w:val="346"/>
        </w:trPr>
        <w:tc>
          <w:tcPr>
            <w:tcW w:w="3562" w:type="dxa"/>
            <w:tcBorders>
              <w:top w:val="nil"/>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b/>
                <w:bCs/>
                <w:sz w:val="20"/>
                <w:szCs w:val="20"/>
                <w:lang w:val="uk-UA"/>
              </w:rPr>
            </w:pPr>
            <w:r w:rsidRPr="00853EBC">
              <w:rPr>
                <w:rFonts w:ascii="Times New Roman" w:hAnsi="Times New Roman"/>
                <w:b/>
                <w:bCs/>
                <w:sz w:val="20"/>
                <w:szCs w:val="20"/>
                <w:lang w:val="uk-UA"/>
              </w:rPr>
              <w:t>I. Необоротні активи</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364" w:type="dxa"/>
            <w:tcBorders>
              <w:top w:val="nil"/>
              <w:left w:val="nil"/>
              <w:bottom w:val="single" w:sz="4" w:space="0" w:color="000000"/>
              <w:right w:val="nil"/>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391" w:type="dxa"/>
            <w:tcBorders>
              <w:top w:val="nil"/>
              <w:left w:val="single" w:sz="4" w:space="0" w:color="auto"/>
              <w:bottom w:val="single" w:sz="4" w:space="0" w:color="auto"/>
              <w:right w:val="nil"/>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236" w:type="dxa"/>
            <w:tcBorders>
              <w:top w:val="nil"/>
              <w:left w:val="nil"/>
              <w:bottom w:val="single" w:sz="4" w:space="0" w:color="auto"/>
              <w:right w:val="single" w:sz="8" w:space="0" w:color="auto"/>
            </w:tcBorders>
            <w:noWrap/>
            <w:vAlign w:val="bottom"/>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r>
      <w:tr w:rsidR="00A44476" w:rsidRPr="00853EBC" w:rsidTr="000A592A">
        <w:trPr>
          <w:gridAfter w:val="1"/>
          <w:wAfter w:w="1424" w:type="dxa"/>
          <w:trHeight w:val="322"/>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Нематеріальні активи:</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364" w:type="dxa"/>
            <w:tcBorders>
              <w:top w:val="nil"/>
              <w:left w:val="nil"/>
              <w:bottom w:val="single" w:sz="4" w:space="0" w:color="000000"/>
              <w:right w:val="nil"/>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391" w:type="dxa"/>
            <w:tcBorders>
              <w:top w:val="nil"/>
              <w:left w:val="single" w:sz="4" w:space="0" w:color="auto"/>
              <w:bottom w:val="single" w:sz="4" w:space="0" w:color="auto"/>
              <w:right w:val="nil"/>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236" w:type="dxa"/>
            <w:tcBorders>
              <w:top w:val="nil"/>
              <w:left w:val="nil"/>
              <w:bottom w:val="single" w:sz="4" w:space="0" w:color="auto"/>
              <w:right w:val="single" w:sz="8" w:space="0" w:color="auto"/>
            </w:tcBorders>
            <w:noWrap/>
            <w:vAlign w:val="bottom"/>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r>
      <w:tr w:rsidR="00A44476" w:rsidRPr="00853EBC" w:rsidTr="000A592A">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-залишкова вартість</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010</w:t>
            </w:r>
          </w:p>
        </w:tc>
        <w:tc>
          <w:tcPr>
            <w:tcW w:w="1364" w:type="dxa"/>
            <w:tcBorders>
              <w:top w:val="nil"/>
              <w:left w:val="nil"/>
              <w:bottom w:val="nil"/>
              <w:right w:val="nil"/>
            </w:tcBorders>
            <w:noWrap/>
            <w:vAlign w:val="bottom"/>
          </w:tcPr>
          <w:p w:rsidR="00A44476" w:rsidRPr="00853EBC" w:rsidRDefault="00A44476" w:rsidP="00331442">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2457,4</w:t>
            </w:r>
          </w:p>
        </w:tc>
        <w:tc>
          <w:tcPr>
            <w:tcW w:w="1391" w:type="dxa"/>
            <w:tcBorders>
              <w:top w:val="nil"/>
              <w:left w:val="single" w:sz="4" w:space="0" w:color="auto"/>
              <w:bottom w:val="single" w:sz="4" w:space="0" w:color="auto"/>
              <w:right w:val="nil"/>
            </w:tcBorders>
            <w:vAlign w:val="center"/>
          </w:tcPr>
          <w:p w:rsidR="00A44476" w:rsidRPr="00853EBC" w:rsidRDefault="00A44476" w:rsidP="00331442">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1259,5</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331442">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-1197,9</w:t>
            </w:r>
          </w:p>
        </w:tc>
        <w:tc>
          <w:tcPr>
            <w:tcW w:w="1236" w:type="dxa"/>
            <w:tcBorders>
              <w:top w:val="nil"/>
              <w:left w:val="nil"/>
              <w:bottom w:val="single" w:sz="4" w:space="0" w:color="auto"/>
              <w:right w:val="single" w:sz="8" w:space="0" w:color="auto"/>
            </w:tcBorders>
            <w:noWrap/>
            <w:vAlign w:val="bottom"/>
          </w:tcPr>
          <w:p w:rsidR="00A44476" w:rsidRPr="00853EBC" w:rsidRDefault="00A44476" w:rsidP="00331442">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-48,7466</w:t>
            </w:r>
          </w:p>
        </w:tc>
      </w:tr>
      <w:tr w:rsidR="00A44476" w:rsidRPr="00853EBC" w:rsidTr="000A592A">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-первісна вартість</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011</w:t>
            </w:r>
          </w:p>
        </w:tc>
        <w:tc>
          <w:tcPr>
            <w:tcW w:w="1364" w:type="dxa"/>
            <w:tcBorders>
              <w:top w:val="single" w:sz="4" w:space="0" w:color="000000"/>
              <w:left w:val="nil"/>
              <w:bottom w:val="single" w:sz="4" w:space="0" w:color="000000"/>
              <w:right w:val="nil"/>
            </w:tcBorders>
            <w:vAlign w:val="center"/>
          </w:tcPr>
          <w:p w:rsidR="00A44476" w:rsidRPr="00853EBC" w:rsidRDefault="00A44476" w:rsidP="00331442">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2676,3</w:t>
            </w:r>
          </w:p>
        </w:tc>
        <w:tc>
          <w:tcPr>
            <w:tcW w:w="1391" w:type="dxa"/>
            <w:tcBorders>
              <w:top w:val="nil"/>
              <w:left w:val="single" w:sz="4" w:space="0" w:color="auto"/>
              <w:bottom w:val="single" w:sz="4" w:space="0" w:color="auto"/>
              <w:right w:val="nil"/>
            </w:tcBorders>
            <w:vAlign w:val="center"/>
          </w:tcPr>
          <w:p w:rsidR="00A44476" w:rsidRPr="00853EBC" w:rsidRDefault="00A44476" w:rsidP="00331442">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2677,4</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331442">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1,1</w:t>
            </w:r>
          </w:p>
        </w:tc>
        <w:tc>
          <w:tcPr>
            <w:tcW w:w="1236" w:type="dxa"/>
            <w:tcBorders>
              <w:top w:val="nil"/>
              <w:left w:val="nil"/>
              <w:bottom w:val="single" w:sz="4" w:space="0" w:color="auto"/>
              <w:right w:val="single" w:sz="8" w:space="0" w:color="auto"/>
            </w:tcBorders>
            <w:noWrap/>
            <w:vAlign w:val="bottom"/>
          </w:tcPr>
          <w:p w:rsidR="00A44476" w:rsidRPr="00853EBC" w:rsidRDefault="00A44476" w:rsidP="00331442">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0,041102</w:t>
            </w:r>
          </w:p>
        </w:tc>
      </w:tr>
      <w:tr w:rsidR="00331442" w:rsidRPr="00853EBC" w:rsidTr="000A592A">
        <w:trPr>
          <w:gridAfter w:val="1"/>
          <w:wAfter w:w="1424" w:type="dxa"/>
          <w:trHeight w:val="105"/>
        </w:trPr>
        <w:tc>
          <w:tcPr>
            <w:tcW w:w="3562" w:type="dxa"/>
            <w:tcBorders>
              <w:top w:val="single" w:sz="4" w:space="0" w:color="000000"/>
              <w:left w:val="single" w:sz="8" w:space="0" w:color="auto"/>
              <w:bottom w:val="single" w:sz="4" w:space="0" w:color="auto"/>
              <w:right w:val="single" w:sz="4" w:space="0" w:color="auto"/>
            </w:tcBorders>
            <w:vAlign w:val="center"/>
          </w:tcPr>
          <w:p w:rsidR="00331442" w:rsidRPr="00853EBC" w:rsidRDefault="00331442"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-знос</w:t>
            </w:r>
          </w:p>
        </w:tc>
        <w:tc>
          <w:tcPr>
            <w:tcW w:w="923" w:type="dxa"/>
            <w:tcBorders>
              <w:top w:val="nil"/>
              <w:left w:val="single" w:sz="4" w:space="0" w:color="auto"/>
              <w:bottom w:val="single" w:sz="4" w:space="0" w:color="auto"/>
              <w:right w:val="single" w:sz="4" w:space="0" w:color="000000"/>
            </w:tcBorders>
            <w:vAlign w:val="center"/>
          </w:tcPr>
          <w:p w:rsidR="00331442" w:rsidRPr="00853EBC" w:rsidRDefault="00331442"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012</w:t>
            </w:r>
          </w:p>
        </w:tc>
        <w:tc>
          <w:tcPr>
            <w:tcW w:w="1364" w:type="dxa"/>
            <w:tcBorders>
              <w:top w:val="nil"/>
              <w:left w:val="nil"/>
              <w:bottom w:val="single" w:sz="4" w:space="0" w:color="auto"/>
              <w:right w:val="nil"/>
            </w:tcBorders>
            <w:vAlign w:val="center"/>
          </w:tcPr>
          <w:p w:rsidR="00331442" w:rsidRPr="00853EBC" w:rsidRDefault="00331442" w:rsidP="00331442">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218,9</w:t>
            </w:r>
          </w:p>
        </w:tc>
        <w:tc>
          <w:tcPr>
            <w:tcW w:w="1391" w:type="dxa"/>
            <w:tcBorders>
              <w:top w:val="nil"/>
              <w:left w:val="single" w:sz="4" w:space="0" w:color="auto"/>
              <w:bottom w:val="single" w:sz="4" w:space="0" w:color="auto"/>
              <w:right w:val="nil"/>
            </w:tcBorders>
            <w:vAlign w:val="center"/>
          </w:tcPr>
          <w:p w:rsidR="00331442" w:rsidRPr="00853EBC" w:rsidRDefault="00331442" w:rsidP="00331442">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1417,9</w:t>
            </w:r>
          </w:p>
        </w:tc>
        <w:tc>
          <w:tcPr>
            <w:tcW w:w="1134" w:type="dxa"/>
            <w:tcBorders>
              <w:top w:val="nil"/>
              <w:left w:val="single" w:sz="4" w:space="0" w:color="auto"/>
              <w:bottom w:val="single" w:sz="4" w:space="0" w:color="auto"/>
              <w:right w:val="single" w:sz="4" w:space="0" w:color="auto"/>
            </w:tcBorders>
            <w:noWrap/>
            <w:vAlign w:val="bottom"/>
          </w:tcPr>
          <w:p w:rsidR="00331442" w:rsidRPr="00853EBC" w:rsidRDefault="00331442" w:rsidP="00331442">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1199</w:t>
            </w:r>
          </w:p>
        </w:tc>
        <w:tc>
          <w:tcPr>
            <w:tcW w:w="1236" w:type="dxa"/>
            <w:tcBorders>
              <w:top w:val="nil"/>
              <w:left w:val="nil"/>
              <w:bottom w:val="single" w:sz="4" w:space="0" w:color="auto"/>
              <w:right w:val="single" w:sz="8" w:space="0" w:color="auto"/>
            </w:tcBorders>
            <w:noWrap/>
            <w:vAlign w:val="bottom"/>
          </w:tcPr>
          <w:p w:rsidR="00331442" w:rsidRPr="00853EBC" w:rsidRDefault="00331442" w:rsidP="00331442">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547,7387</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Незавершене будівництво</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020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44856,9</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43996,7</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-860,2</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-1,91765</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Основні засоби:</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-залишкова вартість</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030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458719,8</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435932,2</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-22787,6</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-4,96765</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-первісна вартість</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031</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939153,6</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942619,7</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3466,1</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0,369066</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-знос</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032</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480433,8</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506687,5</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26253,7</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5,464582</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b/>
                <w:bCs/>
                <w:sz w:val="20"/>
                <w:szCs w:val="20"/>
                <w:lang w:val="uk-UA"/>
              </w:rPr>
            </w:pPr>
            <w:r w:rsidRPr="00853EBC">
              <w:rPr>
                <w:rFonts w:ascii="Times New Roman" w:hAnsi="Times New Roman"/>
                <w:b/>
                <w:bCs/>
                <w:sz w:val="20"/>
                <w:szCs w:val="20"/>
                <w:lang w:val="uk-UA"/>
              </w:rPr>
              <w:t>Усього за розділом I</w:t>
            </w:r>
          </w:p>
        </w:tc>
        <w:tc>
          <w:tcPr>
            <w:tcW w:w="923" w:type="dxa"/>
            <w:tcBorders>
              <w:top w:val="single" w:sz="4" w:space="0" w:color="auto"/>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bCs/>
                <w:sz w:val="20"/>
                <w:szCs w:val="20"/>
                <w:lang w:val="uk-UA"/>
              </w:rPr>
            </w:pPr>
            <w:r w:rsidRPr="00853EBC">
              <w:rPr>
                <w:rFonts w:ascii="Times New Roman" w:hAnsi="Times New Roman"/>
                <w:bCs/>
                <w:sz w:val="20"/>
                <w:szCs w:val="20"/>
                <w:lang w:val="uk-UA"/>
              </w:rPr>
              <w:t>080</w:t>
            </w:r>
          </w:p>
        </w:tc>
        <w:tc>
          <w:tcPr>
            <w:tcW w:w="1364" w:type="dxa"/>
            <w:tcBorders>
              <w:top w:val="single" w:sz="4" w:space="0" w:color="000000"/>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506031,9</w:t>
            </w:r>
          </w:p>
        </w:tc>
        <w:tc>
          <w:tcPr>
            <w:tcW w:w="1391" w:type="dxa"/>
            <w:tcBorders>
              <w:top w:val="single" w:sz="4" w:space="0" w:color="auto"/>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481188,4</w:t>
            </w:r>
          </w:p>
        </w:tc>
        <w:tc>
          <w:tcPr>
            <w:tcW w:w="1134" w:type="dxa"/>
            <w:tcBorders>
              <w:top w:val="single" w:sz="4" w:space="0" w:color="auto"/>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-24843,5</w:t>
            </w:r>
          </w:p>
        </w:tc>
        <w:tc>
          <w:tcPr>
            <w:tcW w:w="1236" w:type="dxa"/>
            <w:tcBorders>
              <w:top w:val="single" w:sz="4" w:space="0" w:color="auto"/>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-4,90947</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b/>
                <w:bCs/>
                <w:sz w:val="20"/>
                <w:szCs w:val="20"/>
                <w:lang w:val="uk-UA"/>
              </w:rPr>
            </w:pPr>
            <w:r w:rsidRPr="00853EBC">
              <w:rPr>
                <w:rFonts w:ascii="Times New Roman" w:hAnsi="Times New Roman"/>
                <w:b/>
                <w:bCs/>
                <w:sz w:val="20"/>
                <w:szCs w:val="20"/>
                <w:lang w:val="uk-UA"/>
              </w:rPr>
              <w:t>II. Оборотні активи</w:t>
            </w:r>
          </w:p>
        </w:tc>
        <w:tc>
          <w:tcPr>
            <w:tcW w:w="923" w:type="dxa"/>
            <w:tcBorders>
              <w:top w:val="single" w:sz="4" w:space="0" w:color="auto"/>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364" w:type="dxa"/>
            <w:tcBorders>
              <w:top w:val="single" w:sz="4" w:space="0" w:color="auto"/>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391" w:type="dxa"/>
            <w:tcBorders>
              <w:top w:val="single" w:sz="4" w:space="0" w:color="auto"/>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236" w:type="dxa"/>
            <w:tcBorders>
              <w:top w:val="single" w:sz="4" w:space="0" w:color="auto"/>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Виробничі запаси</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100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44399,3</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47636,6</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3237,3</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7,291331</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Поточні біологічні активи</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110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28,6</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99</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70,4</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246,1538</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Незавершене виробництво</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120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2142,8</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10758</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8615,2</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402,0534</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Готова продукція</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130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56771</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48115,1</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-8655,9</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-15,247</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Товари</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140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1586,2</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1565,3</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-20,9</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-1,31761</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Дебіторська заборгованість за товари, роботи, послуги:</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-чиста реалізаційна вартість</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160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58214,2</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88061,6</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29847,4</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51,27168</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-первісна вартість</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161</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58214,2</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88061,6</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29847,4</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51,27168</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Дебіторська заборгованість за розрахунками:</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-з бюджетом</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170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1199</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6238,1</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5039,1</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420,2752</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-за виданими авансами</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180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2,2</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2,2</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Інша поточна дебіторська заборгованість</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210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2229,7</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837,1</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-1392,6</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-62,4568</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Грошові кошти та їх еквіваленти:</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-в національній валюті</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230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107,8</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47,3</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-60,5</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-56,1224</w:t>
            </w:r>
          </w:p>
        </w:tc>
      </w:tr>
      <w:tr w:rsidR="00A44476" w:rsidRPr="00853EBC" w:rsidTr="000C29E9">
        <w:trPr>
          <w:gridAfter w:val="1"/>
          <w:wAfter w:w="1424" w:type="dxa"/>
          <w:trHeight w:val="368"/>
        </w:trPr>
        <w:tc>
          <w:tcPr>
            <w:tcW w:w="3562" w:type="dxa"/>
            <w:tcBorders>
              <w:top w:val="single" w:sz="4" w:space="0" w:color="000000"/>
              <w:left w:val="single" w:sz="8" w:space="0" w:color="auto"/>
              <w:bottom w:val="single" w:sz="4" w:space="0" w:color="auto"/>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-в іноземній валюті</w:t>
            </w:r>
          </w:p>
        </w:tc>
        <w:tc>
          <w:tcPr>
            <w:tcW w:w="923" w:type="dxa"/>
            <w:tcBorders>
              <w:top w:val="nil"/>
              <w:left w:val="single" w:sz="4" w:space="0" w:color="auto"/>
              <w:bottom w:val="single" w:sz="4" w:space="0" w:color="auto"/>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240</w:t>
            </w:r>
          </w:p>
        </w:tc>
        <w:tc>
          <w:tcPr>
            <w:tcW w:w="1364" w:type="dxa"/>
            <w:tcBorders>
              <w:top w:val="nil"/>
              <w:left w:val="nil"/>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434,5</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434,5</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Інші оборотні активи</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250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7157,7</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4615,6</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-2542,1</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-35,5156</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auto"/>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b/>
                <w:bCs/>
                <w:sz w:val="20"/>
                <w:szCs w:val="20"/>
                <w:lang w:val="uk-UA"/>
              </w:rPr>
            </w:pPr>
            <w:r w:rsidRPr="00853EBC">
              <w:rPr>
                <w:rFonts w:ascii="Times New Roman" w:hAnsi="Times New Roman"/>
                <w:b/>
                <w:bCs/>
                <w:sz w:val="20"/>
                <w:szCs w:val="20"/>
                <w:lang w:val="uk-UA"/>
              </w:rPr>
              <w:t>Усього за розділом II</w:t>
            </w:r>
          </w:p>
        </w:tc>
        <w:tc>
          <w:tcPr>
            <w:tcW w:w="923" w:type="dxa"/>
            <w:tcBorders>
              <w:top w:val="nil"/>
              <w:left w:val="single" w:sz="4" w:space="0" w:color="auto"/>
              <w:bottom w:val="single" w:sz="4" w:space="0" w:color="auto"/>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bCs/>
                <w:sz w:val="20"/>
                <w:szCs w:val="20"/>
                <w:lang w:val="uk-UA"/>
              </w:rPr>
            </w:pPr>
            <w:r w:rsidRPr="00853EBC">
              <w:rPr>
                <w:rFonts w:ascii="Times New Roman" w:hAnsi="Times New Roman"/>
                <w:bCs/>
                <w:sz w:val="20"/>
                <w:szCs w:val="20"/>
                <w:lang w:val="uk-UA"/>
              </w:rPr>
              <w:t>260</w:t>
            </w:r>
          </w:p>
        </w:tc>
        <w:tc>
          <w:tcPr>
            <w:tcW w:w="1364" w:type="dxa"/>
            <w:tcBorders>
              <w:top w:val="nil"/>
              <w:left w:val="nil"/>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174270,8</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208410,4</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34139,6</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19,58997</w:t>
            </w:r>
          </w:p>
        </w:tc>
      </w:tr>
      <w:tr w:rsidR="00A44476" w:rsidRPr="00853EBC" w:rsidTr="000C29E9">
        <w:trPr>
          <w:gridAfter w:val="1"/>
          <w:wAfter w:w="1424" w:type="dxa"/>
          <w:trHeight w:val="334"/>
        </w:trPr>
        <w:tc>
          <w:tcPr>
            <w:tcW w:w="3562" w:type="dxa"/>
            <w:tcBorders>
              <w:top w:val="single" w:sz="8" w:space="0" w:color="000000"/>
              <w:left w:val="single" w:sz="8" w:space="0" w:color="auto"/>
              <w:bottom w:val="single" w:sz="4" w:space="0" w:color="000000"/>
              <w:right w:val="single" w:sz="4" w:space="0" w:color="auto"/>
            </w:tcBorders>
            <w:vAlign w:val="center"/>
          </w:tcPr>
          <w:p w:rsidR="00A44476" w:rsidRPr="00853EBC" w:rsidRDefault="00A44476" w:rsidP="000C29E9">
            <w:pPr>
              <w:spacing w:after="100" w:afterAutospacing="1" w:line="240" w:lineRule="auto"/>
              <w:rPr>
                <w:rFonts w:ascii="Times New Roman" w:hAnsi="Times New Roman"/>
                <w:b/>
                <w:bCs/>
                <w:sz w:val="20"/>
                <w:szCs w:val="20"/>
                <w:lang w:val="uk-UA"/>
              </w:rPr>
            </w:pPr>
            <w:r w:rsidRPr="00853EBC">
              <w:rPr>
                <w:rFonts w:ascii="Times New Roman" w:hAnsi="Times New Roman"/>
                <w:b/>
                <w:bCs/>
                <w:sz w:val="20"/>
                <w:szCs w:val="20"/>
                <w:lang w:val="uk-UA"/>
              </w:rPr>
              <w:t>III. Витрати майбутніх періодів</w:t>
            </w:r>
          </w:p>
        </w:tc>
        <w:tc>
          <w:tcPr>
            <w:tcW w:w="923" w:type="dxa"/>
            <w:tcBorders>
              <w:top w:val="single" w:sz="8" w:space="0" w:color="000000"/>
              <w:left w:val="single" w:sz="4" w:space="0" w:color="auto"/>
              <w:bottom w:val="single" w:sz="4" w:space="0" w:color="000000"/>
              <w:right w:val="single" w:sz="4" w:space="0" w:color="000000"/>
            </w:tcBorders>
            <w:vAlign w:val="center"/>
          </w:tcPr>
          <w:p w:rsidR="00A44476" w:rsidRPr="00853EBC" w:rsidRDefault="00A44476" w:rsidP="000C29E9">
            <w:pPr>
              <w:spacing w:after="100" w:afterAutospacing="1" w:line="240" w:lineRule="auto"/>
              <w:rPr>
                <w:rFonts w:ascii="Times New Roman" w:hAnsi="Times New Roman"/>
                <w:bCs/>
                <w:sz w:val="20"/>
                <w:szCs w:val="20"/>
                <w:lang w:val="uk-UA"/>
              </w:rPr>
            </w:pPr>
            <w:r w:rsidRPr="00853EBC">
              <w:rPr>
                <w:rFonts w:ascii="Times New Roman" w:hAnsi="Times New Roman"/>
                <w:bCs/>
                <w:sz w:val="20"/>
                <w:szCs w:val="20"/>
                <w:lang w:val="uk-UA"/>
              </w:rPr>
              <w:t>270</w:t>
            </w:r>
          </w:p>
        </w:tc>
        <w:tc>
          <w:tcPr>
            <w:tcW w:w="1364" w:type="dxa"/>
            <w:tcBorders>
              <w:top w:val="single" w:sz="8" w:space="0" w:color="000000"/>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p>
        </w:tc>
        <w:tc>
          <w:tcPr>
            <w:tcW w:w="1391" w:type="dxa"/>
            <w:tcBorders>
              <w:top w:val="single" w:sz="8" w:space="0" w:color="000000"/>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1,1</w:t>
            </w:r>
          </w:p>
        </w:tc>
        <w:tc>
          <w:tcPr>
            <w:tcW w:w="1134" w:type="dxa"/>
            <w:tcBorders>
              <w:top w:val="single" w:sz="8" w:space="0" w:color="000000"/>
              <w:left w:val="single" w:sz="4" w:space="0" w:color="auto"/>
              <w:bottom w:val="single" w:sz="4" w:space="0" w:color="auto"/>
              <w:right w:val="single" w:sz="4" w:space="0" w:color="auto"/>
            </w:tcBorders>
            <w:noWrap/>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1,1</w:t>
            </w:r>
          </w:p>
        </w:tc>
        <w:tc>
          <w:tcPr>
            <w:tcW w:w="1236" w:type="dxa"/>
            <w:tcBorders>
              <w:top w:val="single" w:sz="8" w:space="0" w:color="000000"/>
              <w:left w:val="nil"/>
              <w:bottom w:val="single" w:sz="4" w:space="0" w:color="auto"/>
              <w:right w:val="single" w:sz="8" w:space="0" w:color="auto"/>
            </w:tcBorders>
            <w:noWrap/>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r>
      <w:tr w:rsidR="00A44476" w:rsidRPr="00853EBC" w:rsidTr="000A592A">
        <w:trPr>
          <w:gridAfter w:val="1"/>
          <w:wAfter w:w="1424" w:type="dxa"/>
          <w:trHeight w:val="380"/>
        </w:trPr>
        <w:tc>
          <w:tcPr>
            <w:tcW w:w="3562" w:type="dxa"/>
            <w:tcBorders>
              <w:top w:val="single" w:sz="4" w:space="0" w:color="000000"/>
              <w:left w:val="single" w:sz="8" w:space="0" w:color="auto"/>
              <w:bottom w:val="single" w:sz="4" w:space="0" w:color="auto"/>
              <w:right w:val="single" w:sz="4" w:space="0" w:color="auto"/>
            </w:tcBorders>
          </w:tcPr>
          <w:p w:rsidR="00A44476" w:rsidRPr="00853EBC" w:rsidRDefault="00A44476" w:rsidP="000A592A">
            <w:pPr>
              <w:spacing w:after="100" w:afterAutospacing="1" w:line="240" w:lineRule="auto"/>
              <w:jc w:val="center"/>
              <w:rPr>
                <w:rFonts w:ascii="Times New Roman" w:hAnsi="Times New Roman"/>
                <w:b/>
                <w:bCs/>
                <w:sz w:val="20"/>
                <w:szCs w:val="20"/>
                <w:lang w:val="uk-UA"/>
              </w:rPr>
            </w:pPr>
            <w:r w:rsidRPr="00853EBC">
              <w:rPr>
                <w:rFonts w:ascii="Times New Roman" w:hAnsi="Times New Roman"/>
                <w:b/>
                <w:bCs/>
                <w:sz w:val="20"/>
                <w:szCs w:val="20"/>
                <w:lang w:val="uk-UA"/>
              </w:rPr>
              <w:t>Баланс</w:t>
            </w:r>
          </w:p>
        </w:tc>
        <w:tc>
          <w:tcPr>
            <w:tcW w:w="923" w:type="dxa"/>
            <w:tcBorders>
              <w:top w:val="single" w:sz="4" w:space="0" w:color="auto"/>
              <w:left w:val="single" w:sz="4" w:space="0" w:color="auto"/>
              <w:bottom w:val="single" w:sz="4" w:space="0" w:color="auto"/>
              <w:right w:val="single" w:sz="4" w:space="0" w:color="000000"/>
            </w:tcBorders>
          </w:tcPr>
          <w:p w:rsidR="00A44476" w:rsidRPr="00853EBC" w:rsidRDefault="00A44476" w:rsidP="000A592A">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280</w:t>
            </w:r>
          </w:p>
        </w:tc>
        <w:tc>
          <w:tcPr>
            <w:tcW w:w="1364" w:type="dxa"/>
            <w:tcBorders>
              <w:top w:val="single" w:sz="4" w:space="0" w:color="auto"/>
              <w:left w:val="nil"/>
              <w:bottom w:val="single" w:sz="4" w:space="0" w:color="auto"/>
              <w:right w:val="nil"/>
            </w:tcBorders>
          </w:tcPr>
          <w:p w:rsidR="00A44476" w:rsidRPr="00853EBC" w:rsidRDefault="00A44476" w:rsidP="000A592A">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680302,7</w:t>
            </w:r>
          </w:p>
        </w:tc>
        <w:tc>
          <w:tcPr>
            <w:tcW w:w="1391" w:type="dxa"/>
            <w:tcBorders>
              <w:top w:val="single" w:sz="4" w:space="0" w:color="auto"/>
              <w:left w:val="single" w:sz="4" w:space="0" w:color="auto"/>
              <w:bottom w:val="single" w:sz="4" w:space="0" w:color="auto"/>
              <w:right w:val="nil"/>
            </w:tcBorders>
          </w:tcPr>
          <w:p w:rsidR="00A44476" w:rsidRPr="00853EBC" w:rsidRDefault="00A44476" w:rsidP="000A592A">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689599,9</w:t>
            </w:r>
          </w:p>
        </w:tc>
        <w:tc>
          <w:tcPr>
            <w:tcW w:w="1134" w:type="dxa"/>
            <w:tcBorders>
              <w:top w:val="single" w:sz="4" w:space="0" w:color="auto"/>
              <w:left w:val="single" w:sz="4" w:space="0" w:color="auto"/>
              <w:bottom w:val="single" w:sz="4" w:space="0" w:color="auto"/>
              <w:right w:val="single" w:sz="4" w:space="0" w:color="auto"/>
            </w:tcBorders>
            <w:noWrap/>
          </w:tcPr>
          <w:p w:rsidR="00A44476" w:rsidRPr="00853EBC" w:rsidRDefault="00A44476" w:rsidP="000A592A">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9297,2</w:t>
            </w:r>
          </w:p>
        </w:tc>
        <w:tc>
          <w:tcPr>
            <w:tcW w:w="1236" w:type="dxa"/>
            <w:tcBorders>
              <w:top w:val="single" w:sz="4" w:space="0" w:color="auto"/>
              <w:left w:val="nil"/>
              <w:bottom w:val="single" w:sz="4" w:space="0" w:color="auto"/>
              <w:right w:val="single" w:sz="8" w:space="0" w:color="auto"/>
            </w:tcBorders>
            <w:noWrap/>
          </w:tcPr>
          <w:p w:rsidR="000A592A" w:rsidRPr="00853EBC" w:rsidRDefault="00A44476" w:rsidP="000A592A">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1,366627</w:t>
            </w:r>
          </w:p>
        </w:tc>
      </w:tr>
      <w:tr w:rsidR="000C29E9" w:rsidRPr="00853EBC" w:rsidTr="000C29E9">
        <w:trPr>
          <w:trHeight w:val="255"/>
        </w:trPr>
        <w:tc>
          <w:tcPr>
            <w:tcW w:w="3562" w:type="dxa"/>
            <w:vMerge w:val="restart"/>
            <w:tcBorders>
              <w:top w:val="single" w:sz="8" w:space="0" w:color="auto"/>
              <w:left w:val="single" w:sz="8" w:space="0" w:color="auto"/>
              <w:right w:val="single" w:sz="4" w:space="0" w:color="auto"/>
            </w:tcBorders>
            <w:vAlign w:val="center"/>
          </w:tcPr>
          <w:p w:rsidR="000C29E9" w:rsidRPr="00853EBC" w:rsidRDefault="000C29E9" w:rsidP="00696E70">
            <w:pPr>
              <w:spacing w:after="100" w:afterAutospacing="1" w:line="240" w:lineRule="auto"/>
              <w:jc w:val="center"/>
              <w:rPr>
                <w:rFonts w:ascii="Times New Roman" w:hAnsi="Times New Roman"/>
                <w:b/>
                <w:sz w:val="20"/>
                <w:szCs w:val="20"/>
                <w:lang w:val="uk-UA"/>
              </w:rPr>
            </w:pPr>
            <w:r w:rsidRPr="00853EBC">
              <w:rPr>
                <w:rFonts w:ascii="Times New Roman" w:hAnsi="Times New Roman"/>
                <w:b/>
                <w:sz w:val="20"/>
                <w:szCs w:val="20"/>
                <w:lang w:val="uk-UA"/>
              </w:rPr>
              <w:t>Пасив</w:t>
            </w:r>
          </w:p>
        </w:tc>
        <w:tc>
          <w:tcPr>
            <w:tcW w:w="923" w:type="dxa"/>
            <w:vMerge w:val="restart"/>
            <w:tcBorders>
              <w:top w:val="single" w:sz="8" w:space="0" w:color="auto"/>
              <w:left w:val="single" w:sz="4" w:space="0" w:color="auto"/>
              <w:right w:val="single" w:sz="4" w:space="0" w:color="000000"/>
            </w:tcBorders>
            <w:vAlign w:val="center"/>
          </w:tcPr>
          <w:p w:rsidR="000C29E9" w:rsidRPr="00853EBC" w:rsidRDefault="000C29E9" w:rsidP="00696E70">
            <w:pPr>
              <w:spacing w:after="100" w:afterAutospacing="1" w:line="240" w:lineRule="auto"/>
              <w:jc w:val="center"/>
              <w:rPr>
                <w:rFonts w:ascii="Times New Roman" w:hAnsi="Times New Roman"/>
                <w:b/>
                <w:sz w:val="20"/>
                <w:szCs w:val="20"/>
                <w:lang w:val="uk-UA"/>
              </w:rPr>
            </w:pPr>
            <w:r w:rsidRPr="00853EBC">
              <w:rPr>
                <w:rFonts w:ascii="Times New Roman" w:hAnsi="Times New Roman"/>
                <w:b/>
                <w:sz w:val="20"/>
                <w:szCs w:val="20"/>
                <w:lang w:val="uk-UA"/>
              </w:rPr>
              <w:t>Код рядка</w:t>
            </w:r>
          </w:p>
        </w:tc>
        <w:tc>
          <w:tcPr>
            <w:tcW w:w="1364" w:type="dxa"/>
            <w:vMerge w:val="restart"/>
            <w:tcBorders>
              <w:top w:val="single" w:sz="8" w:space="0" w:color="auto"/>
              <w:left w:val="nil"/>
              <w:right w:val="nil"/>
            </w:tcBorders>
            <w:vAlign w:val="center"/>
          </w:tcPr>
          <w:p w:rsidR="000C29E9" w:rsidRPr="00853EBC" w:rsidRDefault="000C29E9" w:rsidP="00696E70">
            <w:pPr>
              <w:spacing w:after="100" w:afterAutospacing="1" w:line="240" w:lineRule="auto"/>
              <w:jc w:val="center"/>
              <w:rPr>
                <w:rFonts w:ascii="Times New Roman" w:hAnsi="Times New Roman"/>
                <w:b/>
                <w:sz w:val="20"/>
                <w:szCs w:val="20"/>
                <w:lang w:val="uk-UA"/>
              </w:rPr>
            </w:pPr>
            <w:r w:rsidRPr="00853EBC">
              <w:rPr>
                <w:rFonts w:ascii="Times New Roman" w:hAnsi="Times New Roman"/>
                <w:b/>
                <w:sz w:val="20"/>
                <w:szCs w:val="20"/>
                <w:lang w:val="uk-UA"/>
              </w:rPr>
              <w:t>За звітний період</w:t>
            </w:r>
          </w:p>
        </w:tc>
        <w:tc>
          <w:tcPr>
            <w:tcW w:w="1391" w:type="dxa"/>
            <w:vMerge w:val="restart"/>
            <w:tcBorders>
              <w:top w:val="single" w:sz="8" w:space="0" w:color="auto"/>
              <w:left w:val="single" w:sz="4" w:space="0" w:color="auto"/>
              <w:right w:val="nil"/>
            </w:tcBorders>
            <w:vAlign w:val="center"/>
          </w:tcPr>
          <w:p w:rsidR="000C29E9" w:rsidRPr="00853EBC" w:rsidRDefault="000C29E9" w:rsidP="00696E70">
            <w:pPr>
              <w:spacing w:after="100" w:afterAutospacing="1" w:line="240" w:lineRule="auto"/>
              <w:jc w:val="center"/>
              <w:rPr>
                <w:rFonts w:ascii="Times New Roman" w:hAnsi="Times New Roman"/>
                <w:b/>
                <w:sz w:val="20"/>
                <w:szCs w:val="20"/>
                <w:lang w:val="uk-UA"/>
              </w:rPr>
            </w:pPr>
            <w:r w:rsidRPr="00853EBC">
              <w:rPr>
                <w:rFonts w:ascii="Times New Roman" w:hAnsi="Times New Roman"/>
                <w:b/>
                <w:sz w:val="20"/>
                <w:szCs w:val="20"/>
                <w:lang w:val="uk-UA"/>
              </w:rPr>
              <w:t>За попередній період</w:t>
            </w:r>
          </w:p>
        </w:tc>
        <w:tc>
          <w:tcPr>
            <w:tcW w:w="2370" w:type="dxa"/>
            <w:gridSpan w:val="2"/>
            <w:tcBorders>
              <w:top w:val="single" w:sz="4" w:space="0" w:color="auto"/>
              <w:left w:val="single" w:sz="4" w:space="0" w:color="auto"/>
              <w:bottom w:val="single" w:sz="4" w:space="0" w:color="auto"/>
              <w:right w:val="single" w:sz="4" w:space="0" w:color="auto"/>
            </w:tcBorders>
            <w:noWrap/>
            <w:vAlign w:val="bottom"/>
          </w:tcPr>
          <w:p w:rsidR="000C29E9" w:rsidRPr="00853EBC" w:rsidRDefault="000C29E9" w:rsidP="00696E70">
            <w:pPr>
              <w:spacing w:after="100" w:afterAutospacing="1" w:line="240" w:lineRule="auto"/>
              <w:jc w:val="center"/>
              <w:rPr>
                <w:rFonts w:ascii="Times New Roman" w:hAnsi="Times New Roman"/>
                <w:b/>
                <w:sz w:val="20"/>
                <w:szCs w:val="20"/>
                <w:lang w:val="uk-UA"/>
              </w:rPr>
            </w:pPr>
            <w:r w:rsidRPr="00853EBC">
              <w:rPr>
                <w:rFonts w:ascii="Times New Roman" w:hAnsi="Times New Roman"/>
                <w:b/>
                <w:sz w:val="20"/>
                <w:szCs w:val="20"/>
                <w:lang w:val="uk-UA"/>
              </w:rPr>
              <w:t>Відхилення</w:t>
            </w:r>
          </w:p>
        </w:tc>
        <w:tc>
          <w:tcPr>
            <w:tcW w:w="1424" w:type="dxa"/>
            <w:vMerge w:val="restart"/>
            <w:vAlign w:val="bottom"/>
          </w:tcPr>
          <w:p w:rsidR="000C29E9" w:rsidRPr="00853EBC" w:rsidRDefault="000C29E9" w:rsidP="00A44476">
            <w:pPr>
              <w:spacing w:line="360" w:lineRule="auto"/>
              <w:jc w:val="both"/>
              <w:rPr>
                <w:rFonts w:ascii="Times New Roman" w:hAnsi="Times New Roman"/>
                <w:sz w:val="24"/>
                <w:szCs w:val="24"/>
                <w:lang w:val="uk-UA"/>
              </w:rPr>
            </w:pPr>
            <w:r w:rsidRPr="00853EBC">
              <w:rPr>
                <w:rFonts w:ascii="Times New Roman" w:hAnsi="Times New Roman"/>
                <w:sz w:val="24"/>
                <w:szCs w:val="24"/>
                <w:lang w:val="uk-UA"/>
              </w:rPr>
              <w:t> </w:t>
            </w:r>
          </w:p>
        </w:tc>
      </w:tr>
      <w:tr w:rsidR="000C29E9" w:rsidRPr="00853EBC" w:rsidTr="00781DC1">
        <w:trPr>
          <w:trHeight w:val="256"/>
        </w:trPr>
        <w:tc>
          <w:tcPr>
            <w:tcW w:w="3562" w:type="dxa"/>
            <w:vMerge/>
            <w:tcBorders>
              <w:left w:val="single" w:sz="8" w:space="0" w:color="auto"/>
              <w:bottom w:val="nil"/>
              <w:right w:val="single" w:sz="4" w:space="0" w:color="auto"/>
            </w:tcBorders>
            <w:vAlign w:val="center"/>
          </w:tcPr>
          <w:p w:rsidR="000C29E9" w:rsidRPr="00853EBC" w:rsidRDefault="000C29E9" w:rsidP="00696E70">
            <w:pPr>
              <w:spacing w:after="100" w:afterAutospacing="1" w:line="240" w:lineRule="auto"/>
              <w:jc w:val="center"/>
              <w:rPr>
                <w:rFonts w:ascii="Times New Roman" w:hAnsi="Times New Roman"/>
                <w:b/>
                <w:sz w:val="20"/>
                <w:szCs w:val="20"/>
                <w:lang w:val="uk-UA"/>
              </w:rPr>
            </w:pPr>
          </w:p>
        </w:tc>
        <w:tc>
          <w:tcPr>
            <w:tcW w:w="923" w:type="dxa"/>
            <w:vMerge/>
            <w:tcBorders>
              <w:left w:val="single" w:sz="4" w:space="0" w:color="auto"/>
              <w:bottom w:val="nil"/>
              <w:right w:val="single" w:sz="4" w:space="0" w:color="000000"/>
            </w:tcBorders>
            <w:vAlign w:val="center"/>
          </w:tcPr>
          <w:p w:rsidR="000C29E9" w:rsidRPr="00853EBC" w:rsidRDefault="000C29E9" w:rsidP="00696E70">
            <w:pPr>
              <w:spacing w:after="100" w:afterAutospacing="1" w:line="240" w:lineRule="auto"/>
              <w:jc w:val="center"/>
              <w:rPr>
                <w:rFonts w:ascii="Times New Roman" w:hAnsi="Times New Roman"/>
                <w:b/>
                <w:sz w:val="20"/>
                <w:szCs w:val="20"/>
                <w:lang w:val="uk-UA"/>
              </w:rPr>
            </w:pPr>
          </w:p>
        </w:tc>
        <w:tc>
          <w:tcPr>
            <w:tcW w:w="1364" w:type="dxa"/>
            <w:vMerge/>
            <w:tcBorders>
              <w:left w:val="nil"/>
              <w:bottom w:val="nil"/>
              <w:right w:val="nil"/>
            </w:tcBorders>
            <w:vAlign w:val="center"/>
          </w:tcPr>
          <w:p w:rsidR="000C29E9" w:rsidRPr="00853EBC" w:rsidRDefault="000C29E9" w:rsidP="00696E70">
            <w:pPr>
              <w:spacing w:after="100" w:afterAutospacing="1" w:line="240" w:lineRule="auto"/>
              <w:jc w:val="center"/>
              <w:rPr>
                <w:rFonts w:ascii="Times New Roman" w:hAnsi="Times New Roman"/>
                <w:b/>
                <w:sz w:val="20"/>
                <w:szCs w:val="20"/>
                <w:lang w:val="uk-UA"/>
              </w:rPr>
            </w:pPr>
          </w:p>
        </w:tc>
        <w:tc>
          <w:tcPr>
            <w:tcW w:w="1391" w:type="dxa"/>
            <w:vMerge/>
            <w:tcBorders>
              <w:left w:val="single" w:sz="4" w:space="0" w:color="auto"/>
              <w:bottom w:val="nil"/>
              <w:right w:val="nil"/>
            </w:tcBorders>
            <w:vAlign w:val="center"/>
          </w:tcPr>
          <w:p w:rsidR="000C29E9" w:rsidRPr="00853EBC" w:rsidRDefault="000C29E9" w:rsidP="00696E70">
            <w:pPr>
              <w:spacing w:after="100" w:afterAutospacing="1" w:line="240" w:lineRule="auto"/>
              <w:jc w:val="center"/>
              <w:rPr>
                <w:rFonts w:ascii="Times New Roman" w:hAnsi="Times New Roman"/>
                <w:b/>
                <w:sz w:val="20"/>
                <w:szCs w:val="20"/>
                <w:lang w:val="uk-UA"/>
              </w:rPr>
            </w:pPr>
          </w:p>
        </w:tc>
        <w:tc>
          <w:tcPr>
            <w:tcW w:w="1134" w:type="dxa"/>
            <w:tcBorders>
              <w:top w:val="single" w:sz="4" w:space="0" w:color="auto"/>
              <w:left w:val="single" w:sz="4" w:space="0" w:color="auto"/>
              <w:bottom w:val="single" w:sz="4" w:space="0" w:color="auto"/>
              <w:right w:val="single" w:sz="8" w:space="0" w:color="000000"/>
            </w:tcBorders>
            <w:noWrap/>
            <w:vAlign w:val="bottom"/>
          </w:tcPr>
          <w:p w:rsidR="000C29E9" w:rsidRPr="00853EBC" w:rsidRDefault="000C29E9" w:rsidP="00696E70">
            <w:pPr>
              <w:spacing w:after="100" w:afterAutospacing="1" w:line="240" w:lineRule="auto"/>
              <w:jc w:val="center"/>
              <w:rPr>
                <w:rFonts w:ascii="Times New Roman" w:hAnsi="Times New Roman"/>
                <w:b/>
                <w:sz w:val="20"/>
                <w:szCs w:val="20"/>
                <w:lang w:val="uk-UA"/>
              </w:rPr>
            </w:pPr>
            <w:r w:rsidRPr="00853EBC">
              <w:rPr>
                <w:rFonts w:ascii="Times New Roman" w:hAnsi="Times New Roman"/>
                <w:b/>
                <w:sz w:val="20"/>
                <w:szCs w:val="20"/>
                <w:lang w:val="uk-UA"/>
              </w:rPr>
              <w:t>Абсоютне, тис грн</w:t>
            </w:r>
          </w:p>
        </w:tc>
        <w:tc>
          <w:tcPr>
            <w:tcW w:w="1236" w:type="dxa"/>
            <w:tcBorders>
              <w:top w:val="single" w:sz="4" w:space="0" w:color="auto"/>
              <w:left w:val="single" w:sz="8" w:space="0" w:color="000000"/>
              <w:bottom w:val="single" w:sz="4" w:space="0" w:color="auto"/>
              <w:right w:val="single" w:sz="4" w:space="0" w:color="auto"/>
            </w:tcBorders>
            <w:vAlign w:val="bottom"/>
          </w:tcPr>
          <w:p w:rsidR="000C29E9" w:rsidRPr="00853EBC" w:rsidRDefault="000C29E9" w:rsidP="00696E70">
            <w:pPr>
              <w:spacing w:after="100" w:afterAutospacing="1" w:line="240" w:lineRule="auto"/>
              <w:jc w:val="center"/>
              <w:rPr>
                <w:rFonts w:ascii="Times New Roman" w:hAnsi="Times New Roman"/>
                <w:b/>
                <w:sz w:val="20"/>
                <w:szCs w:val="20"/>
                <w:lang w:val="uk-UA"/>
              </w:rPr>
            </w:pPr>
            <w:r w:rsidRPr="00853EBC">
              <w:rPr>
                <w:rFonts w:ascii="Times New Roman" w:hAnsi="Times New Roman"/>
                <w:b/>
                <w:sz w:val="20"/>
                <w:szCs w:val="20"/>
                <w:lang w:val="uk-UA"/>
              </w:rPr>
              <w:t>Відносне, %</w:t>
            </w:r>
          </w:p>
        </w:tc>
        <w:tc>
          <w:tcPr>
            <w:tcW w:w="1424" w:type="dxa"/>
            <w:vMerge/>
            <w:vAlign w:val="bottom"/>
          </w:tcPr>
          <w:p w:rsidR="000C29E9" w:rsidRPr="00853EBC" w:rsidRDefault="000C29E9" w:rsidP="00A44476">
            <w:pPr>
              <w:spacing w:line="360" w:lineRule="auto"/>
              <w:jc w:val="both"/>
              <w:rPr>
                <w:rFonts w:ascii="Times New Roman" w:hAnsi="Times New Roman"/>
                <w:sz w:val="24"/>
                <w:szCs w:val="24"/>
                <w:lang w:val="uk-UA"/>
              </w:rPr>
            </w:pPr>
          </w:p>
        </w:tc>
      </w:tr>
      <w:tr w:rsidR="00A44476" w:rsidRPr="00853EBC" w:rsidTr="000C29E9">
        <w:trPr>
          <w:gridAfter w:val="1"/>
          <w:wAfter w:w="1424" w:type="dxa"/>
          <w:trHeight w:val="270"/>
        </w:trPr>
        <w:tc>
          <w:tcPr>
            <w:tcW w:w="3562" w:type="dxa"/>
            <w:tcBorders>
              <w:top w:val="single" w:sz="8" w:space="0" w:color="auto"/>
              <w:left w:val="single" w:sz="8" w:space="0" w:color="auto"/>
              <w:bottom w:val="single" w:sz="8" w:space="0" w:color="auto"/>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bCs/>
                <w:sz w:val="20"/>
                <w:szCs w:val="20"/>
                <w:lang w:val="uk-UA"/>
              </w:rPr>
            </w:pPr>
            <w:r w:rsidRPr="00853EBC">
              <w:rPr>
                <w:rFonts w:ascii="Times New Roman" w:hAnsi="Times New Roman"/>
                <w:bCs/>
                <w:sz w:val="20"/>
                <w:szCs w:val="20"/>
                <w:lang w:val="uk-UA"/>
              </w:rPr>
              <w:t>1</w:t>
            </w:r>
          </w:p>
        </w:tc>
        <w:tc>
          <w:tcPr>
            <w:tcW w:w="923" w:type="dxa"/>
            <w:tcBorders>
              <w:top w:val="single" w:sz="8" w:space="0" w:color="auto"/>
              <w:left w:val="single" w:sz="4" w:space="0" w:color="auto"/>
              <w:bottom w:val="single" w:sz="8" w:space="0" w:color="auto"/>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bCs/>
                <w:sz w:val="20"/>
                <w:szCs w:val="20"/>
                <w:lang w:val="uk-UA"/>
              </w:rPr>
            </w:pPr>
            <w:r w:rsidRPr="00853EBC">
              <w:rPr>
                <w:rFonts w:ascii="Times New Roman" w:hAnsi="Times New Roman"/>
                <w:bCs/>
                <w:sz w:val="20"/>
                <w:szCs w:val="20"/>
                <w:lang w:val="uk-UA"/>
              </w:rPr>
              <w:t>2</w:t>
            </w:r>
          </w:p>
        </w:tc>
        <w:tc>
          <w:tcPr>
            <w:tcW w:w="1364" w:type="dxa"/>
            <w:tcBorders>
              <w:top w:val="single" w:sz="8" w:space="0" w:color="auto"/>
              <w:left w:val="nil"/>
              <w:bottom w:val="single" w:sz="8"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3</w:t>
            </w:r>
          </w:p>
        </w:tc>
        <w:tc>
          <w:tcPr>
            <w:tcW w:w="1391" w:type="dxa"/>
            <w:tcBorders>
              <w:top w:val="single" w:sz="8" w:space="0" w:color="auto"/>
              <w:left w:val="single" w:sz="4" w:space="0" w:color="auto"/>
              <w:bottom w:val="single" w:sz="8"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4</w:t>
            </w:r>
          </w:p>
        </w:tc>
        <w:tc>
          <w:tcPr>
            <w:tcW w:w="1134" w:type="dxa"/>
            <w:tcBorders>
              <w:top w:val="single" w:sz="4" w:space="0" w:color="auto"/>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236" w:type="dxa"/>
            <w:tcBorders>
              <w:top w:val="single" w:sz="4" w:space="0" w:color="auto"/>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r>
      <w:tr w:rsidR="00A44476" w:rsidRPr="00853EBC" w:rsidTr="000C29E9">
        <w:trPr>
          <w:gridAfter w:val="1"/>
          <w:wAfter w:w="1424" w:type="dxa"/>
          <w:trHeight w:val="255"/>
        </w:trPr>
        <w:tc>
          <w:tcPr>
            <w:tcW w:w="3562" w:type="dxa"/>
            <w:tcBorders>
              <w:top w:val="nil"/>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b/>
                <w:bCs/>
                <w:sz w:val="20"/>
                <w:szCs w:val="20"/>
                <w:lang w:val="uk-UA"/>
              </w:rPr>
            </w:pPr>
            <w:r w:rsidRPr="00853EBC">
              <w:rPr>
                <w:rFonts w:ascii="Times New Roman" w:hAnsi="Times New Roman"/>
                <w:b/>
                <w:bCs/>
                <w:sz w:val="20"/>
                <w:szCs w:val="20"/>
                <w:lang w:val="uk-UA"/>
              </w:rPr>
              <w:t>I. Власний капітал</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Статутний капітал</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300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93603,4</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93603,4</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0</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0</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Інший додатковий капітал</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330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446843,1</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447153,3</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310,2</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0,06942</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Нерозподілений прибуток (непокритий збиток)</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350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24406,8</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7133,5</w:t>
            </w:r>
          </w:p>
        </w:tc>
        <w:tc>
          <w:tcPr>
            <w:tcW w:w="1134" w:type="dxa"/>
            <w:tcBorders>
              <w:top w:val="nil"/>
              <w:left w:val="single" w:sz="4" w:space="0" w:color="auto"/>
              <w:bottom w:val="single" w:sz="4" w:space="0" w:color="auto"/>
              <w:right w:val="single" w:sz="4" w:space="0" w:color="auto"/>
            </w:tcBorders>
            <w:noWrap/>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-17273,3</w:t>
            </w:r>
          </w:p>
        </w:tc>
        <w:tc>
          <w:tcPr>
            <w:tcW w:w="1236" w:type="dxa"/>
            <w:tcBorders>
              <w:top w:val="nil"/>
              <w:left w:val="nil"/>
              <w:bottom w:val="single" w:sz="4" w:space="0" w:color="auto"/>
              <w:right w:val="single" w:sz="8" w:space="0" w:color="auto"/>
            </w:tcBorders>
            <w:noWrap/>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-70,7725</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b/>
                <w:bCs/>
                <w:sz w:val="20"/>
                <w:szCs w:val="20"/>
                <w:lang w:val="uk-UA"/>
              </w:rPr>
            </w:pPr>
            <w:r w:rsidRPr="00853EBC">
              <w:rPr>
                <w:rFonts w:ascii="Times New Roman" w:hAnsi="Times New Roman"/>
                <w:b/>
                <w:bCs/>
                <w:sz w:val="20"/>
                <w:szCs w:val="20"/>
                <w:lang w:val="uk-UA"/>
              </w:rPr>
              <w:t>Усього за розділом I</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bCs/>
                <w:sz w:val="20"/>
                <w:szCs w:val="20"/>
                <w:lang w:val="uk-UA"/>
              </w:rPr>
            </w:pPr>
            <w:r w:rsidRPr="00853EBC">
              <w:rPr>
                <w:rFonts w:ascii="Times New Roman" w:hAnsi="Times New Roman"/>
                <w:bCs/>
                <w:sz w:val="20"/>
                <w:szCs w:val="20"/>
                <w:lang w:val="uk-UA"/>
              </w:rPr>
              <w:t>380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564853,3</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533623,2</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-31230,1</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-5,52889</w:t>
            </w:r>
          </w:p>
        </w:tc>
      </w:tr>
      <w:tr w:rsidR="00A44476" w:rsidRPr="00853EBC" w:rsidTr="000C29E9">
        <w:trPr>
          <w:gridAfter w:val="1"/>
          <w:wAfter w:w="1424" w:type="dxa"/>
          <w:trHeight w:val="248"/>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B6265C">
            <w:pPr>
              <w:spacing w:after="100" w:afterAutospacing="1" w:line="240" w:lineRule="auto"/>
              <w:rPr>
                <w:rFonts w:ascii="Times New Roman" w:hAnsi="Times New Roman"/>
                <w:b/>
                <w:bCs/>
                <w:sz w:val="20"/>
                <w:szCs w:val="20"/>
                <w:lang w:val="uk-UA"/>
              </w:rPr>
            </w:pPr>
            <w:r w:rsidRPr="00853EBC">
              <w:rPr>
                <w:rFonts w:ascii="Times New Roman" w:hAnsi="Times New Roman"/>
                <w:b/>
                <w:bCs/>
                <w:sz w:val="20"/>
                <w:szCs w:val="20"/>
                <w:lang w:val="uk-UA"/>
              </w:rPr>
              <w:t>II. Забезпечення</w:t>
            </w:r>
            <w:r w:rsidR="00B6265C" w:rsidRPr="00853EBC">
              <w:rPr>
                <w:rFonts w:ascii="Times New Roman" w:hAnsi="Times New Roman"/>
                <w:b/>
                <w:bCs/>
                <w:sz w:val="20"/>
                <w:szCs w:val="20"/>
                <w:lang w:val="uk-UA"/>
              </w:rPr>
              <w:t xml:space="preserve"> майбутніх</w:t>
            </w:r>
            <w:r w:rsidRPr="00853EBC">
              <w:rPr>
                <w:rFonts w:ascii="Times New Roman" w:hAnsi="Times New Roman"/>
                <w:b/>
                <w:bCs/>
                <w:sz w:val="20"/>
                <w:szCs w:val="20"/>
                <w:lang w:val="uk-UA"/>
              </w:rPr>
              <w:t xml:space="preserve"> витрат і платежів</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r>
      <w:tr w:rsidR="00A44476" w:rsidRPr="00853EBC" w:rsidTr="000A592A">
        <w:trPr>
          <w:gridAfter w:val="1"/>
          <w:wAfter w:w="1424" w:type="dxa"/>
          <w:trHeight w:val="240"/>
        </w:trPr>
        <w:tc>
          <w:tcPr>
            <w:tcW w:w="3562" w:type="dxa"/>
            <w:tcBorders>
              <w:top w:val="single" w:sz="4" w:space="0" w:color="000000"/>
              <w:left w:val="single" w:sz="8" w:space="0" w:color="auto"/>
              <w:bottom w:val="single" w:sz="4" w:space="0" w:color="auto"/>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Забезпечення виплат персоналу</w:t>
            </w:r>
          </w:p>
        </w:tc>
        <w:tc>
          <w:tcPr>
            <w:tcW w:w="923" w:type="dxa"/>
            <w:tcBorders>
              <w:top w:val="nil"/>
              <w:left w:val="single" w:sz="4" w:space="0" w:color="auto"/>
              <w:bottom w:val="single" w:sz="4" w:space="0" w:color="auto"/>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400</w:t>
            </w:r>
          </w:p>
        </w:tc>
        <w:tc>
          <w:tcPr>
            <w:tcW w:w="1364" w:type="dxa"/>
            <w:tcBorders>
              <w:top w:val="nil"/>
              <w:left w:val="nil"/>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911,9</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1184,7</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272,8</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29,91556</w:t>
            </w:r>
          </w:p>
        </w:tc>
      </w:tr>
      <w:tr w:rsidR="000A592A" w:rsidRPr="00853EBC" w:rsidTr="00165BA6">
        <w:trPr>
          <w:gridAfter w:val="1"/>
          <w:wAfter w:w="1424" w:type="dxa"/>
        </w:trPr>
        <w:tc>
          <w:tcPr>
            <w:tcW w:w="9610" w:type="dxa"/>
            <w:gridSpan w:val="6"/>
            <w:tcBorders>
              <w:top w:val="single" w:sz="4" w:space="0" w:color="auto"/>
              <w:left w:val="single" w:sz="8" w:space="0" w:color="auto"/>
              <w:bottom w:val="single" w:sz="4" w:space="0" w:color="auto"/>
              <w:right w:val="single" w:sz="8" w:space="0" w:color="auto"/>
            </w:tcBorders>
            <w:vAlign w:val="center"/>
          </w:tcPr>
          <w:p w:rsidR="000A592A" w:rsidRPr="00853EBC" w:rsidRDefault="000A592A" w:rsidP="000A592A">
            <w:pPr>
              <w:spacing w:after="100" w:afterAutospacing="1" w:line="240" w:lineRule="auto"/>
              <w:jc w:val="right"/>
              <w:rPr>
                <w:rFonts w:ascii="Times New Roman" w:hAnsi="Times New Roman"/>
                <w:sz w:val="20"/>
                <w:szCs w:val="20"/>
                <w:lang w:val="uk-UA"/>
              </w:rPr>
            </w:pPr>
            <w:r w:rsidRPr="00853EBC">
              <w:rPr>
                <w:rFonts w:ascii="Times New Roman" w:hAnsi="Times New Roman"/>
                <w:color w:val="000000"/>
                <w:sz w:val="24"/>
                <w:szCs w:val="24"/>
                <w:lang w:val="uk-UA" w:eastAsia="uk-UA"/>
              </w:rPr>
              <w:lastRenderedPageBreak/>
              <w:t>Продовження таблиці 2.1.</w:t>
            </w:r>
          </w:p>
        </w:tc>
      </w:tr>
      <w:tr w:rsidR="00A44476" w:rsidRPr="00853EBC" w:rsidTr="000A592A">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b/>
                <w:bCs/>
                <w:sz w:val="20"/>
                <w:szCs w:val="20"/>
                <w:lang w:val="uk-UA"/>
              </w:rPr>
            </w:pPr>
            <w:r w:rsidRPr="00853EBC">
              <w:rPr>
                <w:rFonts w:ascii="Times New Roman" w:hAnsi="Times New Roman"/>
                <w:b/>
                <w:bCs/>
                <w:sz w:val="20"/>
                <w:szCs w:val="20"/>
                <w:lang w:val="uk-UA"/>
              </w:rPr>
              <w:t>Усього за розділом II</w:t>
            </w:r>
          </w:p>
        </w:tc>
        <w:tc>
          <w:tcPr>
            <w:tcW w:w="923" w:type="dxa"/>
            <w:tcBorders>
              <w:top w:val="single" w:sz="4" w:space="0" w:color="auto"/>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bCs/>
                <w:sz w:val="20"/>
                <w:szCs w:val="20"/>
                <w:lang w:val="uk-UA"/>
              </w:rPr>
            </w:pPr>
            <w:r w:rsidRPr="00853EBC">
              <w:rPr>
                <w:rFonts w:ascii="Times New Roman" w:hAnsi="Times New Roman"/>
                <w:bCs/>
                <w:sz w:val="20"/>
                <w:szCs w:val="20"/>
                <w:lang w:val="uk-UA"/>
              </w:rPr>
              <w:t>430</w:t>
            </w:r>
          </w:p>
        </w:tc>
        <w:tc>
          <w:tcPr>
            <w:tcW w:w="1364" w:type="dxa"/>
            <w:tcBorders>
              <w:top w:val="single" w:sz="4" w:space="0" w:color="auto"/>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911,9</w:t>
            </w:r>
          </w:p>
        </w:tc>
        <w:tc>
          <w:tcPr>
            <w:tcW w:w="1391" w:type="dxa"/>
            <w:tcBorders>
              <w:top w:val="single" w:sz="4" w:space="0" w:color="auto"/>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1184,7</w:t>
            </w:r>
          </w:p>
        </w:tc>
        <w:tc>
          <w:tcPr>
            <w:tcW w:w="1134" w:type="dxa"/>
            <w:tcBorders>
              <w:top w:val="single" w:sz="4" w:space="0" w:color="auto"/>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272,8</w:t>
            </w:r>
          </w:p>
        </w:tc>
        <w:tc>
          <w:tcPr>
            <w:tcW w:w="1236" w:type="dxa"/>
            <w:tcBorders>
              <w:top w:val="single" w:sz="4" w:space="0" w:color="auto"/>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29,91556</w:t>
            </w:r>
          </w:p>
        </w:tc>
      </w:tr>
      <w:tr w:rsidR="00A44476" w:rsidRPr="00853EBC" w:rsidTr="000C29E9">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b/>
                <w:bCs/>
                <w:sz w:val="20"/>
                <w:szCs w:val="20"/>
                <w:lang w:val="uk-UA"/>
              </w:rPr>
            </w:pPr>
            <w:r w:rsidRPr="00853EBC">
              <w:rPr>
                <w:rFonts w:ascii="Times New Roman" w:hAnsi="Times New Roman"/>
                <w:b/>
                <w:bCs/>
                <w:sz w:val="20"/>
                <w:szCs w:val="20"/>
                <w:lang w:val="uk-UA"/>
              </w:rPr>
              <w:t>III. Довгострокові зобов'язання</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r>
      <w:tr w:rsidR="00A44476" w:rsidRPr="00853EBC" w:rsidTr="0078147A">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Інші довгострокові зобов'язання</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470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1629,1</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3180,1</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1551</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95,20594</w:t>
            </w:r>
          </w:p>
        </w:tc>
      </w:tr>
      <w:tr w:rsidR="00A44476" w:rsidRPr="00853EBC" w:rsidTr="0078147A">
        <w:trPr>
          <w:gridAfter w:val="1"/>
          <w:wAfter w:w="1424" w:type="dxa"/>
          <w:trHeight w:val="255"/>
        </w:trPr>
        <w:tc>
          <w:tcPr>
            <w:tcW w:w="3562" w:type="dxa"/>
            <w:tcBorders>
              <w:top w:val="single" w:sz="4"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b/>
                <w:bCs/>
                <w:sz w:val="20"/>
                <w:szCs w:val="20"/>
                <w:lang w:val="uk-UA"/>
              </w:rPr>
            </w:pPr>
            <w:r w:rsidRPr="00853EBC">
              <w:rPr>
                <w:rFonts w:ascii="Times New Roman" w:hAnsi="Times New Roman"/>
                <w:b/>
                <w:bCs/>
                <w:sz w:val="20"/>
                <w:szCs w:val="20"/>
                <w:lang w:val="uk-UA"/>
              </w:rPr>
              <w:t>Усього за розділом III</w:t>
            </w:r>
          </w:p>
        </w:tc>
        <w:tc>
          <w:tcPr>
            <w:tcW w:w="923" w:type="dxa"/>
            <w:tcBorders>
              <w:top w:val="nil"/>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bCs/>
                <w:sz w:val="20"/>
                <w:szCs w:val="20"/>
                <w:lang w:val="uk-UA"/>
              </w:rPr>
            </w:pPr>
            <w:r w:rsidRPr="00853EBC">
              <w:rPr>
                <w:rFonts w:ascii="Times New Roman" w:hAnsi="Times New Roman"/>
                <w:bCs/>
                <w:sz w:val="20"/>
                <w:szCs w:val="20"/>
                <w:lang w:val="uk-UA"/>
              </w:rPr>
              <w:t>480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1629,1</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3180,1</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1551</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95,20594</w:t>
            </w:r>
          </w:p>
        </w:tc>
      </w:tr>
      <w:tr w:rsidR="00A44476" w:rsidRPr="00853EBC" w:rsidTr="000C29E9">
        <w:trPr>
          <w:gridAfter w:val="1"/>
          <w:wAfter w:w="1424" w:type="dxa"/>
          <w:trHeight w:val="292"/>
        </w:trPr>
        <w:tc>
          <w:tcPr>
            <w:tcW w:w="3562" w:type="dxa"/>
            <w:tcBorders>
              <w:top w:val="single" w:sz="8" w:space="0" w:color="000000"/>
              <w:left w:val="single" w:sz="8" w:space="0" w:color="auto"/>
              <w:bottom w:val="single" w:sz="4" w:space="0" w:color="000000"/>
              <w:right w:val="single" w:sz="4" w:space="0" w:color="auto"/>
            </w:tcBorders>
            <w:vAlign w:val="center"/>
          </w:tcPr>
          <w:p w:rsidR="00A44476" w:rsidRPr="00853EBC" w:rsidRDefault="00A44476" w:rsidP="00331442">
            <w:pPr>
              <w:spacing w:after="100" w:afterAutospacing="1" w:line="240" w:lineRule="auto"/>
              <w:jc w:val="both"/>
              <w:rPr>
                <w:rFonts w:ascii="Times New Roman" w:hAnsi="Times New Roman"/>
                <w:b/>
                <w:bCs/>
                <w:sz w:val="20"/>
                <w:szCs w:val="20"/>
                <w:lang w:val="uk-UA"/>
              </w:rPr>
            </w:pPr>
            <w:r w:rsidRPr="00853EBC">
              <w:rPr>
                <w:rFonts w:ascii="Times New Roman" w:hAnsi="Times New Roman"/>
                <w:b/>
                <w:bCs/>
                <w:sz w:val="20"/>
                <w:szCs w:val="20"/>
                <w:lang w:val="uk-UA"/>
              </w:rPr>
              <w:t>IV. Поточні зобов'язання</w:t>
            </w:r>
          </w:p>
        </w:tc>
        <w:tc>
          <w:tcPr>
            <w:tcW w:w="923" w:type="dxa"/>
            <w:tcBorders>
              <w:top w:val="single" w:sz="8" w:space="0" w:color="000000"/>
              <w:left w:val="single" w:sz="4"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p>
        </w:tc>
        <w:tc>
          <w:tcPr>
            <w:tcW w:w="1364" w:type="dxa"/>
            <w:tcBorders>
              <w:top w:val="single" w:sz="8" w:space="0" w:color="000000"/>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391" w:type="dxa"/>
            <w:tcBorders>
              <w:top w:val="single" w:sz="8" w:space="0" w:color="000000"/>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134" w:type="dxa"/>
            <w:tcBorders>
              <w:top w:val="single" w:sz="8" w:space="0" w:color="000000"/>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236" w:type="dxa"/>
            <w:tcBorders>
              <w:top w:val="single" w:sz="8" w:space="0" w:color="000000"/>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r>
      <w:tr w:rsidR="00A44476" w:rsidRPr="00853EBC" w:rsidTr="0078147A">
        <w:trPr>
          <w:gridAfter w:val="1"/>
          <w:wAfter w:w="1424" w:type="dxa"/>
          <w:trHeight w:val="255"/>
        </w:trPr>
        <w:tc>
          <w:tcPr>
            <w:tcW w:w="3562" w:type="dxa"/>
            <w:tcBorders>
              <w:top w:val="single" w:sz="4" w:space="0" w:color="000000"/>
              <w:left w:val="single" w:sz="8" w:space="0" w:color="auto"/>
              <w:bottom w:val="single" w:sz="4" w:space="0" w:color="000000"/>
              <w:right w:val="single" w:sz="8"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Короткострокові кредити банків</w:t>
            </w:r>
          </w:p>
        </w:tc>
        <w:tc>
          <w:tcPr>
            <w:tcW w:w="923" w:type="dxa"/>
            <w:tcBorders>
              <w:top w:val="single" w:sz="4" w:space="0" w:color="auto"/>
              <w:left w:val="single" w:sz="8"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500</w:t>
            </w:r>
          </w:p>
        </w:tc>
        <w:tc>
          <w:tcPr>
            <w:tcW w:w="1364" w:type="dxa"/>
            <w:tcBorders>
              <w:top w:val="single" w:sz="4" w:space="0" w:color="auto"/>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289,3</w:t>
            </w:r>
          </w:p>
        </w:tc>
        <w:tc>
          <w:tcPr>
            <w:tcW w:w="1391" w:type="dxa"/>
            <w:tcBorders>
              <w:top w:val="single" w:sz="4" w:space="0" w:color="auto"/>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10060,6</w:t>
            </w:r>
          </w:p>
        </w:tc>
        <w:tc>
          <w:tcPr>
            <w:tcW w:w="1134" w:type="dxa"/>
            <w:tcBorders>
              <w:top w:val="single" w:sz="4" w:space="0" w:color="auto"/>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9771,3</w:t>
            </w:r>
          </w:p>
        </w:tc>
        <w:tc>
          <w:tcPr>
            <w:tcW w:w="1236" w:type="dxa"/>
            <w:tcBorders>
              <w:top w:val="single" w:sz="4" w:space="0" w:color="auto"/>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3377,567</w:t>
            </w:r>
          </w:p>
        </w:tc>
      </w:tr>
      <w:tr w:rsidR="00A44476" w:rsidRPr="00853EBC" w:rsidTr="0078147A">
        <w:trPr>
          <w:gridAfter w:val="1"/>
          <w:wAfter w:w="1424" w:type="dxa"/>
          <w:trHeight w:val="255"/>
        </w:trPr>
        <w:tc>
          <w:tcPr>
            <w:tcW w:w="3562" w:type="dxa"/>
            <w:tcBorders>
              <w:top w:val="single" w:sz="4" w:space="0" w:color="000000"/>
              <w:left w:val="single" w:sz="8" w:space="0" w:color="auto"/>
              <w:bottom w:val="single" w:sz="4" w:space="0" w:color="000000"/>
              <w:right w:val="single" w:sz="8"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Векселі видані</w:t>
            </w:r>
          </w:p>
        </w:tc>
        <w:tc>
          <w:tcPr>
            <w:tcW w:w="923" w:type="dxa"/>
            <w:tcBorders>
              <w:top w:val="single" w:sz="8" w:space="0" w:color="auto"/>
              <w:left w:val="single" w:sz="8"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520</w:t>
            </w:r>
          </w:p>
        </w:tc>
        <w:tc>
          <w:tcPr>
            <w:tcW w:w="1364" w:type="dxa"/>
            <w:tcBorders>
              <w:top w:val="single" w:sz="8" w:space="0" w:color="auto"/>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720,5</w:t>
            </w:r>
          </w:p>
        </w:tc>
        <w:tc>
          <w:tcPr>
            <w:tcW w:w="1391" w:type="dxa"/>
            <w:tcBorders>
              <w:top w:val="single" w:sz="8" w:space="0" w:color="auto"/>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1327,7</w:t>
            </w:r>
          </w:p>
        </w:tc>
        <w:tc>
          <w:tcPr>
            <w:tcW w:w="1134" w:type="dxa"/>
            <w:tcBorders>
              <w:top w:val="single" w:sz="8" w:space="0" w:color="auto"/>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607,2</w:t>
            </w:r>
          </w:p>
        </w:tc>
        <w:tc>
          <w:tcPr>
            <w:tcW w:w="1236" w:type="dxa"/>
            <w:tcBorders>
              <w:top w:val="single" w:sz="8" w:space="0" w:color="auto"/>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84,27481</w:t>
            </w:r>
          </w:p>
        </w:tc>
      </w:tr>
      <w:tr w:rsidR="00A44476" w:rsidRPr="00853EBC" w:rsidTr="00BF76FE">
        <w:trPr>
          <w:gridAfter w:val="1"/>
          <w:wAfter w:w="1424" w:type="dxa"/>
          <w:trHeight w:val="255"/>
        </w:trPr>
        <w:tc>
          <w:tcPr>
            <w:tcW w:w="3562" w:type="dxa"/>
            <w:tcBorders>
              <w:top w:val="single" w:sz="4" w:space="0" w:color="000000"/>
              <w:left w:val="single" w:sz="8" w:space="0" w:color="auto"/>
              <w:bottom w:val="single" w:sz="4" w:space="0" w:color="000000"/>
              <w:right w:val="single" w:sz="8"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Кредиторська заборгованість за товари, роботи, послуги</w:t>
            </w:r>
          </w:p>
        </w:tc>
        <w:tc>
          <w:tcPr>
            <w:tcW w:w="923" w:type="dxa"/>
            <w:tcBorders>
              <w:top w:val="single" w:sz="4" w:space="0" w:color="auto"/>
              <w:left w:val="single" w:sz="8"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530</w:t>
            </w:r>
          </w:p>
        </w:tc>
        <w:tc>
          <w:tcPr>
            <w:tcW w:w="1364" w:type="dxa"/>
            <w:tcBorders>
              <w:top w:val="single" w:sz="4" w:space="0" w:color="auto"/>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93799,2</w:t>
            </w:r>
          </w:p>
        </w:tc>
        <w:tc>
          <w:tcPr>
            <w:tcW w:w="1391" w:type="dxa"/>
            <w:tcBorders>
              <w:top w:val="single" w:sz="4" w:space="0" w:color="auto"/>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130548</w:t>
            </w:r>
          </w:p>
        </w:tc>
        <w:tc>
          <w:tcPr>
            <w:tcW w:w="1134" w:type="dxa"/>
            <w:tcBorders>
              <w:top w:val="single" w:sz="4" w:space="0" w:color="auto"/>
              <w:left w:val="single" w:sz="4" w:space="0" w:color="auto"/>
              <w:bottom w:val="single" w:sz="4" w:space="0" w:color="auto"/>
              <w:right w:val="single" w:sz="4" w:space="0" w:color="auto"/>
            </w:tcBorders>
            <w:noWrap/>
            <w:vAlign w:val="center"/>
          </w:tcPr>
          <w:p w:rsidR="00A44476" w:rsidRPr="00853EBC" w:rsidRDefault="00A44476" w:rsidP="00BF76FE">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36748,8</w:t>
            </w:r>
          </w:p>
        </w:tc>
        <w:tc>
          <w:tcPr>
            <w:tcW w:w="1236" w:type="dxa"/>
            <w:tcBorders>
              <w:top w:val="single" w:sz="4" w:space="0" w:color="auto"/>
              <w:left w:val="nil"/>
              <w:bottom w:val="single" w:sz="4" w:space="0" w:color="auto"/>
              <w:right w:val="single" w:sz="8" w:space="0" w:color="auto"/>
            </w:tcBorders>
            <w:noWrap/>
            <w:vAlign w:val="center"/>
          </w:tcPr>
          <w:p w:rsidR="00A44476" w:rsidRPr="00853EBC" w:rsidRDefault="00A44476" w:rsidP="00BF76FE">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39,17816</w:t>
            </w:r>
          </w:p>
        </w:tc>
      </w:tr>
      <w:tr w:rsidR="00A44476" w:rsidRPr="00853EBC" w:rsidTr="0078147A">
        <w:trPr>
          <w:gridAfter w:val="1"/>
          <w:wAfter w:w="1424" w:type="dxa"/>
          <w:trHeight w:val="255"/>
        </w:trPr>
        <w:tc>
          <w:tcPr>
            <w:tcW w:w="3562" w:type="dxa"/>
            <w:tcBorders>
              <w:top w:val="single" w:sz="4" w:space="0" w:color="000000"/>
              <w:left w:val="single" w:sz="8" w:space="0" w:color="auto"/>
              <w:bottom w:val="single" w:sz="4" w:space="0" w:color="000000"/>
              <w:right w:val="single" w:sz="8"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Поточні зобов'язання за розрахунками:</w:t>
            </w:r>
          </w:p>
        </w:tc>
        <w:tc>
          <w:tcPr>
            <w:tcW w:w="923" w:type="dxa"/>
            <w:tcBorders>
              <w:top w:val="nil"/>
              <w:left w:val="single" w:sz="8"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 </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r>
      <w:tr w:rsidR="00A44476" w:rsidRPr="00853EBC" w:rsidTr="0078147A">
        <w:trPr>
          <w:gridAfter w:val="1"/>
          <w:wAfter w:w="1424" w:type="dxa"/>
          <w:trHeight w:val="255"/>
        </w:trPr>
        <w:tc>
          <w:tcPr>
            <w:tcW w:w="3562" w:type="dxa"/>
            <w:tcBorders>
              <w:top w:val="single" w:sz="4" w:space="0" w:color="000000"/>
              <w:left w:val="single" w:sz="8" w:space="0" w:color="auto"/>
              <w:bottom w:val="single" w:sz="4" w:space="0" w:color="000000"/>
              <w:right w:val="single" w:sz="8"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-з одержаних авансів</w:t>
            </w:r>
          </w:p>
        </w:tc>
        <w:tc>
          <w:tcPr>
            <w:tcW w:w="923" w:type="dxa"/>
            <w:tcBorders>
              <w:top w:val="nil"/>
              <w:left w:val="single" w:sz="8"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540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908,6</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721,6</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-187</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-20,5811</w:t>
            </w:r>
          </w:p>
        </w:tc>
      </w:tr>
      <w:tr w:rsidR="00A44476" w:rsidRPr="00853EBC" w:rsidTr="0078147A">
        <w:trPr>
          <w:gridAfter w:val="1"/>
          <w:wAfter w:w="1424" w:type="dxa"/>
          <w:trHeight w:val="255"/>
        </w:trPr>
        <w:tc>
          <w:tcPr>
            <w:tcW w:w="3562" w:type="dxa"/>
            <w:tcBorders>
              <w:top w:val="single" w:sz="4" w:space="0" w:color="000000"/>
              <w:left w:val="single" w:sz="8" w:space="0" w:color="auto"/>
              <w:bottom w:val="single" w:sz="4" w:space="0" w:color="000000"/>
              <w:right w:val="single" w:sz="8"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-з бюджетом</w:t>
            </w:r>
          </w:p>
        </w:tc>
        <w:tc>
          <w:tcPr>
            <w:tcW w:w="923" w:type="dxa"/>
            <w:tcBorders>
              <w:top w:val="nil"/>
              <w:left w:val="single" w:sz="8"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550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691,9</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739,2</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47,3</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6,836248</w:t>
            </w:r>
          </w:p>
        </w:tc>
      </w:tr>
      <w:tr w:rsidR="00A44476" w:rsidRPr="00853EBC" w:rsidTr="0078147A">
        <w:trPr>
          <w:gridAfter w:val="1"/>
          <w:wAfter w:w="1424" w:type="dxa"/>
          <w:trHeight w:val="255"/>
        </w:trPr>
        <w:tc>
          <w:tcPr>
            <w:tcW w:w="3562" w:type="dxa"/>
            <w:tcBorders>
              <w:top w:val="single" w:sz="4" w:space="0" w:color="000000"/>
              <w:left w:val="single" w:sz="8" w:space="0" w:color="auto"/>
              <w:bottom w:val="single" w:sz="4" w:space="0" w:color="000000"/>
              <w:right w:val="single" w:sz="8"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-з позабюджетних платежів</w:t>
            </w:r>
          </w:p>
        </w:tc>
        <w:tc>
          <w:tcPr>
            <w:tcW w:w="923" w:type="dxa"/>
            <w:tcBorders>
              <w:top w:val="nil"/>
              <w:left w:val="single" w:sz="8"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560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8945,2</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371,8</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-8573,4</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-95,8436</w:t>
            </w:r>
          </w:p>
        </w:tc>
      </w:tr>
      <w:tr w:rsidR="00A44476" w:rsidRPr="00853EBC" w:rsidTr="00BF76FE">
        <w:trPr>
          <w:gridAfter w:val="1"/>
          <w:wAfter w:w="1424" w:type="dxa"/>
          <w:trHeight w:val="300"/>
        </w:trPr>
        <w:tc>
          <w:tcPr>
            <w:tcW w:w="3562" w:type="dxa"/>
            <w:tcBorders>
              <w:top w:val="single" w:sz="4" w:space="0" w:color="000000"/>
              <w:left w:val="single" w:sz="8" w:space="0" w:color="auto"/>
              <w:bottom w:val="single" w:sz="4" w:space="0" w:color="auto"/>
              <w:right w:val="single" w:sz="8"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-зі страхування</w:t>
            </w:r>
          </w:p>
        </w:tc>
        <w:tc>
          <w:tcPr>
            <w:tcW w:w="923" w:type="dxa"/>
            <w:tcBorders>
              <w:top w:val="nil"/>
              <w:left w:val="single" w:sz="8" w:space="0" w:color="auto"/>
              <w:bottom w:val="single" w:sz="4" w:space="0" w:color="auto"/>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570</w:t>
            </w:r>
          </w:p>
        </w:tc>
        <w:tc>
          <w:tcPr>
            <w:tcW w:w="1364" w:type="dxa"/>
            <w:tcBorders>
              <w:top w:val="nil"/>
              <w:left w:val="nil"/>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20,9</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385</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364,1</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1742,105</w:t>
            </w:r>
          </w:p>
        </w:tc>
      </w:tr>
      <w:tr w:rsidR="00A44476" w:rsidRPr="00853EBC" w:rsidTr="0078147A">
        <w:trPr>
          <w:gridAfter w:val="1"/>
          <w:wAfter w:w="1424" w:type="dxa"/>
          <w:trHeight w:val="255"/>
        </w:trPr>
        <w:tc>
          <w:tcPr>
            <w:tcW w:w="3562" w:type="dxa"/>
            <w:tcBorders>
              <w:top w:val="single" w:sz="4" w:space="0" w:color="000000"/>
              <w:left w:val="single" w:sz="8" w:space="0" w:color="auto"/>
              <w:bottom w:val="single" w:sz="4" w:space="0" w:color="000000"/>
              <w:right w:val="single" w:sz="8"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-з оплати праці</w:t>
            </w:r>
          </w:p>
        </w:tc>
        <w:tc>
          <w:tcPr>
            <w:tcW w:w="923" w:type="dxa"/>
            <w:tcBorders>
              <w:top w:val="nil"/>
              <w:left w:val="single" w:sz="8"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580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933,9</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1482,8</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548,9</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58,77503</w:t>
            </w:r>
          </w:p>
        </w:tc>
      </w:tr>
      <w:tr w:rsidR="00A44476" w:rsidRPr="00853EBC" w:rsidTr="0078147A">
        <w:trPr>
          <w:gridAfter w:val="1"/>
          <w:wAfter w:w="1424" w:type="dxa"/>
          <w:trHeight w:val="255"/>
        </w:trPr>
        <w:tc>
          <w:tcPr>
            <w:tcW w:w="3562" w:type="dxa"/>
            <w:tcBorders>
              <w:top w:val="single" w:sz="4" w:space="0" w:color="000000"/>
              <w:left w:val="single" w:sz="8" w:space="0" w:color="auto"/>
              <w:bottom w:val="single" w:sz="4" w:space="0" w:color="000000"/>
              <w:right w:val="single" w:sz="8" w:space="0" w:color="auto"/>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Інші поточні зобов'язання</w:t>
            </w:r>
          </w:p>
        </w:tc>
        <w:tc>
          <w:tcPr>
            <w:tcW w:w="923" w:type="dxa"/>
            <w:tcBorders>
              <w:top w:val="nil"/>
              <w:left w:val="single" w:sz="8"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sz w:val="20"/>
                <w:szCs w:val="20"/>
                <w:lang w:val="uk-UA"/>
              </w:rPr>
            </w:pPr>
            <w:r w:rsidRPr="00853EBC">
              <w:rPr>
                <w:rFonts w:ascii="Times New Roman" w:hAnsi="Times New Roman"/>
                <w:sz w:val="20"/>
                <w:szCs w:val="20"/>
                <w:lang w:val="uk-UA"/>
              </w:rPr>
              <w:t>610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6598,9</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5975,2</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-623,7</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-9,45158</w:t>
            </w:r>
          </w:p>
        </w:tc>
      </w:tr>
      <w:tr w:rsidR="00A44476" w:rsidRPr="00853EBC" w:rsidTr="0078147A">
        <w:trPr>
          <w:gridAfter w:val="1"/>
          <w:wAfter w:w="1424" w:type="dxa"/>
          <w:trHeight w:val="255"/>
        </w:trPr>
        <w:tc>
          <w:tcPr>
            <w:tcW w:w="3562" w:type="dxa"/>
            <w:tcBorders>
              <w:top w:val="single" w:sz="4" w:space="0" w:color="000000"/>
              <w:left w:val="single" w:sz="8" w:space="0" w:color="auto"/>
              <w:bottom w:val="single" w:sz="4" w:space="0" w:color="000000"/>
              <w:right w:val="single" w:sz="8" w:space="0" w:color="auto"/>
            </w:tcBorders>
            <w:vAlign w:val="center"/>
          </w:tcPr>
          <w:p w:rsidR="00A44476" w:rsidRPr="00853EBC" w:rsidRDefault="00A44476" w:rsidP="00331442">
            <w:pPr>
              <w:spacing w:after="100" w:afterAutospacing="1" w:line="240" w:lineRule="auto"/>
              <w:jc w:val="both"/>
              <w:rPr>
                <w:rFonts w:ascii="Times New Roman" w:hAnsi="Times New Roman"/>
                <w:bCs/>
                <w:sz w:val="20"/>
                <w:szCs w:val="20"/>
                <w:lang w:val="uk-UA"/>
              </w:rPr>
            </w:pPr>
            <w:r w:rsidRPr="00853EBC">
              <w:rPr>
                <w:rFonts w:ascii="Times New Roman" w:hAnsi="Times New Roman"/>
                <w:bCs/>
                <w:sz w:val="20"/>
                <w:szCs w:val="20"/>
                <w:lang w:val="uk-UA"/>
              </w:rPr>
              <w:t>Усього за розділом IV</w:t>
            </w:r>
          </w:p>
        </w:tc>
        <w:tc>
          <w:tcPr>
            <w:tcW w:w="923" w:type="dxa"/>
            <w:tcBorders>
              <w:top w:val="nil"/>
              <w:left w:val="single" w:sz="8"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bCs/>
                <w:sz w:val="20"/>
                <w:szCs w:val="20"/>
                <w:lang w:val="uk-UA"/>
              </w:rPr>
            </w:pPr>
            <w:r w:rsidRPr="00853EBC">
              <w:rPr>
                <w:rFonts w:ascii="Times New Roman" w:hAnsi="Times New Roman"/>
                <w:bCs/>
                <w:sz w:val="20"/>
                <w:szCs w:val="20"/>
                <w:lang w:val="uk-UA"/>
              </w:rPr>
              <w:t>620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112908,4</w:t>
            </w: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151611,9</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38703,5</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34,27867</w:t>
            </w:r>
          </w:p>
        </w:tc>
      </w:tr>
      <w:tr w:rsidR="00A44476" w:rsidRPr="00853EBC" w:rsidTr="0078147A">
        <w:trPr>
          <w:gridAfter w:val="1"/>
          <w:wAfter w:w="1424" w:type="dxa"/>
          <w:trHeight w:val="255"/>
        </w:trPr>
        <w:tc>
          <w:tcPr>
            <w:tcW w:w="3562" w:type="dxa"/>
            <w:tcBorders>
              <w:top w:val="single" w:sz="4" w:space="0" w:color="000000"/>
              <w:left w:val="single" w:sz="8" w:space="0" w:color="auto"/>
              <w:bottom w:val="single" w:sz="4" w:space="0" w:color="000000"/>
              <w:right w:val="single" w:sz="8" w:space="0" w:color="auto"/>
            </w:tcBorders>
            <w:vAlign w:val="center"/>
          </w:tcPr>
          <w:p w:rsidR="00A44476" w:rsidRPr="00853EBC" w:rsidRDefault="00A44476" w:rsidP="00331442">
            <w:pPr>
              <w:spacing w:after="100" w:afterAutospacing="1" w:line="240" w:lineRule="auto"/>
              <w:jc w:val="both"/>
              <w:rPr>
                <w:rFonts w:ascii="Times New Roman" w:hAnsi="Times New Roman"/>
                <w:b/>
                <w:bCs/>
                <w:sz w:val="20"/>
                <w:szCs w:val="20"/>
                <w:lang w:val="uk-UA"/>
              </w:rPr>
            </w:pPr>
            <w:r w:rsidRPr="00853EBC">
              <w:rPr>
                <w:rFonts w:ascii="Times New Roman" w:hAnsi="Times New Roman"/>
                <w:b/>
                <w:bCs/>
                <w:sz w:val="20"/>
                <w:szCs w:val="20"/>
                <w:lang w:val="uk-UA"/>
              </w:rPr>
              <w:t>V. Доходи майбутніх періодів</w:t>
            </w:r>
          </w:p>
        </w:tc>
        <w:tc>
          <w:tcPr>
            <w:tcW w:w="923" w:type="dxa"/>
            <w:tcBorders>
              <w:top w:val="nil"/>
              <w:left w:val="single" w:sz="8" w:space="0" w:color="auto"/>
              <w:bottom w:val="single" w:sz="4" w:space="0" w:color="000000"/>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bCs/>
                <w:sz w:val="20"/>
                <w:szCs w:val="20"/>
                <w:lang w:val="uk-UA"/>
              </w:rPr>
            </w:pPr>
            <w:r w:rsidRPr="00853EBC">
              <w:rPr>
                <w:rFonts w:ascii="Times New Roman" w:hAnsi="Times New Roman"/>
                <w:bCs/>
                <w:sz w:val="20"/>
                <w:szCs w:val="20"/>
                <w:lang w:val="uk-UA"/>
              </w:rPr>
              <w:t>630</w:t>
            </w:r>
          </w:p>
        </w:tc>
        <w:tc>
          <w:tcPr>
            <w:tcW w:w="1364" w:type="dxa"/>
            <w:tcBorders>
              <w:top w:val="nil"/>
              <w:left w:val="nil"/>
              <w:bottom w:val="single" w:sz="4" w:space="0" w:color="000000"/>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p>
        </w:tc>
        <w:tc>
          <w:tcPr>
            <w:tcW w:w="1391" w:type="dxa"/>
            <w:tcBorders>
              <w:top w:val="nil"/>
              <w:left w:val="single" w:sz="4" w:space="0" w:color="auto"/>
              <w:bottom w:val="single" w:sz="4"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p>
        </w:tc>
      </w:tr>
      <w:tr w:rsidR="00A44476" w:rsidRPr="00853EBC" w:rsidTr="0078147A">
        <w:trPr>
          <w:gridAfter w:val="1"/>
          <w:wAfter w:w="1424" w:type="dxa"/>
          <w:trHeight w:val="270"/>
        </w:trPr>
        <w:tc>
          <w:tcPr>
            <w:tcW w:w="3562" w:type="dxa"/>
            <w:tcBorders>
              <w:top w:val="single" w:sz="4" w:space="0" w:color="000000"/>
              <w:left w:val="single" w:sz="8" w:space="0" w:color="auto"/>
              <w:bottom w:val="single" w:sz="8" w:space="0" w:color="auto"/>
              <w:right w:val="single" w:sz="8" w:space="0" w:color="auto"/>
            </w:tcBorders>
            <w:vAlign w:val="center"/>
          </w:tcPr>
          <w:p w:rsidR="00A44476" w:rsidRPr="00853EBC" w:rsidRDefault="00A44476" w:rsidP="00331442">
            <w:pPr>
              <w:spacing w:after="100" w:afterAutospacing="1" w:line="240" w:lineRule="auto"/>
              <w:jc w:val="both"/>
              <w:rPr>
                <w:rFonts w:ascii="Times New Roman" w:hAnsi="Times New Roman"/>
                <w:b/>
                <w:bCs/>
                <w:sz w:val="20"/>
                <w:szCs w:val="20"/>
                <w:lang w:val="uk-UA"/>
              </w:rPr>
            </w:pPr>
            <w:r w:rsidRPr="00853EBC">
              <w:rPr>
                <w:rFonts w:ascii="Times New Roman" w:hAnsi="Times New Roman"/>
                <w:b/>
                <w:bCs/>
                <w:sz w:val="20"/>
                <w:szCs w:val="20"/>
                <w:lang w:val="uk-UA"/>
              </w:rPr>
              <w:t>Баланс</w:t>
            </w:r>
          </w:p>
        </w:tc>
        <w:tc>
          <w:tcPr>
            <w:tcW w:w="923" w:type="dxa"/>
            <w:tcBorders>
              <w:top w:val="nil"/>
              <w:left w:val="single" w:sz="8" w:space="0" w:color="auto"/>
              <w:bottom w:val="single" w:sz="8" w:space="0" w:color="auto"/>
              <w:right w:val="single" w:sz="4" w:space="0" w:color="000000"/>
            </w:tcBorders>
            <w:vAlign w:val="center"/>
          </w:tcPr>
          <w:p w:rsidR="00A44476" w:rsidRPr="00853EBC" w:rsidRDefault="00A44476" w:rsidP="00331442">
            <w:pPr>
              <w:spacing w:after="100" w:afterAutospacing="1" w:line="240" w:lineRule="auto"/>
              <w:jc w:val="both"/>
              <w:rPr>
                <w:rFonts w:ascii="Times New Roman" w:hAnsi="Times New Roman"/>
                <w:bCs/>
                <w:sz w:val="20"/>
                <w:szCs w:val="20"/>
                <w:lang w:val="uk-UA"/>
              </w:rPr>
            </w:pPr>
            <w:r w:rsidRPr="00853EBC">
              <w:rPr>
                <w:rFonts w:ascii="Times New Roman" w:hAnsi="Times New Roman"/>
                <w:bCs/>
                <w:sz w:val="20"/>
                <w:szCs w:val="20"/>
                <w:lang w:val="uk-UA"/>
              </w:rPr>
              <w:t>640</w:t>
            </w:r>
          </w:p>
        </w:tc>
        <w:tc>
          <w:tcPr>
            <w:tcW w:w="1364" w:type="dxa"/>
            <w:tcBorders>
              <w:top w:val="nil"/>
              <w:left w:val="nil"/>
              <w:bottom w:val="single" w:sz="8"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680302,7</w:t>
            </w:r>
          </w:p>
        </w:tc>
        <w:tc>
          <w:tcPr>
            <w:tcW w:w="1391" w:type="dxa"/>
            <w:tcBorders>
              <w:top w:val="nil"/>
              <w:left w:val="single" w:sz="4" w:space="0" w:color="auto"/>
              <w:bottom w:val="single" w:sz="8" w:space="0" w:color="auto"/>
              <w:right w:val="nil"/>
            </w:tcBorders>
            <w:vAlign w:val="center"/>
          </w:tcPr>
          <w:p w:rsidR="00A44476" w:rsidRPr="00853EBC" w:rsidRDefault="00A44476" w:rsidP="000C29E9">
            <w:pPr>
              <w:spacing w:after="100" w:afterAutospacing="1" w:line="240" w:lineRule="auto"/>
              <w:jc w:val="center"/>
              <w:rPr>
                <w:rFonts w:ascii="Times New Roman" w:hAnsi="Times New Roman"/>
                <w:bCs/>
                <w:sz w:val="20"/>
                <w:szCs w:val="20"/>
                <w:lang w:val="uk-UA"/>
              </w:rPr>
            </w:pPr>
            <w:r w:rsidRPr="00853EBC">
              <w:rPr>
                <w:rFonts w:ascii="Times New Roman" w:hAnsi="Times New Roman"/>
                <w:bCs/>
                <w:sz w:val="20"/>
                <w:szCs w:val="20"/>
                <w:lang w:val="uk-UA"/>
              </w:rPr>
              <w:t>689599,9</w:t>
            </w:r>
          </w:p>
        </w:tc>
        <w:tc>
          <w:tcPr>
            <w:tcW w:w="1134" w:type="dxa"/>
            <w:tcBorders>
              <w:top w:val="nil"/>
              <w:left w:val="single" w:sz="4" w:space="0" w:color="auto"/>
              <w:bottom w:val="single" w:sz="4" w:space="0" w:color="auto"/>
              <w:right w:val="single" w:sz="4"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9297,2</w:t>
            </w:r>
          </w:p>
        </w:tc>
        <w:tc>
          <w:tcPr>
            <w:tcW w:w="1236" w:type="dxa"/>
            <w:tcBorders>
              <w:top w:val="nil"/>
              <w:left w:val="nil"/>
              <w:bottom w:val="single" w:sz="4" w:space="0" w:color="auto"/>
              <w:right w:val="single" w:sz="8" w:space="0" w:color="auto"/>
            </w:tcBorders>
            <w:noWrap/>
            <w:vAlign w:val="bottom"/>
          </w:tcPr>
          <w:p w:rsidR="00A44476" w:rsidRPr="00853EBC" w:rsidRDefault="00A44476" w:rsidP="000C29E9">
            <w:pPr>
              <w:spacing w:after="100" w:afterAutospacing="1" w:line="240" w:lineRule="auto"/>
              <w:jc w:val="center"/>
              <w:rPr>
                <w:rFonts w:ascii="Times New Roman" w:hAnsi="Times New Roman"/>
                <w:sz w:val="20"/>
                <w:szCs w:val="20"/>
                <w:lang w:val="uk-UA"/>
              </w:rPr>
            </w:pPr>
            <w:r w:rsidRPr="00853EBC">
              <w:rPr>
                <w:rFonts w:ascii="Times New Roman" w:hAnsi="Times New Roman"/>
                <w:sz w:val="20"/>
                <w:szCs w:val="20"/>
                <w:lang w:val="uk-UA"/>
              </w:rPr>
              <w:t>1,366627</w:t>
            </w:r>
          </w:p>
        </w:tc>
      </w:tr>
    </w:tbl>
    <w:p w:rsidR="00BF76FE" w:rsidRPr="00853EBC" w:rsidRDefault="00BF76FE" w:rsidP="00BF76FE">
      <w:pPr>
        <w:spacing w:after="0" w:line="360" w:lineRule="auto"/>
        <w:jc w:val="both"/>
        <w:rPr>
          <w:rFonts w:ascii="Times New Roman" w:hAnsi="Times New Roman"/>
          <w:sz w:val="28"/>
          <w:szCs w:val="28"/>
          <w:lang w:val="uk-UA"/>
        </w:rPr>
      </w:pPr>
    </w:p>
    <w:p w:rsidR="00BC6F40" w:rsidRPr="00853EBC" w:rsidRDefault="00BF76FE" w:rsidP="00BF76FE">
      <w:pPr>
        <w:spacing w:after="0" w:line="360" w:lineRule="auto"/>
        <w:jc w:val="both"/>
        <w:rPr>
          <w:rFonts w:ascii="Times New Roman" w:hAnsi="Times New Roman"/>
          <w:sz w:val="28"/>
          <w:szCs w:val="28"/>
          <w:lang w:val="uk-UA"/>
        </w:rPr>
      </w:pPr>
      <w:r w:rsidRPr="00853EBC">
        <w:rPr>
          <w:rFonts w:ascii="Times New Roman" w:hAnsi="Times New Roman"/>
          <w:noProof/>
          <w:sz w:val="28"/>
          <w:szCs w:val="28"/>
          <w:lang w:val="uk-UA" w:eastAsia="uk-UA"/>
        </w:rPr>
        <w:drawing>
          <wp:inline distT="0" distB="0" distL="0" distR="0">
            <wp:extent cx="6086475" cy="2219325"/>
            <wp:effectExtent l="19050" t="0" r="9525"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F76FE" w:rsidRPr="00853EBC" w:rsidRDefault="00BF76FE" w:rsidP="00BF76FE">
      <w:pPr>
        <w:jc w:val="center"/>
        <w:rPr>
          <w:rFonts w:ascii="Times New Roman" w:hAnsi="Times New Roman"/>
          <w:sz w:val="28"/>
          <w:szCs w:val="28"/>
          <w:lang w:val="uk-UA"/>
        </w:rPr>
      </w:pPr>
      <w:r w:rsidRPr="00853EBC">
        <w:rPr>
          <w:rFonts w:ascii="Times New Roman" w:hAnsi="Times New Roman"/>
          <w:sz w:val="28"/>
          <w:szCs w:val="28"/>
          <w:lang w:val="uk-UA"/>
        </w:rPr>
        <w:t>Рис.2.1. Динаміка величини активів ПАТ «Дубномолоко», тис.грн.</w:t>
      </w:r>
    </w:p>
    <w:p w:rsidR="00BF76FE" w:rsidRPr="00853EBC" w:rsidRDefault="00BF76FE" w:rsidP="00BF76FE">
      <w:pPr>
        <w:rPr>
          <w:rFonts w:ascii="Times New Roman" w:hAnsi="Times New Roman"/>
          <w:sz w:val="28"/>
          <w:szCs w:val="28"/>
          <w:lang w:val="uk-UA"/>
        </w:rPr>
      </w:pPr>
      <w:r w:rsidRPr="00853EBC">
        <w:rPr>
          <w:rFonts w:ascii="Times New Roman" w:hAnsi="Times New Roman"/>
          <w:noProof/>
          <w:sz w:val="28"/>
          <w:szCs w:val="28"/>
          <w:lang w:val="uk-UA" w:eastAsia="uk-UA"/>
        </w:rPr>
        <w:drawing>
          <wp:inline distT="0" distB="0" distL="0" distR="0">
            <wp:extent cx="6086475" cy="2324100"/>
            <wp:effectExtent l="19050" t="0" r="9525"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F76FE" w:rsidRPr="00853EBC" w:rsidRDefault="00BF76FE" w:rsidP="00BF76FE">
      <w:pPr>
        <w:jc w:val="center"/>
        <w:rPr>
          <w:rFonts w:ascii="Times New Roman" w:hAnsi="Times New Roman"/>
          <w:sz w:val="28"/>
          <w:szCs w:val="28"/>
          <w:lang w:val="uk-UA"/>
        </w:rPr>
      </w:pPr>
      <w:r w:rsidRPr="00853EBC">
        <w:rPr>
          <w:rFonts w:ascii="Times New Roman" w:hAnsi="Times New Roman"/>
          <w:sz w:val="28"/>
          <w:szCs w:val="28"/>
          <w:lang w:val="uk-UA"/>
        </w:rPr>
        <w:t>Рис.2.2.Динаміка величини пасивів ПАТ «Дубномолоко», тис.грн.</w:t>
      </w:r>
    </w:p>
    <w:p w:rsidR="00BC6F40" w:rsidRPr="00853EBC" w:rsidRDefault="00BF76FE" w:rsidP="00BF76FE">
      <w:pPr>
        <w:spacing w:after="0" w:line="360" w:lineRule="auto"/>
        <w:jc w:val="both"/>
        <w:rPr>
          <w:rFonts w:ascii="Times New Roman" w:hAnsi="Times New Roman"/>
          <w:sz w:val="28"/>
          <w:szCs w:val="28"/>
          <w:lang w:val="uk-UA"/>
        </w:rPr>
      </w:pPr>
      <w:r w:rsidRPr="00853EBC">
        <w:rPr>
          <w:rFonts w:ascii="Times New Roman" w:hAnsi="Times New Roman"/>
          <w:noProof/>
          <w:sz w:val="28"/>
          <w:szCs w:val="28"/>
          <w:lang w:val="uk-UA" w:eastAsia="uk-UA"/>
        </w:rPr>
        <w:lastRenderedPageBreak/>
        <w:drawing>
          <wp:inline distT="0" distB="0" distL="0" distR="0">
            <wp:extent cx="6123867" cy="2094614"/>
            <wp:effectExtent l="19050" t="0" r="10233" b="886"/>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F76FE" w:rsidRPr="00853EBC" w:rsidRDefault="00BF76FE" w:rsidP="00BF76FE">
      <w:pPr>
        <w:jc w:val="center"/>
        <w:rPr>
          <w:rFonts w:ascii="Times New Roman" w:hAnsi="Times New Roman"/>
          <w:sz w:val="28"/>
          <w:szCs w:val="28"/>
          <w:lang w:val="uk-UA"/>
        </w:rPr>
      </w:pPr>
      <w:r w:rsidRPr="00853EBC">
        <w:rPr>
          <w:rFonts w:ascii="Times New Roman" w:hAnsi="Times New Roman"/>
          <w:sz w:val="28"/>
          <w:szCs w:val="28"/>
          <w:lang w:val="uk-UA"/>
        </w:rPr>
        <w:t>Рис.2.3. Динаміка необротних активів ПАТ «Дубномолоко», тис.грн.</w:t>
      </w:r>
    </w:p>
    <w:p w:rsidR="00BC6F40" w:rsidRPr="00853EBC" w:rsidRDefault="00BF76FE" w:rsidP="00BF76FE">
      <w:pPr>
        <w:spacing w:after="0" w:line="360" w:lineRule="auto"/>
        <w:jc w:val="both"/>
        <w:rPr>
          <w:rFonts w:ascii="Times New Roman" w:hAnsi="Times New Roman"/>
          <w:sz w:val="28"/>
          <w:szCs w:val="28"/>
          <w:lang w:val="uk-UA"/>
        </w:rPr>
      </w:pPr>
      <w:r w:rsidRPr="00853EBC">
        <w:rPr>
          <w:rFonts w:ascii="Times New Roman" w:hAnsi="Times New Roman"/>
          <w:noProof/>
          <w:sz w:val="28"/>
          <w:szCs w:val="28"/>
          <w:lang w:val="uk-UA" w:eastAsia="uk-UA"/>
        </w:rPr>
        <w:drawing>
          <wp:inline distT="0" distB="0" distL="0" distR="0">
            <wp:extent cx="6120765" cy="2076450"/>
            <wp:effectExtent l="19050" t="0" r="13335" b="0"/>
            <wp:docPr id="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F76FE" w:rsidRPr="00853EBC" w:rsidRDefault="00BF76FE" w:rsidP="00BF76FE">
      <w:pPr>
        <w:jc w:val="center"/>
        <w:rPr>
          <w:rFonts w:ascii="Times New Roman" w:hAnsi="Times New Roman"/>
          <w:sz w:val="28"/>
          <w:szCs w:val="28"/>
          <w:lang w:val="uk-UA"/>
        </w:rPr>
      </w:pPr>
      <w:r w:rsidRPr="00853EBC">
        <w:rPr>
          <w:rFonts w:ascii="Times New Roman" w:hAnsi="Times New Roman"/>
          <w:sz w:val="28"/>
          <w:szCs w:val="28"/>
          <w:lang w:val="uk-UA"/>
        </w:rPr>
        <w:t>Рис.2.4. Динаміка необротних активів ПАТ «Дубномолоко», тис.грн.</w:t>
      </w:r>
    </w:p>
    <w:p w:rsidR="00BF76FE" w:rsidRPr="00853EBC" w:rsidRDefault="00BF76FE" w:rsidP="00BF76FE">
      <w:pPr>
        <w:jc w:val="center"/>
        <w:rPr>
          <w:rFonts w:ascii="Times New Roman" w:hAnsi="Times New Roman"/>
          <w:sz w:val="28"/>
          <w:szCs w:val="28"/>
          <w:lang w:val="uk-UA"/>
        </w:rPr>
      </w:pPr>
    </w:p>
    <w:p w:rsidR="00BC6F40" w:rsidRPr="00853EBC" w:rsidRDefault="00BF76FE" w:rsidP="00BF76FE">
      <w:pPr>
        <w:spacing w:after="0" w:line="360" w:lineRule="auto"/>
        <w:jc w:val="both"/>
        <w:rPr>
          <w:rFonts w:ascii="Times New Roman" w:hAnsi="Times New Roman"/>
          <w:sz w:val="28"/>
          <w:szCs w:val="28"/>
          <w:lang w:val="uk-UA"/>
        </w:rPr>
      </w:pPr>
      <w:r w:rsidRPr="00853EBC">
        <w:rPr>
          <w:rFonts w:ascii="Times New Roman" w:hAnsi="Times New Roman"/>
          <w:noProof/>
          <w:sz w:val="28"/>
          <w:szCs w:val="28"/>
          <w:lang w:val="uk-UA" w:eastAsia="uk-UA"/>
        </w:rPr>
        <w:drawing>
          <wp:inline distT="0" distB="0" distL="0" distR="0">
            <wp:extent cx="6120765" cy="2571750"/>
            <wp:effectExtent l="19050" t="0" r="13335" b="0"/>
            <wp:docPr id="1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F76FE" w:rsidRPr="00853EBC" w:rsidRDefault="00BF76FE" w:rsidP="00BF76FE">
      <w:pPr>
        <w:jc w:val="center"/>
        <w:rPr>
          <w:rFonts w:ascii="Times New Roman" w:hAnsi="Times New Roman"/>
          <w:sz w:val="28"/>
          <w:szCs w:val="28"/>
          <w:lang w:val="uk-UA"/>
        </w:rPr>
      </w:pPr>
      <w:r w:rsidRPr="00853EBC">
        <w:rPr>
          <w:rFonts w:ascii="Times New Roman" w:hAnsi="Times New Roman"/>
          <w:sz w:val="28"/>
          <w:szCs w:val="28"/>
          <w:lang w:val="uk-UA"/>
        </w:rPr>
        <w:t>Рис.2.5. Динаміка оборотних активів ПАТ «Дубномолоко», тис.грн.</w:t>
      </w:r>
    </w:p>
    <w:p w:rsidR="00BF76FE" w:rsidRPr="00853EBC" w:rsidRDefault="00BF76FE" w:rsidP="00BF76FE">
      <w:pPr>
        <w:jc w:val="center"/>
        <w:rPr>
          <w:rFonts w:ascii="Times New Roman" w:hAnsi="Times New Roman"/>
          <w:sz w:val="28"/>
          <w:szCs w:val="28"/>
          <w:lang w:val="uk-UA"/>
        </w:rPr>
      </w:pPr>
    </w:p>
    <w:p w:rsidR="00BF76FE" w:rsidRPr="00853EBC" w:rsidRDefault="00BF76FE" w:rsidP="00BF76FE">
      <w:pPr>
        <w:jc w:val="center"/>
        <w:rPr>
          <w:rFonts w:ascii="Times New Roman" w:hAnsi="Times New Roman"/>
          <w:sz w:val="28"/>
          <w:szCs w:val="28"/>
          <w:lang w:val="uk-UA"/>
        </w:rPr>
      </w:pPr>
      <w:r w:rsidRPr="00853EBC">
        <w:rPr>
          <w:rFonts w:ascii="Times New Roman" w:hAnsi="Times New Roman"/>
          <w:noProof/>
          <w:sz w:val="28"/>
          <w:szCs w:val="28"/>
          <w:lang w:val="uk-UA" w:eastAsia="uk-UA"/>
        </w:rPr>
        <w:lastRenderedPageBreak/>
        <w:drawing>
          <wp:inline distT="0" distB="0" distL="0" distR="0">
            <wp:extent cx="6120765" cy="2667000"/>
            <wp:effectExtent l="19050" t="0" r="13335" b="0"/>
            <wp:docPr id="1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F76FE" w:rsidRPr="00853EBC" w:rsidRDefault="00BF76FE" w:rsidP="00BF76FE">
      <w:pPr>
        <w:jc w:val="center"/>
        <w:rPr>
          <w:rFonts w:ascii="Times New Roman" w:hAnsi="Times New Roman"/>
          <w:sz w:val="28"/>
          <w:szCs w:val="28"/>
          <w:lang w:val="uk-UA"/>
        </w:rPr>
      </w:pPr>
      <w:r w:rsidRPr="00853EBC">
        <w:rPr>
          <w:rFonts w:ascii="Times New Roman" w:hAnsi="Times New Roman"/>
          <w:sz w:val="28"/>
          <w:szCs w:val="28"/>
          <w:lang w:val="uk-UA"/>
        </w:rPr>
        <w:t>Рис.2.6. Динаміка оборотних активів ПАТ «Дубномолоко», тис.грн.</w:t>
      </w:r>
    </w:p>
    <w:p w:rsidR="00BC6F40" w:rsidRPr="00853EBC" w:rsidRDefault="00BF76FE" w:rsidP="00BF76FE">
      <w:pPr>
        <w:spacing w:after="0" w:line="360" w:lineRule="auto"/>
        <w:jc w:val="both"/>
        <w:rPr>
          <w:rFonts w:ascii="Times New Roman" w:hAnsi="Times New Roman"/>
          <w:sz w:val="28"/>
          <w:szCs w:val="28"/>
          <w:lang w:val="uk-UA"/>
        </w:rPr>
      </w:pPr>
      <w:r w:rsidRPr="00853EBC">
        <w:rPr>
          <w:rFonts w:ascii="Times New Roman" w:hAnsi="Times New Roman"/>
          <w:noProof/>
          <w:sz w:val="28"/>
          <w:szCs w:val="28"/>
          <w:lang w:val="uk-UA" w:eastAsia="uk-UA"/>
        </w:rPr>
        <w:drawing>
          <wp:inline distT="0" distB="0" distL="0" distR="0">
            <wp:extent cx="6120765" cy="2533650"/>
            <wp:effectExtent l="19050" t="0" r="13335" b="0"/>
            <wp:docPr id="1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6265C" w:rsidRPr="00853EBC" w:rsidRDefault="00B6265C" w:rsidP="00B6265C">
      <w:pPr>
        <w:jc w:val="center"/>
        <w:rPr>
          <w:rFonts w:ascii="Times New Roman" w:hAnsi="Times New Roman"/>
          <w:sz w:val="28"/>
          <w:szCs w:val="28"/>
          <w:lang w:val="uk-UA"/>
        </w:rPr>
      </w:pPr>
      <w:r w:rsidRPr="00853EBC">
        <w:rPr>
          <w:rFonts w:ascii="Times New Roman" w:hAnsi="Times New Roman"/>
          <w:sz w:val="28"/>
          <w:szCs w:val="28"/>
          <w:lang w:val="uk-UA"/>
        </w:rPr>
        <w:t>Рис.2.7. Динаміка статей власного капіталу ПАТ «Дубномолоко», тис.грн.</w:t>
      </w:r>
    </w:p>
    <w:p w:rsidR="00BC6F40" w:rsidRPr="00853EBC" w:rsidRDefault="00B6265C" w:rsidP="00B6265C">
      <w:pPr>
        <w:spacing w:after="0" w:line="360" w:lineRule="auto"/>
        <w:jc w:val="both"/>
        <w:rPr>
          <w:rFonts w:ascii="Times New Roman" w:hAnsi="Times New Roman"/>
          <w:sz w:val="28"/>
          <w:szCs w:val="28"/>
          <w:lang w:val="uk-UA"/>
        </w:rPr>
      </w:pPr>
      <w:r w:rsidRPr="00853EBC">
        <w:rPr>
          <w:rFonts w:ascii="Times New Roman" w:hAnsi="Times New Roman"/>
          <w:noProof/>
          <w:sz w:val="28"/>
          <w:szCs w:val="28"/>
          <w:lang w:val="uk-UA" w:eastAsia="uk-UA"/>
        </w:rPr>
        <w:drawing>
          <wp:inline distT="0" distB="0" distL="0" distR="0">
            <wp:extent cx="6120765" cy="1857375"/>
            <wp:effectExtent l="19050" t="0" r="13335" b="0"/>
            <wp:docPr id="1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6265C" w:rsidRPr="00853EBC" w:rsidRDefault="00B6265C" w:rsidP="00B6265C">
      <w:pPr>
        <w:jc w:val="center"/>
        <w:rPr>
          <w:rFonts w:ascii="Times New Roman" w:hAnsi="Times New Roman"/>
          <w:sz w:val="28"/>
          <w:szCs w:val="28"/>
          <w:lang w:val="uk-UA"/>
        </w:rPr>
      </w:pPr>
      <w:r w:rsidRPr="00853EBC">
        <w:rPr>
          <w:rFonts w:ascii="Times New Roman" w:hAnsi="Times New Roman"/>
          <w:sz w:val="28"/>
          <w:szCs w:val="28"/>
          <w:lang w:val="uk-UA"/>
        </w:rPr>
        <w:t>Рис.2.8.Динаміка статей забезпечення майбутніх витрат і платежів ПАТ «Дубномолоко», тис. грн..</w:t>
      </w:r>
    </w:p>
    <w:p w:rsidR="00BC6F40" w:rsidRPr="00853EBC" w:rsidRDefault="00B6265C" w:rsidP="00B6265C">
      <w:pPr>
        <w:spacing w:after="0" w:line="360" w:lineRule="auto"/>
        <w:jc w:val="both"/>
        <w:rPr>
          <w:rFonts w:ascii="Times New Roman" w:hAnsi="Times New Roman"/>
          <w:sz w:val="28"/>
          <w:szCs w:val="28"/>
          <w:lang w:val="uk-UA"/>
        </w:rPr>
      </w:pPr>
      <w:r w:rsidRPr="00853EBC">
        <w:rPr>
          <w:rFonts w:ascii="Times New Roman" w:hAnsi="Times New Roman"/>
          <w:noProof/>
          <w:sz w:val="28"/>
          <w:szCs w:val="28"/>
          <w:lang w:val="uk-UA" w:eastAsia="uk-UA"/>
        </w:rPr>
        <w:lastRenderedPageBreak/>
        <w:drawing>
          <wp:inline distT="0" distB="0" distL="0" distR="0">
            <wp:extent cx="6120765" cy="1590675"/>
            <wp:effectExtent l="19050" t="0" r="13335" b="0"/>
            <wp:docPr id="14"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6265C" w:rsidRPr="00853EBC" w:rsidRDefault="00B6265C" w:rsidP="00B6265C">
      <w:pPr>
        <w:jc w:val="center"/>
        <w:rPr>
          <w:rFonts w:ascii="Times New Roman" w:hAnsi="Times New Roman"/>
          <w:sz w:val="28"/>
          <w:szCs w:val="28"/>
          <w:lang w:val="uk-UA"/>
        </w:rPr>
      </w:pPr>
      <w:r w:rsidRPr="00853EBC">
        <w:rPr>
          <w:rFonts w:ascii="Times New Roman" w:hAnsi="Times New Roman"/>
          <w:sz w:val="28"/>
          <w:szCs w:val="28"/>
          <w:lang w:val="uk-UA"/>
        </w:rPr>
        <w:t>Рис.2.9. Динаміка довгострокових зобов’язань ПАТ «Дубномолоко», тис.грн..</w:t>
      </w:r>
    </w:p>
    <w:p w:rsidR="00BC6F40" w:rsidRPr="00853EBC" w:rsidRDefault="00B6265C" w:rsidP="00B6265C">
      <w:pPr>
        <w:spacing w:after="0" w:line="360" w:lineRule="auto"/>
        <w:jc w:val="both"/>
        <w:rPr>
          <w:rFonts w:ascii="Times New Roman" w:hAnsi="Times New Roman"/>
          <w:sz w:val="28"/>
          <w:szCs w:val="28"/>
          <w:lang w:val="uk-UA"/>
        </w:rPr>
      </w:pPr>
      <w:r w:rsidRPr="00853EBC">
        <w:rPr>
          <w:rFonts w:ascii="Times New Roman" w:hAnsi="Times New Roman"/>
          <w:noProof/>
          <w:sz w:val="28"/>
          <w:szCs w:val="28"/>
          <w:lang w:val="uk-UA" w:eastAsia="uk-UA"/>
        </w:rPr>
        <w:drawing>
          <wp:inline distT="0" distB="0" distL="0" distR="0">
            <wp:extent cx="6120765" cy="1514475"/>
            <wp:effectExtent l="19050" t="0" r="13335" b="0"/>
            <wp:docPr id="15"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6265C" w:rsidRPr="00853EBC" w:rsidRDefault="00B6265C" w:rsidP="00B6265C">
      <w:pPr>
        <w:jc w:val="center"/>
        <w:rPr>
          <w:rFonts w:ascii="Times New Roman" w:hAnsi="Times New Roman"/>
          <w:sz w:val="28"/>
          <w:szCs w:val="28"/>
          <w:lang w:val="uk-UA"/>
        </w:rPr>
      </w:pPr>
      <w:r w:rsidRPr="00853EBC">
        <w:rPr>
          <w:rFonts w:ascii="Times New Roman" w:hAnsi="Times New Roman"/>
          <w:sz w:val="28"/>
          <w:szCs w:val="28"/>
          <w:lang w:val="uk-UA"/>
        </w:rPr>
        <w:t>Рис.2.10. Динаміка поточних зобов’язань ПАТ «Дубномолоко», тис.грн.</w:t>
      </w:r>
    </w:p>
    <w:p w:rsidR="00BC6F40" w:rsidRPr="00853EBC" w:rsidRDefault="00B6265C" w:rsidP="00B6265C">
      <w:pPr>
        <w:spacing w:after="0" w:line="360" w:lineRule="auto"/>
        <w:jc w:val="both"/>
        <w:rPr>
          <w:rFonts w:ascii="Times New Roman" w:hAnsi="Times New Roman"/>
          <w:sz w:val="28"/>
          <w:szCs w:val="28"/>
          <w:lang w:val="uk-UA"/>
        </w:rPr>
      </w:pPr>
      <w:r w:rsidRPr="00853EBC">
        <w:rPr>
          <w:rFonts w:ascii="Times New Roman" w:hAnsi="Times New Roman"/>
          <w:noProof/>
          <w:sz w:val="28"/>
          <w:szCs w:val="28"/>
          <w:lang w:val="uk-UA" w:eastAsia="uk-UA"/>
        </w:rPr>
        <w:drawing>
          <wp:inline distT="0" distB="0" distL="0" distR="0">
            <wp:extent cx="6123867" cy="3615070"/>
            <wp:effectExtent l="19050" t="0" r="10233" b="4430"/>
            <wp:docPr id="16"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C6F40" w:rsidRPr="00853EBC" w:rsidRDefault="00B6265C" w:rsidP="00B6265C">
      <w:pPr>
        <w:jc w:val="center"/>
        <w:rPr>
          <w:rFonts w:ascii="Times New Roman" w:hAnsi="Times New Roman"/>
          <w:sz w:val="28"/>
          <w:szCs w:val="28"/>
          <w:lang w:val="uk-UA"/>
        </w:rPr>
      </w:pPr>
      <w:r w:rsidRPr="00853EBC">
        <w:rPr>
          <w:rFonts w:ascii="Times New Roman" w:hAnsi="Times New Roman"/>
          <w:sz w:val="28"/>
          <w:szCs w:val="28"/>
          <w:lang w:val="uk-UA"/>
        </w:rPr>
        <w:t>Рис.2.11. Динаміка поточних зобов’язань ПАТ «Дубномолоко», тис.грн.</w:t>
      </w:r>
    </w:p>
    <w:p w:rsidR="00A44476" w:rsidRPr="00853EBC" w:rsidRDefault="00A44476" w:rsidP="00A44476">
      <w:pPr>
        <w:spacing w:after="0" w:line="360" w:lineRule="auto"/>
        <w:ind w:firstLine="539"/>
        <w:jc w:val="both"/>
        <w:rPr>
          <w:rFonts w:ascii="Times New Roman" w:hAnsi="Times New Roman"/>
          <w:sz w:val="28"/>
          <w:szCs w:val="28"/>
          <w:lang w:val="uk-UA"/>
        </w:rPr>
      </w:pPr>
      <w:r w:rsidRPr="00853EBC">
        <w:rPr>
          <w:rFonts w:ascii="Times New Roman" w:hAnsi="Times New Roman"/>
          <w:sz w:val="28"/>
          <w:szCs w:val="28"/>
          <w:lang w:val="uk-UA"/>
        </w:rPr>
        <w:t xml:space="preserve">За звітний період залишкова вартість нематеріальних активів зменшилась на 1197,9 тис.грн або 48,7%, при тому що первісна вартість зросла на 1,1 тис.грн, а </w:t>
      </w:r>
      <w:r w:rsidR="00B6265C" w:rsidRPr="00853EBC">
        <w:rPr>
          <w:rFonts w:ascii="Times New Roman" w:hAnsi="Times New Roman"/>
          <w:sz w:val="28"/>
          <w:szCs w:val="28"/>
          <w:lang w:val="uk-UA"/>
        </w:rPr>
        <w:t>знос нематеріальних активів зріс</w:t>
      </w:r>
      <w:r w:rsidRPr="00853EBC">
        <w:rPr>
          <w:rFonts w:ascii="Times New Roman" w:hAnsi="Times New Roman"/>
          <w:sz w:val="28"/>
          <w:szCs w:val="28"/>
          <w:lang w:val="uk-UA"/>
        </w:rPr>
        <w:t xml:space="preserve"> на 1199 тис.грн. З основними засобами за звітний період відбулися наступні зміни: залишкова вартість </w:t>
      </w:r>
      <w:r w:rsidRPr="00853EBC">
        <w:rPr>
          <w:rFonts w:ascii="Times New Roman" w:hAnsi="Times New Roman"/>
          <w:sz w:val="28"/>
          <w:szCs w:val="28"/>
          <w:lang w:val="uk-UA"/>
        </w:rPr>
        <w:lastRenderedPageBreak/>
        <w:t>зменшилась на 4,96 %, первісна вартість основних засобів зросла на 3466,1 тис.грн (0,36%), а знос збільшився на 26253,7 або на 5,46%. В цілому по активах балансу за розділом 1 Необоротні активи підприємства зменшились на 24843,5 тис.грн, що становить 4,9%, що спричинене зростанням рівня фізичного та матеріального зносу. У зв’язку з ти що відбувся  продаж товарів,та їх реалізація на підприємстві.</w:t>
      </w:r>
    </w:p>
    <w:p w:rsidR="00A44476" w:rsidRPr="00853EBC" w:rsidRDefault="00A44476" w:rsidP="00A44476">
      <w:pPr>
        <w:spacing w:after="0" w:line="360" w:lineRule="auto"/>
        <w:ind w:firstLine="539"/>
        <w:jc w:val="both"/>
        <w:rPr>
          <w:rFonts w:ascii="Times New Roman" w:hAnsi="Times New Roman"/>
          <w:sz w:val="28"/>
          <w:szCs w:val="28"/>
          <w:lang w:val="uk-UA"/>
        </w:rPr>
      </w:pPr>
      <w:r w:rsidRPr="00853EBC">
        <w:rPr>
          <w:rFonts w:ascii="Times New Roman" w:hAnsi="Times New Roman"/>
          <w:sz w:val="28"/>
          <w:szCs w:val="28"/>
          <w:lang w:val="uk-UA"/>
        </w:rPr>
        <w:t>У 20</w:t>
      </w:r>
      <w:r w:rsidR="00D7773E" w:rsidRPr="00853EBC">
        <w:rPr>
          <w:rFonts w:ascii="Times New Roman" w:hAnsi="Times New Roman"/>
          <w:sz w:val="28"/>
          <w:szCs w:val="28"/>
          <w:lang w:val="uk-UA"/>
        </w:rPr>
        <w:t>11</w:t>
      </w:r>
      <w:r w:rsidRPr="00853EBC">
        <w:rPr>
          <w:rFonts w:ascii="Times New Roman" w:hAnsi="Times New Roman"/>
          <w:sz w:val="28"/>
          <w:szCs w:val="28"/>
          <w:lang w:val="uk-UA"/>
        </w:rPr>
        <w:t xml:space="preserve"> році зросли виробничі запаси на 3237,3 тис.грн. (7,29%), поточні біологічні активи на 70,4 тис.грн (246,15%), незавершене виробництво на 8615,2 тис.грн (402,05%), проте значно зменшились обсяги готової продукції на 8655,9 тис.грн (15,25%), та обсяги товарів на 20,9 тис.грн (1,32%), що свідчить про необхідність збільшення витрат на утримання запасів у зв’язку з зменшеннями обсягів готової продукції, а отже і зменшення виручки від реалізації.</w:t>
      </w:r>
    </w:p>
    <w:p w:rsidR="00A44476" w:rsidRPr="00853EBC" w:rsidRDefault="00A44476" w:rsidP="00A44476">
      <w:pPr>
        <w:spacing w:after="0" w:line="360" w:lineRule="auto"/>
        <w:ind w:firstLine="539"/>
        <w:jc w:val="both"/>
        <w:rPr>
          <w:rFonts w:ascii="Times New Roman" w:hAnsi="Times New Roman"/>
          <w:sz w:val="28"/>
          <w:szCs w:val="28"/>
          <w:lang w:val="uk-UA"/>
        </w:rPr>
      </w:pPr>
      <w:r w:rsidRPr="00853EBC">
        <w:rPr>
          <w:rFonts w:ascii="Times New Roman" w:hAnsi="Times New Roman"/>
          <w:sz w:val="28"/>
          <w:szCs w:val="28"/>
          <w:lang w:val="uk-UA"/>
        </w:rPr>
        <w:t>Чиста реалізаційна вартість дебіторської заборгованості за товари, роботи та послуги у звітному році зросла 29847,4 тис.грн (51,27%), що вказує на зменшення обсягів готівкових надходжень від реалізації продукції. Дебіторська заборгованість за розрахунками з бюджетом у 20</w:t>
      </w:r>
      <w:r w:rsidR="00D7773E" w:rsidRPr="00853EBC">
        <w:rPr>
          <w:rFonts w:ascii="Times New Roman" w:hAnsi="Times New Roman"/>
          <w:sz w:val="28"/>
          <w:szCs w:val="28"/>
          <w:lang w:val="uk-UA"/>
        </w:rPr>
        <w:t>11</w:t>
      </w:r>
      <w:r w:rsidRPr="00853EBC">
        <w:rPr>
          <w:rFonts w:ascii="Times New Roman" w:hAnsi="Times New Roman"/>
          <w:sz w:val="28"/>
          <w:szCs w:val="28"/>
          <w:lang w:val="uk-UA"/>
        </w:rPr>
        <w:t xml:space="preserve"> році зросла на 5039,1 тис.грн, за виданими авансами на 2,2 тис.грн. Зменшилась на 1392,6 тис.грн (62,45%) інша дебіторська заборгованість підприємства у звітному році. При цьому грошові кошти та їх еквіваленти в національній валюті зменшились зменшилась на 60,5 тис.грн або на 56,12%. Інші оборотні активи підприємства зменшились на 35,51%. В цілому за звітний період оборотні активи підприємства зросли на 34139,6 тис.грн (19,58%), а також з’явились витрати майбутніх періодів у розмірі 1,1 тис.грн. у зв’язку з тим що відбулая закупівля продукції на підприємство. Таким чином як видно, активи підприємства у звітному році зросли на 9297,2 тис.грн що становить 1,36%.</w:t>
      </w:r>
    </w:p>
    <w:p w:rsidR="00A44476" w:rsidRPr="00853EBC" w:rsidRDefault="00A44476" w:rsidP="00A44476">
      <w:pPr>
        <w:spacing w:after="0" w:line="360" w:lineRule="auto"/>
        <w:ind w:firstLine="539"/>
        <w:jc w:val="both"/>
        <w:rPr>
          <w:rFonts w:ascii="Times New Roman" w:hAnsi="Times New Roman"/>
          <w:sz w:val="28"/>
          <w:szCs w:val="28"/>
          <w:lang w:val="uk-UA"/>
        </w:rPr>
      </w:pPr>
      <w:r w:rsidRPr="00853EBC">
        <w:rPr>
          <w:rFonts w:ascii="Times New Roman" w:hAnsi="Times New Roman"/>
          <w:sz w:val="28"/>
          <w:szCs w:val="28"/>
          <w:lang w:val="uk-UA"/>
        </w:rPr>
        <w:t xml:space="preserve">Щодо пасивів підприємства, то у звітному році власний капітал підприємства зменшився на 31230,1 тис.грн(5,52%), що зумовлено тим, що не відбулося змін з розміром статутного капіталу, а інший додатковий капітал зріс на суму 310,2тис.грн, що значно менша від суми на яку зменшився </w:t>
      </w:r>
      <w:r w:rsidRPr="00853EBC">
        <w:rPr>
          <w:rFonts w:ascii="Times New Roman" w:hAnsi="Times New Roman"/>
          <w:sz w:val="28"/>
          <w:szCs w:val="28"/>
          <w:lang w:val="uk-UA"/>
        </w:rPr>
        <w:lastRenderedPageBreak/>
        <w:t>нерозподілений прибуток, а саме на 17273,3 тис.грн або 70,77%. ,тому що підприємство не приносило прибутків.</w:t>
      </w:r>
    </w:p>
    <w:p w:rsidR="00A44476" w:rsidRPr="00853EBC" w:rsidRDefault="00A44476" w:rsidP="00A44476">
      <w:pPr>
        <w:spacing w:after="0" w:line="360" w:lineRule="auto"/>
        <w:ind w:firstLine="539"/>
        <w:jc w:val="both"/>
        <w:rPr>
          <w:rFonts w:ascii="Times New Roman" w:hAnsi="Times New Roman"/>
          <w:sz w:val="28"/>
          <w:szCs w:val="28"/>
          <w:lang w:val="uk-UA"/>
        </w:rPr>
      </w:pPr>
      <w:r w:rsidRPr="00853EBC">
        <w:rPr>
          <w:rFonts w:ascii="Times New Roman" w:hAnsi="Times New Roman"/>
          <w:sz w:val="28"/>
          <w:szCs w:val="28"/>
          <w:lang w:val="uk-UA"/>
        </w:rPr>
        <w:t>Забезпечення виплат персоналу зросло на 272,8 тис.грн, що становить 29,91%. У звітному році зросли довгострокові зобов’язання підприємства на 1551 тис.грн (92,2%). Короткострокові кредити банків зросли на 9771,3 тис.грн, видані векселі на 607,2 тис.грн, кредиторська заборгованість за товари, роботи та послуги на 36748,8 тис.грн (39,18%). Це спричинено тим що залишки за матеріали та основні засоби збільшилися . Поточні зобов’язання за розрахунками зросли з бюджетом на 47,3 тис.грн(6,83%), зі страхування на 364,1 тис.грн, з оплати праці на 548,9 тис.грн (58,7%), а зменшились з одержаних авансів на 187 тис.грн(20,58%),  з позабюджетних платежів на 8573,4 тис.грн, із внутрішніх розрахунків на 623,7 тис.грн. Всього поточні зобов’язання підприємства зросли на 38703,5 тис.грн або 34,27%.</w:t>
      </w:r>
    </w:p>
    <w:p w:rsidR="00A44476" w:rsidRPr="00853EBC" w:rsidRDefault="00A44476" w:rsidP="00A44476">
      <w:pPr>
        <w:spacing w:after="0" w:line="360" w:lineRule="auto"/>
        <w:ind w:firstLine="539"/>
        <w:jc w:val="both"/>
        <w:rPr>
          <w:sz w:val="28"/>
          <w:szCs w:val="28"/>
          <w:lang w:val="uk-UA"/>
        </w:rPr>
      </w:pPr>
      <w:r w:rsidRPr="00853EBC">
        <w:rPr>
          <w:rFonts w:ascii="Times New Roman" w:hAnsi="Times New Roman"/>
          <w:sz w:val="28"/>
          <w:szCs w:val="28"/>
          <w:lang w:val="uk-UA"/>
        </w:rPr>
        <w:t>Отже, за звітний період майно підприємства зросло на 9297,2 тис.грн або 1,37%, що зумовлено зростанням кредиторської та дебіторської заборгованості підприємства</w:t>
      </w:r>
      <w:r w:rsidRPr="00853EBC">
        <w:rPr>
          <w:sz w:val="28"/>
          <w:szCs w:val="28"/>
          <w:lang w:val="uk-UA"/>
        </w:rPr>
        <w:t>[6].</w:t>
      </w:r>
    </w:p>
    <w:p w:rsidR="00D7773E" w:rsidRPr="00853EBC" w:rsidRDefault="00D7773E" w:rsidP="00281C41">
      <w:pPr>
        <w:spacing w:after="0" w:line="360" w:lineRule="auto"/>
        <w:ind w:firstLine="709"/>
        <w:jc w:val="both"/>
        <w:rPr>
          <w:rFonts w:ascii="Times New Roman" w:hAnsi="Times New Roman"/>
          <w:sz w:val="28"/>
          <w:szCs w:val="28"/>
          <w:lang w:val="uk-UA"/>
        </w:rPr>
      </w:pPr>
      <w:r w:rsidRPr="00853EBC">
        <w:rPr>
          <w:rFonts w:ascii="Times New Roman" w:hAnsi="Times New Roman"/>
          <w:sz w:val="28"/>
          <w:szCs w:val="28"/>
          <w:lang w:val="uk-UA"/>
        </w:rPr>
        <w:t xml:space="preserve">Проведемо структурно-динамічний аналіз статей балансу ПАТ «Дубномолоко» за 2010-2011 роки. </w:t>
      </w:r>
    </w:p>
    <w:p w:rsidR="00D7773E" w:rsidRPr="00853EBC" w:rsidRDefault="00D7773E" w:rsidP="00D7773E">
      <w:pPr>
        <w:spacing w:after="0" w:line="360" w:lineRule="auto"/>
        <w:jc w:val="right"/>
        <w:rPr>
          <w:rFonts w:ascii="Times New Roman" w:hAnsi="Times New Roman"/>
          <w:sz w:val="28"/>
          <w:szCs w:val="28"/>
          <w:lang w:val="uk-UA"/>
        </w:rPr>
      </w:pPr>
      <w:r w:rsidRPr="00853EBC">
        <w:rPr>
          <w:rFonts w:ascii="Times New Roman" w:hAnsi="Times New Roman"/>
          <w:sz w:val="28"/>
          <w:szCs w:val="28"/>
          <w:lang w:val="uk-UA"/>
        </w:rPr>
        <w:t>Таблиця 2.</w:t>
      </w:r>
      <w:r w:rsidR="00281C41" w:rsidRPr="00853EBC">
        <w:rPr>
          <w:rFonts w:ascii="Times New Roman" w:hAnsi="Times New Roman"/>
          <w:sz w:val="28"/>
          <w:szCs w:val="28"/>
          <w:lang w:val="uk-UA"/>
        </w:rPr>
        <w:t>2</w:t>
      </w:r>
    </w:p>
    <w:p w:rsidR="00D7773E" w:rsidRPr="00853EBC" w:rsidRDefault="00D7773E" w:rsidP="00281C41">
      <w:pPr>
        <w:spacing w:after="0" w:line="360" w:lineRule="auto"/>
        <w:jc w:val="center"/>
        <w:rPr>
          <w:rFonts w:ascii="Times New Roman" w:hAnsi="Times New Roman"/>
          <w:sz w:val="26"/>
          <w:szCs w:val="26"/>
          <w:lang w:val="uk-UA"/>
        </w:rPr>
      </w:pPr>
      <w:r w:rsidRPr="00853EBC">
        <w:rPr>
          <w:rFonts w:ascii="Times New Roman" w:hAnsi="Times New Roman"/>
          <w:sz w:val="26"/>
          <w:szCs w:val="26"/>
          <w:lang w:val="uk-UA"/>
        </w:rPr>
        <w:t xml:space="preserve">Структурно-динамічний аналіз майна </w:t>
      </w:r>
      <w:r w:rsidR="00281C41" w:rsidRPr="00853EBC">
        <w:rPr>
          <w:rFonts w:ascii="Times New Roman" w:hAnsi="Times New Roman"/>
          <w:sz w:val="26"/>
          <w:szCs w:val="26"/>
          <w:lang w:val="uk-UA"/>
        </w:rPr>
        <w:t>ПАТ«Дубномолоко» за 2010–2011роки, тис.грн.</w:t>
      </w:r>
    </w:p>
    <w:tbl>
      <w:tblPr>
        <w:tblW w:w="10283" w:type="dxa"/>
        <w:tblInd w:w="-252" w:type="dxa"/>
        <w:tblLayout w:type="fixed"/>
        <w:tblLook w:val="0000" w:firstRow="0" w:lastRow="0" w:firstColumn="0" w:lastColumn="0" w:noHBand="0" w:noVBand="0"/>
      </w:tblPr>
      <w:tblGrid>
        <w:gridCol w:w="3320"/>
        <w:gridCol w:w="1155"/>
        <w:gridCol w:w="1566"/>
        <w:gridCol w:w="1123"/>
        <w:gridCol w:w="1363"/>
        <w:gridCol w:w="1483"/>
        <w:gridCol w:w="273"/>
      </w:tblGrid>
      <w:tr w:rsidR="00281C41" w:rsidRPr="00853EBC" w:rsidTr="00781DC1">
        <w:trPr>
          <w:gridAfter w:val="1"/>
          <w:wAfter w:w="273" w:type="dxa"/>
          <w:trHeight w:val="707"/>
        </w:trPr>
        <w:tc>
          <w:tcPr>
            <w:tcW w:w="3320" w:type="dxa"/>
            <w:tcBorders>
              <w:top w:val="single" w:sz="8" w:space="0" w:color="auto"/>
              <w:left w:val="single" w:sz="8" w:space="0" w:color="auto"/>
              <w:bottom w:val="nil"/>
              <w:right w:val="single" w:sz="4" w:space="0" w:color="auto"/>
            </w:tcBorders>
            <w:vAlign w:val="center"/>
          </w:tcPr>
          <w:p w:rsidR="00281C41" w:rsidRPr="00853EBC" w:rsidRDefault="00281C41" w:rsidP="00703763">
            <w:pPr>
              <w:spacing w:line="240" w:lineRule="exact"/>
              <w:jc w:val="center"/>
              <w:rPr>
                <w:rFonts w:ascii="Times New Roman" w:hAnsi="Times New Roman"/>
                <w:b/>
                <w:sz w:val="20"/>
                <w:szCs w:val="20"/>
                <w:lang w:val="uk-UA"/>
              </w:rPr>
            </w:pPr>
            <w:r w:rsidRPr="00853EBC">
              <w:rPr>
                <w:rFonts w:ascii="Times New Roman" w:hAnsi="Times New Roman"/>
                <w:b/>
                <w:sz w:val="20"/>
                <w:szCs w:val="20"/>
                <w:lang w:val="uk-UA"/>
              </w:rPr>
              <w:t>Актив</w:t>
            </w:r>
          </w:p>
        </w:tc>
        <w:tc>
          <w:tcPr>
            <w:tcW w:w="1155" w:type="dxa"/>
            <w:tcBorders>
              <w:top w:val="single" w:sz="8" w:space="0" w:color="auto"/>
              <w:left w:val="single" w:sz="4" w:space="0" w:color="auto"/>
              <w:bottom w:val="nil"/>
              <w:right w:val="nil"/>
            </w:tcBorders>
            <w:vAlign w:val="center"/>
          </w:tcPr>
          <w:p w:rsidR="00281C41" w:rsidRPr="00853EBC" w:rsidRDefault="00281C41" w:rsidP="00703763">
            <w:pPr>
              <w:spacing w:line="240" w:lineRule="exact"/>
              <w:jc w:val="center"/>
              <w:rPr>
                <w:rFonts w:ascii="Times New Roman" w:hAnsi="Times New Roman"/>
                <w:b/>
                <w:sz w:val="20"/>
                <w:szCs w:val="20"/>
                <w:lang w:val="uk-UA"/>
              </w:rPr>
            </w:pPr>
            <w:r w:rsidRPr="00853EBC">
              <w:rPr>
                <w:rFonts w:ascii="Times New Roman" w:hAnsi="Times New Roman"/>
                <w:b/>
                <w:sz w:val="20"/>
                <w:szCs w:val="20"/>
                <w:lang w:val="uk-UA"/>
              </w:rPr>
              <w:t>На початок звітного періоду</w:t>
            </w:r>
          </w:p>
        </w:tc>
        <w:tc>
          <w:tcPr>
            <w:tcW w:w="1566" w:type="dxa"/>
            <w:tcBorders>
              <w:top w:val="single" w:sz="8" w:space="0" w:color="auto"/>
              <w:left w:val="single" w:sz="8" w:space="0" w:color="auto"/>
              <w:bottom w:val="single" w:sz="8" w:space="0" w:color="auto"/>
              <w:right w:val="single" w:sz="8" w:space="0" w:color="auto"/>
            </w:tcBorders>
            <w:vAlign w:val="center"/>
          </w:tcPr>
          <w:p w:rsidR="00281C41" w:rsidRPr="00853EBC" w:rsidRDefault="00281C41" w:rsidP="00703763">
            <w:pPr>
              <w:spacing w:line="240" w:lineRule="exact"/>
              <w:jc w:val="center"/>
              <w:rPr>
                <w:rFonts w:ascii="Times New Roman" w:hAnsi="Times New Roman"/>
                <w:b/>
                <w:sz w:val="20"/>
                <w:szCs w:val="20"/>
                <w:lang w:val="uk-UA"/>
              </w:rPr>
            </w:pPr>
            <w:r w:rsidRPr="00853EBC">
              <w:rPr>
                <w:rFonts w:ascii="Times New Roman" w:hAnsi="Times New Roman"/>
                <w:b/>
                <w:sz w:val="20"/>
                <w:szCs w:val="20"/>
                <w:lang w:val="uk-UA"/>
              </w:rPr>
              <w:t>Питома вага  (%)</w:t>
            </w:r>
          </w:p>
        </w:tc>
        <w:tc>
          <w:tcPr>
            <w:tcW w:w="1123" w:type="dxa"/>
            <w:tcBorders>
              <w:top w:val="single" w:sz="8" w:space="0" w:color="auto"/>
              <w:left w:val="nil"/>
              <w:bottom w:val="nil"/>
              <w:right w:val="nil"/>
            </w:tcBorders>
            <w:vAlign w:val="center"/>
          </w:tcPr>
          <w:p w:rsidR="00281C41" w:rsidRPr="00853EBC" w:rsidRDefault="00281C41" w:rsidP="00703763">
            <w:pPr>
              <w:spacing w:line="240" w:lineRule="exact"/>
              <w:jc w:val="center"/>
              <w:rPr>
                <w:rFonts w:ascii="Times New Roman" w:hAnsi="Times New Roman"/>
                <w:b/>
                <w:sz w:val="20"/>
                <w:szCs w:val="20"/>
                <w:lang w:val="uk-UA"/>
              </w:rPr>
            </w:pPr>
            <w:r w:rsidRPr="00853EBC">
              <w:rPr>
                <w:rFonts w:ascii="Times New Roman" w:hAnsi="Times New Roman"/>
                <w:b/>
                <w:sz w:val="20"/>
                <w:szCs w:val="20"/>
                <w:lang w:val="uk-UA"/>
              </w:rPr>
              <w:t>На кінець звітного періоду</w:t>
            </w:r>
          </w:p>
        </w:tc>
        <w:tc>
          <w:tcPr>
            <w:tcW w:w="1363" w:type="dxa"/>
            <w:tcBorders>
              <w:top w:val="single" w:sz="8" w:space="0" w:color="auto"/>
              <w:left w:val="single" w:sz="8" w:space="0" w:color="auto"/>
              <w:bottom w:val="single" w:sz="8" w:space="0" w:color="auto"/>
              <w:right w:val="single" w:sz="8" w:space="0" w:color="auto"/>
            </w:tcBorders>
            <w:vAlign w:val="center"/>
          </w:tcPr>
          <w:p w:rsidR="00281C41" w:rsidRPr="00853EBC" w:rsidRDefault="00281C41" w:rsidP="00703763">
            <w:pPr>
              <w:spacing w:line="240" w:lineRule="exact"/>
              <w:jc w:val="center"/>
              <w:rPr>
                <w:rFonts w:ascii="Times New Roman" w:hAnsi="Times New Roman"/>
                <w:b/>
                <w:sz w:val="20"/>
                <w:szCs w:val="20"/>
                <w:lang w:val="uk-UA"/>
              </w:rPr>
            </w:pPr>
            <w:r w:rsidRPr="00853EBC">
              <w:rPr>
                <w:rFonts w:ascii="Times New Roman" w:hAnsi="Times New Roman"/>
                <w:b/>
                <w:sz w:val="20"/>
                <w:szCs w:val="20"/>
                <w:lang w:val="uk-UA"/>
              </w:rPr>
              <w:t>Питома вага (%)</w:t>
            </w:r>
          </w:p>
        </w:tc>
        <w:tc>
          <w:tcPr>
            <w:tcW w:w="1483" w:type="dxa"/>
            <w:tcBorders>
              <w:top w:val="single" w:sz="8" w:space="0" w:color="auto"/>
              <w:left w:val="nil"/>
              <w:bottom w:val="nil"/>
              <w:right w:val="single" w:sz="8" w:space="0" w:color="auto"/>
            </w:tcBorders>
            <w:vAlign w:val="center"/>
          </w:tcPr>
          <w:p w:rsidR="00281C41" w:rsidRPr="00853EBC" w:rsidRDefault="00281C41" w:rsidP="00703763">
            <w:pPr>
              <w:spacing w:line="240" w:lineRule="exact"/>
              <w:jc w:val="center"/>
              <w:rPr>
                <w:rFonts w:ascii="Times New Roman" w:hAnsi="Times New Roman"/>
                <w:b/>
                <w:sz w:val="20"/>
                <w:szCs w:val="20"/>
                <w:lang w:val="uk-UA"/>
              </w:rPr>
            </w:pPr>
            <w:r w:rsidRPr="00853EBC">
              <w:rPr>
                <w:rFonts w:ascii="Times New Roman" w:hAnsi="Times New Roman"/>
                <w:b/>
                <w:sz w:val="20"/>
                <w:szCs w:val="20"/>
                <w:lang w:val="uk-UA"/>
              </w:rPr>
              <w:t>Зміни у структурі показників</w:t>
            </w:r>
          </w:p>
        </w:tc>
      </w:tr>
      <w:tr w:rsidR="00281C41" w:rsidRPr="00853EBC" w:rsidTr="00696E70">
        <w:trPr>
          <w:gridAfter w:val="1"/>
          <w:wAfter w:w="273" w:type="dxa"/>
          <w:trHeight w:val="277"/>
        </w:trPr>
        <w:tc>
          <w:tcPr>
            <w:tcW w:w="3320" w:type="dxa"/>
            <w:tcBorders>
              <w:top w:val="single" w:sz="8" w:space="0" w:color="auto"/>
              <w:left w:val="single" w:sz="8" w:space="0" w:color="auto"/>
              <w:bottom w:val="single" w:sz="8" w:space="0" w:color="auto"/>
              <w:right w:val="single" w:sz="4" w:space="0" w:color="auto"/>
            </w:tcBorders>
            <w:shd w:val="clear" w:color="auto" w:fill="FFFFFF"/>
            <w:vAlign w:val="center"/>
          </w:tcPr>
          <w:p w:rsidR="00281C41" w:rsidRPr="00853EBC" w:rsidRDefault="00281C41" w:rsidP="00703763">
            <w:pPr>
              <w:spacing w:line="240" w:lineRule="exact"/>
              <w:jc w:val="both"/>
              <w:rPr>
                <w:rFonts w:ascii="Times New Roman" w:hAnsi="Times New Roman"/>
                <w:bCs/>
                <w:sz w:val="20"/>
                <w:szCs w:val="20"/>
                <w:lang w:val="uk-UA"/>
              </w:rPr>
            </w:pPr>
            <w:r w:rsidRPr="00853EBC">
              <w:rPr>
                <w:rFonts w:ascii="Times New Roman" w:hAnsi="Times New Roman"/>
                <w:bCs/>
                <w:sz w:val="20"/>
                <w:szCs w:val="20"/>
                <w:lang w:val="uk-UA"/>
              </w:rPr>
              <w:t>1</w:t>
            </w:r>
          </w:p>
        </w:tc>
        <w:tc>
          <w:tcPr>
            <w:tcW w:w="1155" w:type="dxa"/>
            <w:tcBorders>
              <w:top w:val="single" w:sz="8" w:space="0" w:color="auto"/>
              <w:left w:val="single" w:sz="4" w:space="0" w:color="auto"/>
              <w:bottom w:val="single" w:sz="8" w:space="0" w:color="auto"/>
              <w:right w:val="nil"/>
            </w:tcBorders>
            <w:shd w:val="clear" w:color="auto" w:fill="FFFFFF"/>
            <w:vAlign w:val="center"/>
          </w:tcPr>
          <w:p w:rsidR="00281C41" w:rsidRPr="00853EBC" w:rsidRDefault="00281C41" w:rsidP="00703763">
            <w:pPr>
              <w:spacing w:line="240" w:lineRule="exact"/>
              <w:jc w:val="both"/>
              <w:rPr>
                <w:rFonts w:ascii="Times New Roman" w:hAnsi="Times New Roman"/>
                <w:bCs/>
                <w:sz w:val="20"/>
                <w:szCs w:val="20"/>
                <w:lang w:val="uk-UA"/>
              </w:rPr>
            </w:pPr>
            <w:r w:rsidRPr="00853EBC">
              <w:rPr>
                <w:rFonts w:ascii="Times New Roman" w:hAnsi="Times New Roman"/>
                <w:bCs/>
                <w:sz w:val="20"/>
                <w:szCs w:val="20"/>
                <w:lang w:val="uk-UA"/>
              </w:rPr>
              <w:t>2</w:t>
            </w:r>
          </w:p>
        </w:tc>
        <w:tc>
          <w:tcPr>
            <w:tcW w:w="1566" w:type="dxa"/>
            <w:tcBorders>
              <w:top w:val="nil"/>
              <w:left w:val="single" w:sz="8" w:space="0" w:color="auto"/>
              <w:bottom w:val="single" w:sz="8" w:space="0" w:color="auto"/>
              <w:right w:val="single" w:sz="8" w:space="0" w:color="auto"/>
            </w:tcBorders>
            <w:shd w:val="clear" w:color="auto" w:fill="FFFFFF"/>
            <w:vAlign w:val="center"/>
          </w:tcPr>
          <w:p w:rsidR="00281C41" w:rsidRPr="00853EBC" w:rsidRDefault="00281C41" w:rsidP="00703763">
            <w:pPr>
              <w:spacing w:line="240" w:lineRule="exact"/>
              <w:jc w:val="both"/>
              <w:rPr>
                <w:rFonts w:ascii="Times New Roman" w:hAnsi="Times New Roman"/>
                <w:bCs/>
                <w:sz w:val="20"/>
                <w:szCs w:val="20"/>
                <w:lang w:val="uk-UA"/>
              </w:rPr>
            </w:pPr>
            <w:r w:rsidRPr="00853EBC">
              <w:rPr>
                <w:rFonts w:ascii="Times New Roman" w:hAnsi="Times New Roman"/>
                <w:bCs/>
                <w:sz w:val="20"/>
                <w:szCs w:val="20"/>
                <w:lang w:val="uk-UA"/>
              </w:rPr>
              <w:t>3</w:t>
            </w:r>
          </w:p>
        </w:tc>
        <w:tc>
          <w:tcPr>
            <w:tcW w:w="1123" w:type="dxa"/>
            <w:tcBorders>
              <w:top w:val="single" w:sz="8" w:space="0" w:color="auto"/>
              <w:left w:val="nil"/>
              <w:bottom w:val="single" w:sz="8" w:space="0" w:color="auto"/>
              <w:right w:val="nil"/>
            </w:tcBorders>
            <w:shd w:val="clear" w:color="auto" w:fill="FFFFFF"/>
            <w:vAlign w:val="center"/>
          </w:tcPr>
          <w:p w:rsidR="00281C41" w:rsidRPr="00853EBC" w:rsidRDefault="00281C41" w:rsidP="00703763">
            <w:pPr>
              <w:spacing w:line="240" w:lineRule="exact"/>
              <w:jc w:val="both"/>
              <w:rPr>
                <w:rFonts w:ascii="Times New Roman" w:hAnsi="Times New Roman"/>
                <w:bCs/>
                <w:sz w:val="20"/>
                <w:szCs w:val="20"/>
                <w:lang w:val="uk-UA"/>
              </w:rPr>
            </w:pPr>
            <w:r w:rsidRPr="00853EBC">
              <w:rPr>
                <w:rFonts w:ascii="Times New Roman" w:hAnsi="Times New Roman"/>
                <w:bCs/>
                <w:sz w:val="20"/>
                <w:szCs w:val="20"/>
                <w:lang w:val="uk-UA"/>
              </w:rPr>
              <w:t>4</w:t>
            </w:r>
          </w:p>
        </w:tc>
        <w:tc>
          <w:tcPr>
            <w:tcW w:w="1363" w:type="dxa"/>
            <w:tcBorders>
              <w:top w:val="nil"/>
              <w:left w:val="single" w:sz="4" w:space="0" w:color="auto"/>
              <w:bottom w:val="single" w:sz="8" w:space="0" w:color="auto"/>
              <w:right w:val="nil"/>
            </w:tcBorders>
            <w:shd w:val="clear" w:color="auto" w:fill="FFFFFF"/>
            <w:noWrap/>
            <w:vAlign w:val="bottom"/>
          </w:tcPr>
          <w:p w:rsidR="00281C41" w:rsidRPr="00853EBC" w:rsidRDefault="00281C41" w:rsidP="00703763">
            <w:pPr>
              <w:spacing w:line="240" w:lineRule="exact"/>
              <w:jc w:val="both"/>
              <w:rPr>
                <w:rFonts w:ascii="Times New Roman" w:hAnsi="Times New Roman"/>
                <w:sz w:val="20"/>
                <w:szCs w:val="20"/>
                <w:lang w:val="uk-UA"/>
              </w:rPr>
            </w:pPr>
            <w:r w:rsidRPr="00853EBC">
              <w:rPr>
                <w:rFonts w:ascii="Times New Roman" w:hAnsi="Times New Roman"/>
                <w:sz w:val="20"/>
                <w:szCs w:val="20"/>
                <w:lang w:val="uk-UA"/>
              </w:rPr>
              <w:t>5</w:t>
            </w:r>
          </w:p>
        </w:tc>
        <w:tc>
          <w:tcPr>
            <w:tcW w:w="1483"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281C41" w:rsidRPr="00853EBC" w:rsidRDefault="00281C41" w:rsidP="00703763">
            <w:pPr>
              <w:spacing w:line="240" w:lineRule="exact"/>
              <w:jc w:val="both"/>
              <w:rPr>
                <w:rFonts w:ascii="Times New Roman" w:hAnsi="Times New Roman"/>
                <w:sz w:val="20"/>
                <w:szCs w:val="20"/>
                <w:lang w:val="uk-UA"/>
              </w:rPr>
            </w:pPr>
            <w:r w:rsidRPr="00853EBC">
              <w:rPr>
                <w:rFonts w:ascii="Times New Roman" w:hAnsi="Times New Roman"/>
                <w:sz w:val="20"/>
                <w:szCs w:val="20"/>
                <w:lang w:val="uk-UA"/>
              </w:rPr>
              <w:t>6</w:t>
            </w:r>
          </w:p>
        </w:tc>
      </w:tr>
      <w:tr w:rsidR="00281C41" w:rsidRPr="00853EBC" w:rsidTr="00696E70">
        <w:trPr>
          <w:gridAfter w:val="1"/>
          <w:wAfter w:w="273" w:type="dxa"/>
          <w:trHeight w:val="214"/>
        </w:trPr>
        <w:tc>
          <w:tcPr>
            <w:tcW w:w="3320" w:type="dxa"/>
            <w:tcBorders>
              <w:top w:val="nil"/>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b/>
                <w:bCs/>
                <w:sz w:val="20"/>
                <w:szCs w:val="20"/>
                <w:lang w:val="uk-UA"/>
              </w:rPr>
            </w:pPr>
            <w:r w:rsidRPr="00853EBC">
              <w:rPr>
                <w:rFonts w:ascii="Times New Roman" w:hAnsi="Times New Roman"/>
                <w:b/>
                <w:bCs/>
                <w:sz w:val="20"/>
                <w:szCs w:val="20"/>
                <w:lang w:val="uk-UA"/>
              </w:rPr>
              <w:t>I. Необоротні активи</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566" w:type="dxa"/>
            <w:tcBorders>
              <w:top w:val="nil"/>
              <w:left w:val="single" w:sz="4" w:space="0" w:color="auto"/>
              <w:bottom w:val="single" w:sz="4" w:space="0" w:color="auto"/>
              <w:right w:val="single" w:sz="4" w:space="0" w:color="auto"/>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Нематеріальні активи:</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566" w:type="dxa"/>
            <w:tcBorders>
              <w:top w:val="nil"/>
              <w:left w:val="single" w:sz="4" w:space="0" w:color="auto"/>
              <w:bottom w:val="single" w:sz="4" w:space="0" w:color="auto"/>
              <w:right w:val="single" w:sz="4" w:space="0" w:color="auto"/>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-залишкова вартість</w:t>
            </w:r>
          </w:p>
        </w:tc>
        <w:tc>
          <w:tcPr>
            <w:tcW w:w="1155" w:type="dxa"/>
            <w:tcBorders>
              <w:top w:val="single" w:sz="4" w:space="0" w:color="auto"/>
              <w:left w:val="single" w:sz="4" w:space="0" w:color="auto"/>
              <w:bottom w:val="nil"/>
              <w:right w:val="nil"/>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2457,4</w:t>
            </w:r>
          </w:p>
        </w:tc>
        <w:tc>
          <w:tcPr>
            <w:tcW w:w="1566" w:type="dxa"/>
            <w:tcBorders>
              <w:top w:val="single" w:sz="4" w:space="0" w:color="auto"/>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0,361</w:t>
            </w:r>
          </w:p>
        </w:tc>
        <w:tc>
          <w:tcPr>
            <w:tcW w:w="1123" w:type="dxa"/>
            <w:tcBorders>
              <w:top w:val="single" w:sz="4" w:space="0" w:color="auto"/>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1259,5</w:t>
            </w:r>
          </w:p>
        </w:tc>
        <w:tc>
          <w:tcPr>
            <w:tcW w:w="1363" w:type="dxa"/>
            <w:tcBorders>
              <w:top w:val="single" w:sz="4" w:space="0" w:color="auto"/>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0,182</w:t>
            </w:r>
          </w:p>
        </w:tc>
        <w:tc>
          <w:tcPr>
            <w:tcW w:w="1483" w:type="dxa"/>
            <w:tcBorders>
              <w:top w:val="single" w:sz="4" w:space="0" w:color="auto"/>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-0,178</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-первісна вартість</w:t>
            </w:r>
          </w:p>
        </w:tc>
        <w:tc>
          <w:tcPr>
            <w:tcW w:w="1155" w:type="dxa"/>
            <w:tcBorders>
              <w:top w:val="single" w:sz="4" w:space="0" w:color="000000"/>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2676,3</w:t>
            </w: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0,393</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2677,4</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0,388</w:t>
            </w: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-0,005</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-накопичена амортизація</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218,9</w:t>
            </w: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0,032</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1417,9</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0,205</w:t>
            </w: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0,173</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Незавершене будівництво</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44856,9</w:t>
            </w: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6,593</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43996,7</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6,380</w:t>
            </w: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-0,213</w:t>
            </w:r>
          </w:p>
        </w:tc>
      </w:tr>
      <w:tr w:rsidR="00281C41" w:rsidRPr="00853EBC" w:rsidTr="00781DC1">
        <w:trPr>
          <w:gridAfter w:val="1"/>
          <w:wAfter w:w="273" w:type="dxa"/>
          <w:trHeight w:val="485"/>
        </w:trPr>
        <w:tc>
          <w:tcPr>
            <w:tcW w:w="3320" w:type="dxa"/>
            <w:tcBorders>
              <w:top w:val="single" w:sz="4" w:space="0" w:color="000000"/>
              <w:left w:val="single" w:sz="8" w:space="0" w:color="auto"/>
              <w:bottom w:val="single" w:sz="4" w:space="0" w:color="auto"/>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Основні засоби:</w:t>
            </w:r>
          </w:p>
        </w:tc>
        <w:tc>
          <w:tcPr>
            <w:tcW w:w="1155" w:type="dxa"/>
            <w:tcBorders>
              <w:top w:val="nil"/>
              <w:left w:val="single" w:sz="4" w:space="0" w:color="auto"/>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r>
      <w:tr w:rsidR="00781DC1" w:rsidRPr="00853EBC" w:rsidTr="00781DC1">
        <w:trPr>
          <w:gridAfter w:val="1"/>
          <w:wAfter w:w="273" w:type="dxa"/>
        </w:trPr>
        <w:tc>
          <w:tcPr>
            <w:tcW w:w="10010" w:type="dxa"/>
            <w:gridSpan w:val="6"/>
            <w:tcBorders>
              <w:top w:val="single" w:sz="4" w:space="0" w:color="auto"/>
              <w:left w:val="single" w:sz="8" w:space="0" w:color="auto"/>
              <w:bottom w:val="single" w:sz="4" w:space="0" w:color="000000"/>
              <w:right w:val="single" w:sz="4" w:space="0" w:color="auto"/>
            </w:tcBorders>
            <w:vAlign w:val="center"/>
          </w:tcPr>
          <w:p w:rsidR="00781DC1" w:rsidRPr="00853EBC" w:rsidRDefault="00781DC1" w:rsidP="00781DC1">
            <w:pPr>
              <w:spacing w:line="240" w:lineRule="exact"/>
              <w:jc w:val="right"/>
              <w:rPr>
                <w:rFonts w:ascii="Times New Roman" w:hAnsi="Times New Roman"/>
                <w:sz w:val="20"/>
                <w:szCs w:val="20"/>
                <w:lang w:val="uk-UA"/>
              </w:rPr>
            </w:pPr>
            <w:r>
              <w:rPr>
                <w:rFonts w:ascii="Times New Roman" w:hAnsi="Times New Roman"/>
                <w:color w:val="000000"/>
                <w:sz w:val="24"/>
                <w:szCs w:val="24"/>
                <w:lang w:val="uk-UA" w:eastAsia="uk-UA"/>
              </w:rPr>
              <w:lastRenderedPageBreak/>
              <w:t>Продовження таблиці 2.2</w:t>
            </w:r>
            <w:r w:rsidRPr="00853EBC">
              <w:rPr>
                <w:rFonts w:ascii="Times New Roman" w:hAnsi="Times New Roman"/>
                <w:color w:val="000000"/>
                <w:sz w:val="24"/>
                <w:szCs w:val="24"/>
                <w:lang w:val="uk-UA" w:eastAsia="uk-UA"/>
              </w:rPr>
              <w:t>.</w:t>
            </w:r>
          </w:p>
        </w:tc>
      </w:tr>
      <w:tr w:rsidR="00281C41" w:rsidRPr="00853EBC" w:rsidTr="00781DC1">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-залишкова вартість</w:t>
            </w:r>
          </w:p>
        </w:tc>
        <w:tc>
          <w:tcPr>
            <w:tcW w:w="1155" w:type="dxa"/>
            <w:tcBorders>
              <w:top w:val="single" w:sz="4" w:space="0" w:color="auto"/>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458719,8</w:t>
            </w:r>
          </w:p>
        </w:tc>
        <w:tc>
          <w:tcPr>
            <w:tcW w:w="1566" w:type="dxa"/>
            <w:tcBorders>
              <w:top w:val="single" w:sz="4" w:space="0" w:color="auto"/>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123" w:type="dxa"/>
            <w:tcBorders>
              <w:top w:val="single" w:sz="4" w:space="0" w:color="auto"/>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435932,2</w:t>
            </w:r>
          </w:p>
        </w:tc>
        <w:tc>
          <w:tcPr>
            <w:tcW w:w="1363" w:type="dxa"/>
            <w:tcBorders>
              <w:top w:val="single" w:sz="4" w:space="0" w:color="auto"/>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63,215</w:t>
            </w:r>
          </w:p>
        </w:tc>
        <w:tc>
          <w:tcPr>
            <w:tcW w:w="1483" w:type="dxa"/>
            <w:tcBorders>
              <w:top w:val="single" w:sz="4" w:space="0" w:color="auto"/>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-первісна вартість</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939153,6</w:t>
            </w: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942619,7</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136,690</w:t>
            </w: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r>
      <w:tr w:rsidR="00281C41" w:rsidRPr="00853EBC" w:rsidTr="000A592A">
        <w:trPr>
          <w:gridAfter w:val="1"/>
          <w:wAfter w:w="273" w:type="dxa"/>
          <w:trHeight w:val="519"/>
        </w:trPr>
        <w:tc>
          <w:tcPr>
            <w:tcW w:w="3320" w:type="dxa"/>
            <w:tcBorders>
              <w:top w:val="single" w:sz="4" w:space="0" w:color="000000"/>
              <w:left w:val="single" w:sz="8" w:space="0" w:color="auto"/>
              <w:bottom w:val="single" w:sz="4" w:space="0" w:color="auto"/>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-знос</w:t>
            </w:r>
          </w:p>
        </w:tc>
        <w:tc>
          <w:tcPr>
            <w:tcW w:w="1155" w:type="dxa"/>
            <w:tcBorders>
              <w:top w:val="nil"/>
              <w:left w:val="single" w:sz="4" w:space="0" w:color="auto"/>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480433,8</w:t>
            </w: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506687,5</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73,475</w:t>
            </w: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r>
      <w:tr w:rsidR="00281C41" w:rsidRPr="00853EBC" w:rsidTr="00696E70">
        <w:trPr>
          <w:gridAfter w:val="1"/>
          <w:wAfter w:w="273" w:type="dxa"/>
          <w:trHeight w:val="340"/>
        </w:trPr>
        <w:tc>
          <w:tcPr>
            <w:tcW w:w="3320" w:type="dxa"/>
            <w:tcBorders>
              <w:top w:val="single" w:sz="8"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b/>
                <w:bCs/>
                <w:sz w:val="20"/>
                <w:szCs w:val="20"/>
                <w:lang w:val="uk-UA"/>
              </w:rPr>
            </w:pPr>
            <w:r w:rsidRPr="00853EBC">
              <w:rPr>
                <w:rFonts w:ascii="Times New Roman" w:hAnsi="Times New Roman"/>
                <w:b/>
                <w:bCs/>
                <w:sz w:val="20"/>
                <w:szCs w:val="20"/>
                <w:lang w:val="uk-UA"/>
              </w:rPr>
              <w:t>Усього за розділом I</w:t>
            </w:r>
          </w:p>
        </w:tc>
        <w:tc>
          <w:tcPr>
            <w:tcW w:w="1155" w:type="dxa"/>
            <w:tcBorders>
              <w:top w:val="single" w:sz="8" w:space="0" w:color="000000"/>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506031,9</w:t>
            </w:r>
          </w:p>
        </w:tc>
        <w:tc>
          <w:tcPr>
            <w:tcW w:w="1566" w:type="dxa"/>
            <w:tcBorders>
              <w:top w:val="single" w:sz="8" w:space="0" w:color="000000"/>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74,383</w:t>
            </w:r>
          </w:p>
        </w:tc>
        <w:tc>
          <w:tcPr>
            <w:tcW w:w="1123" w:type="dxa"/>
            <w:tcBorders>
              <w:top w:val="single" w:sz="8" w:space="0" w:color="000000"/>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481188,4</w:t>
            </w:r>
          </w:p>
        </w:tc>
        <w:tc>
          <w:tcPr>
            <w:tcW w:w="1363" w:type="dxa"/>
            <w:tcBorders>
              <w:top w:val="single" w:sz="8" w:space="0" w:color="000000"/>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69,777</w:t>
            </w:r>
          </w:p>
        </w:tc>
        <w:tc>
          <w:tcPr>
            <w:tcW w:w="1483" w:type="dxa"/>
            <w:tcBorders>
              <w:top w:val="single" w:sz="8" w:space="0" w:color="000000"/>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-4,605</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b/>
                <w:bCs/>
                <w:sz w:val="20"/>
                <w:szCs w:val="20"/>
                <w:lang w:val="uk-UA"/>
              </w:rPr>
            </w:pPr>
            <w:r w:rsidRPr="00853EBC">
              <w:rPr>
                <w:rFonts w:ascii="Times New Roman" w:hAnsi="Times New Roman"/>
                <w:b/>
                <w:bCs/>
                <w:sz w:val="20"/>
                <w:szCs w:val="20"/>
                <w:lang w:val="uk-UA"/>
              </w:rPr>
              <w:t>II. Оборотні активи</w:t>
            </w:r>
          </w:p>
        </w:tc>
        <w:tc>
          <w:tcPr>
            <w:tcW w:w="1155" w:type="dxa"/>
            <w:tcBorders>
              <w:top w:val="single" w:sz="4" w:space="0" w:color="auto"/>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566" w:type="dxa"/>
            <w:tcBorders>
              <w:top w:val="single" w:sz="4" w:space="0" w:color="auto"/>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123" w:type="dxa"/>
            <w:tcBorders>
              <w:top w:val="single" w:sz="4" w:space="0" w:color="auto"/>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363" w:type="dxa"/>
            <w:tcBorders>
              <w:top w:val="single" w:sz="4" w:space="0" w:color="auto"/>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483" w:type="dxa"/>
            <w:tcBorders>
              <w:top w:val="single" w:sz="4" w:space="0" w:color="auto"/>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Виробничі запаси</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44399,3</w:t>
            </w: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6,526</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47636,6</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6,907</w:t>
            </w: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0,381</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Поточні біологічні активи</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28,6</w:t>
            </w: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0,004</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99</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0,014</w:t>
            </w: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0,010</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Незавершене виробництво</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2142,8</w:t>
            </w: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0,314</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10758</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1,560</w:t>
            </w: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1,245</w:t>
            </w:r>
          </w:p>
        </w:tc>
      </w:tr>
      <w:tr w:rsidR="00281C41" w:rsidRPr="00853EBC" w:rsidTr="00696E70">
        <w:trPr>
          <w:gridAfter w:val="1"/>
          <w:wAfter w:w="273" w:type="dxa"/>
          <w:trHeight w:val="246"/>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Готова продукція</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56771</w:t>
            </w:r>
          </w:p>
        </w:tc>
        <w:tc>
          <w:tcPr>
            <w:tcW w:w="1566" w:type="dxa"/>
            <w:tcBorders>
              <w:top w:val="single" w:sz="4" w:space="0" w:color="auto"/>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8,344</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48115,1</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6,977</w:t>
            </w: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-1,367</w:t>
            </w:r>
          </w:p>
        </w:tc>
      </w:tr>
      <w:tr w:rsidR="00281C41" w:rsidRPr="00853EBC" w:rsidTr="00696E70">
        <w:trPr>
          <w:gridAfter w:val="1"/>
          <w:wAfter w:w="273" w:type="dxa"/>
          <w:trHeight w:val="224"/>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Товари</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1586,2</w:t>
            </w: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0,233</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1565,3</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0,226</w:t>
            </w: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-0,006</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Дебіторська заборгованість за товари, роботи, послуги:</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-чиста реалізаційна вартість</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58214,2</w:t>
            </w: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8,557</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88061,6</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12,769</w:t>
            </w:r>
          </w:p>
        </w:tc>
        <w:tc>
          <w:tcPr>
            <w:tcW w:w="1483" w:type="dxa"/>
            <w:tcBorders>
              <w:top w:val="nil"/>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4,212</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-первісна вартість</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58214,2</w:t>
            </w: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8,557</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88061,6</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12,769</w:t>
            </w:r>
          </w:p>
        </w:tc>
        <w:tc>
          <w:tcPr>
            <w:tcW w:w="1483" w:type="dxa"/>
            <w:tcBorders>
              <w:top w:val="nil"/>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4,212</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Дебіторська заборгованість за розрахунками:</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r>
      <w:tr w:rsidR="00281C41" w:rsidRPr="00853EBC" w:rsidTr="00696E70">
        <w:trPr>
          <w:gridAfter w:val="1"/>
          <w:wAfter w:w="273" w:type="dxa"/>
          <w:trHeight w:val="368"/>
        </w:trPr>
        <w:tc>
          <w:tcPr>
            <w:tcW w:w="3320" w:type="dxa"/>
            <w:tcBorders>
              <w:top w:val="single" w:sz="4" w:space="0" w:color="000000"/>
              <w:left w:val="single" w:sz="8" w:space="0" w:color="auto"/>
              <w:bottom w:val="single" w:sz="4" w:space="0" w:color="auto"/>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-з бюджетом</w:t>
            </w:r>
          </w:p>
        </w:tc>
        <w:tc>
          <w:tcPr>
            <w:tcW w:w="1155" w:type="dxa"/>
            <w:tcBorders>
              <w:top w:val="nil"/>
              <w:left w:val="single" w:sz="4" w:space="0" w:color="auto"/>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1199</w:t>
            </w: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0,176</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6238,1</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0,904</w:t>
            </w:r>
          </w:p>
        </w:tc>
        <w:tc>
          <w:tcPr>
            <w:tcW w:w="1483" w:type="dxa"/>
            <w:tcBorders>
              <w:top w:val="nil"/>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0,728</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-за виданими авансами</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2,2</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0,0003</w:t>
            </w:r>
          </w:p>
        </w:tc>
        <w:tc>
          <w:tcPr>
            <w:tcW w:w="1483" w:type="dxa"/>
            <w:tcBorders>
              <w:top w:val="nil"/>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0,0003</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Інша поточна дебіторська заборгованість</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2229,7</w:t>
            </w: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0,327</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837,1</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0,121</w:t>
            </w:r>
          </w:p>
        </w:tc>
        <w:tc>
          <w:tcPr>
            <w:tcW w:w="1483" w:type="dxa"/>
            <w:tcBorders>
              <w:top w:val="nil"/>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-0,206</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Грошові кошти та їх еквіваленти:</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-в національній валюті</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107,8</w:t>
            </w: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0,015</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47,3</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0,006</w:t>
            </w:r>
          </w:p>
        </w:tc>
        <w:tc>
          <w:tcPr>
            <w:tcW w:w="1483" w:type="dxa"/>
            <w:tcBorders>
              <w:top w:val="nil"/>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-0,008</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-в іноземній валюті</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434,5</w:t>
            </w: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0,063</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434,5</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0,063</w:t>
            </w:r>
          </w:p>
        </w:tc>
        <w:tc>
          <w:tcPr>
            <w:tcW w:w="1483" w:type="dxa"/>
            <w:tcBorders>
              <w:top w:val="nil"/>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-0,0008</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Інші оборотні активи</w:t>
            </w:r>
          </w:p>
        </w:tc>
        <w:tc>
          <w:tcPr>
            <w:tcW w:w="1155" w:type="dxa"/>
            <w:tcBorders>
              <w:top w:val="single" w:sz="4" w:space="0" w:color="auto"/>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7157,7</w:t>
            </w:r>
          </w:p>
        </w:tc>
        <w:tc>
          <w:tcPr>
            <w:tcW w:w="1566" w:type="dxa"/>
            <w:tcBorders>
              <w:top w:val="single" w:sz="4" w:space="0" w:color="auto"/>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1,052</w:t>
            </w:r>
          </w:p>
        </w:tc>
        <w:tc>
          <w:tcPr>
            <w:tcW w:w="1123" w:type="dxa"/>
            <w:tcBorders>
              <w:top w:val="single" w:sz="4" w:space="0" w:color="auto"/>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4615,6</w:t>
            </w:r>
          </w:p>
        </w:tc>
        <w:tc>
          <w:tcPr>
            <w:tcW w:w="1363" w:type="dxa"/>
            <w:tcBorders>
              <w:top w:val="single" w:sz="4" w:space="0" w:color="auto"/>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0,669</w:t>
            </w:r>
          </w:p>
        </w:tc>
        <w:tc>
          <w:tcPr>
            <w:tcW w:w="1483" w:type="dxa"/>
            <w:tcBorders>
              <w:top w:val="single" w:sz="4" w:space="0" w:color="auto"/>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-0,382</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b/>
                <w:bCs/>
                <w:sz w:val="20"/>
                <w:szCs w:val="20"/>
                <w:lang w:val="uk-UA"/>
              </w:rPr>
            </w:pPr>
            <w:r w:rsidRPr="00853EBC">
              <w:rPr>
                <w:rFonts w:ascii="Times New Roman" w:hAnsi="Times New Roman"/>
                <w:b/>
                <w:bCs/>
                <w:sz w:val="20"/>
                <w:szCs w:val="20"/>
                <w:lang w:val="uk-UA"/>
              </w:rPr>
              <w:t>Усього за розділом II</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174270,8</w:t>
            </w:r>
          </w:p>
        </w:tc>
        <w:tc>
          <w:tcPr>
            <w:tcW w:w="1566"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25,616</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208410,4</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30,22193</w:t>
            </w:r>
          </w:p>
        </w:tc>
        <w:tc>
          <w:tcPr>
            <w:tcW w:w="1483" w:type="dxa"/>
            <w:tcBorders>
              <w:top w:val="nil"/>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4,605</w:t>
            </w:r>
          </w:p>
        </w:tc>
      </w:tr>
      <w:tr w:rsidR="00281C41" w:rsidRPr="00853EBC" w:rsidTr="00696E70">
        <w:trPr>
          <w:gridAfter w:val="1"/>
          <w:wAfter w:w="273" w:type="dxa"/>
          <w:trHeight w:val="327"/>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b/>
                <w:bCs/>
                <w:sz w:val="20"/>
                <w:szCs w:val="20"/>
                <w:lang w:val="uk-UA"/>
              </w:rPr>
            </w:pPr>
            <w:r w:rsidRPr="00853EBC">
              <w:rPr>
                <w:rFonts w:ascii="Times New Roman" w:hAnsi="Times New Roman"/>
                <w:b/>
                <w:bCs/>
                <w:sz w:val="20"/>
                <w:szCs w:val="20"/>
                <w:lang w:val="uk-UA"/>
              </w:rPr>
              <w:t>III. Витрати майбутніх періодів</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p>
        </w:tc>
        <w:tc>
          <w:tcPr>
            <w:tcW w:w="1566" w:type="dxa"/>
            <w:tcBorders>
              <w:top w:val="nil"/>
              <w:left w:val="single" w:sz="4" w:space="0" w:color="auto"/>
              <w:bottom w:val="single" w:sz="4" w:space="0" w:color="auto"/>
              <w:right w:val="single" w:sz="4" w:space="0" w:color="auto"/>
            </w:tcBorders>
            <w:vAlign w:val="center"/>
          </w:tcPr>
          <w:p w:rsidR="00281C41" w:rsidRPr="00853EBC" w:rsidRDefault="00281C41" w:rsidP="00703763">
            <w:pPr>
              <w:spacing w:line="240" w:lineRule="exact"/>
              <w:jc w:val="center"/>
              <w:rPr>
                <w:rFonts w:ascii="Times New Roman" w:hAnsi="Times New Roman"/>
                <w:bCs/>
                <w:sz w:val="20"/>
                <w:szCs w:val="20"/>
                <w:lang w:val="uk-UA"/>
              </w:rPr>
            </w:pP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1,1</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0,00016</w:t>
            </w:r>
          </w:p>
        </w:tc>
        <w:tc>
          <w:tcPr>
            <w:tcW w:w="1483" w:type="dxa"/>
            <w:tcBorders>
              <w:top w:val="nil"/>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0,0001</w:t>
            </w:r>
          </w:p>
        </w:tc>
      </w:tr>
      <w:tr w:rsidR="00281C41" w:rsidRPr="00853EBC" w:rsidTr="00696E70">
        <w:trPr>
          <w:gridAfter w:val="1"/>
          <w:wAfter w:w="273" w:type="dxa"/>
          <w:trHeight w:val="354"/>
        </w:trPr>
        <w:tc>
          <w:tcPr>
            <w:tcW w:w="3320" w:type="dxa"/>
            <w:tcBorders>
              <w:top w:val="single" w:sz="8" w:space="0" w:color="000000"/>
              <w:left w:val="single" w:sz="8" w:space="0" w:color="auto"/>
              <w:bottom w:val="single" w:sz="8" w:space="0" w:color="auto"/>
              <w:right w:val="single" w:sz="4" w:space="0" w:color="auto"/>
            </w:tcBorders>
            <w:vAlign w:val="center"/>
          </w:tcPr>
          <w:p w:rsidR="00281C41" w:rsidRPr="00853EBC" w:rsidRDefault="00281C41" w:rsidP="00703763">
            <w:pPr>
              <w:spacing w:after="0" w:line="240" w:lineRule="exact"/>
              <w:jc w:val="both"/>
              <w:rPr>
                <w:rFonts w:ascii="Times New Roman" w:hAnsi="Times New Roman"/>
                <w:b/>
                <w:bCs/>
                <w:sz w:val="20"/>
                <w:szCs w:val="20"/>
                <w:lang w:val="uk-UA"/>
              </w:rPr>
            </w:pPr>
            <w:r w:rsidRPr="00853EBC">
              <w:rPr>
                <w:rFonts w:ascii="Times New Roman" w:hAnsi="Times New Roman"/>
                <w:b/>
                <w:bCs/>
                <w:sz w:val="20"/>
                <w:szCs w:val="20"/>
                <w:lang w:val="uk-UA"/>
              </w:rPr>
              <w:t>Баланс</w:t>
            </w:r>
          </w:p>
        </w:tc>
        <w:tc>
          <w:tcPr>
            <w:tcW w:w="1155" w:type="dxa"/>
            <w:tcBorders>
              <w:top w:val="single" w:sz="8" w:space="0" w:color="000000"/>
              <w:left w:val="single" w:sz="4" w:space="0" w:color="auto"/>
              <w:bottom w:val="single" w:sz="8" w:space="0" w:color="auto"/>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680302,7</w:t>
            </w:r>
          </w:p>
        </w:tc>
        <w:tc>
          <w:tcPr>
            <w:tcW w:w="1566" w:type="dxa"/>
            <w:tcBorders>
              <w:top w:val="single" w:sz="8" w:space="0" w:color="000000"/>
              <w:left w:val="single" w:sz="4" w:space="0" w:color="auto"/>
              <w:bottom w:val="single" w:sz="4" w:space="0" w:color="auto"/>
              <w:right w:val="single" w:sz="4" w:space="0" w:color="auto"/>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100</w:t>
            </w:r>
          </w:p>
        </w:tc>
        <w:tc>
          <w:tcPr>
            <w:tcW w:w="1123" w:type="dxa"/>
            <w:tcBorders>
              <w:top w:val="single" w:sz="8" w:space="0" w:color="000000"/>
              <w:left w:val="nil"/>
              <w:bottom w:val="single" w:sz="8" w:space="0" w:color="auto"/>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689599,9</w:t>
            </w:r>
          </w:p>
        </w:tc>
        <w:tc>
          <w:tcPr>
            <w:tcW w:w="1363" w:type="dxa"/>
            <w:tcBorders>
              <w:top w:val="single" w:sz="8" w:space="0" w:color="000000"/>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100</w:t>
            </w:r>
          </w:p>
        </w:tc>
        <w:tc>
          <w:tcPr>
            <w:tcW w:w="1483" w:type="dxa"/>
            <w:tcBorders>
              <w:top w:val="single" w:sz="8" w:space="0" w:color="000000"/>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r>
      <w:tr w:rsidR="00281C41" w:rsidRPr="00853EBC" w:rsidTr="00696E70">
        <w:trPr>
          <w:gridAfter w:val="1"/>
          <w:wAfter w:w="273" w:type="dxa"/>
          <w:trHeight w:val="1060"/>
        </w:trPr>
        <w:tc>
          <w:tcPr>
            <w:tcW w:w="3320" w:type="dxa"/>
            <w:tcBorders>
              <w:top w:val="single" w:sz="8" w:space="0" w:color="auto"/>
              <w:left w:val="single" w:sz="8" w:space="0" w:color="auto"/>
              <w:bottom w:val="nil"/>
              <w:right w:val="single" w:sz="4" w:space="0" w:color="auto"/>
            </w:tcBorders>
            <w:vAlign w:val="center"/>
          </w:tcPr>
          <w:p w:rsidR="00281C41" w:rsidRPr="00853EBC" w:rsidRDefault="00281C41" w:rsidP="00703763">
            <w:pPr>
              <w:spacing w:after="0" w:line="240" w:lineRule="exact"/>
              <w:jc w:val="center"/>
              <w:rPr>
                <w:rFonts w:ascii="Times New Roman" w:hAnsi="Times New Roman"/>
                <w:b/>
                <w:sz w:val="20"/>
                <w:szCs w:val="20"/>
                <w:lang w:val="uk-UA"/>
              </w:rPr>
            </w:pPr>
            <w:r w:rsidRPr="00853EBC">
              <w:rPr>
                <w:rFonts w:ascii="Times New Roman" w:hAnsi="Times New Roman"/>
                <w:b/>
                <w:sz w:val="20"/>
                <w:szCs w:val="20"/>
                <w:lang w:val="uk-UA"/>
              </w:rPr>
              <w:t>Пасив</w:t>
            </w:r>
          </w:p>
        </w:tc>
        <w:tc>
          <w:tcPr>
            <w:tcW w:w="1155" w:type="dxa"/>
            <w:tcBorders>
              <w:top w:val="single" w:sz="8" w:space="0" w:color="auto"/>
              <w:left w:val="single" w:sz="4" w:space="0" w:color="auto"/>
              <w:bottom w:val="nil"/>
              <w:right w:val="single" w:sz="4" w:space="0" w:color="auto"/>
            </w:tcBorders>
            <w:vAlign w:val="center"/>
          </w:tcPr>
          <w:p w:rsidR="00281C41" w:rsidRPr="00853EBC" w:rsidRDefault="00281C41" w:rsidP="00703763">
            <w:pPr>
              <w:spacing w:line="240" w:lineRule="exact"/>
              <w:jc w:val="center"/>
              <w:rPr>
                <w:rFonts w:ascii="Times New Roman" w:hAnsi="Times New Roman"/>
                <w:b/>
                <w:sz w:val="20"/>
                <w:szCs w:val="20"/>
                <w:lang w:val="uk-UA"/>
              </w:rPr>
            </w:pPr>
            <w:r w:rsidRPr="00853EBC">
              <w:rPr>
                <w:rFonts w:ascii="Times New Roman" w:hAnsi="Times New Roman"/>
                <w:b/>
                <w:sz w:val="20"/>
                <w:szCs w:val="20"/>
                <w:lang w:val="uk-UA"/>
              </w:rPr>
              <w:t>На початок звітного періоду</w:t>
            </w:r>
          </w:p>
        </w:tc>
        <w:tc>
          <w:tcPr>
            <w:tcW w:w="1566" w:type="dxa"/>
            <w:tcBorders>
              <w:top w:val="single" w:sz="8" w:space="0" w:color="auto"/>
              <w:left w:val="single" w:sz="4" w:space="0" w:color="auto"/>
              <w:bottom w:val="nil"/>
              <w:right w:val="nil"/>
            </w:tcBorders>
            <w:vAlign w:val="center"/>
          </w:tcPr>
          <w:p w:rsidR="00281C41" w:rsidRPr="00853EBC" w:rsidRDefault="00281C41" w:rsidP="00703763">
            <w:pPr>
              <w:spacing w:line="240" w:lineRule="exact"/>
              <w:jc w:val="center"/>
              <w:rPr>
                <w:rFonts w:ascii="Times New Roman" w:hAnsi="Times New Roman"/>
                <w:b/>
                <w:sz w:val="20"/>
                <w:szCs w:val="20"/>
                <w:lang w:val="uk-UA"/>
              </w:rPr>
            </w:pPr>
            <w:r w:rsidRPr="00853EBC">
              <w:rPr>
                <w:rFonts w:ascii="Times New Roman" w:hAnsi="Times New Roman"/>
                <w:b/>
                <w:sz w:val="20"/>
                <w:szCs w:val="20"/>
                <w:lang w:val="uk-UA"/>
              </w:rPr>
              <w:t>Питома вага (%)</w:t>
            </w:r>
          </w:p>
        </w:tc>
        <w:tc>
          <w:tcPr>
            <w:tcW w:w="1123" w:type="dxa"/>
            <w:tcBorders>
              <w:top w:val="single" w:sz="8" w:space="0" w:color="auto"/>
              <w:left w:val="single" w:sz="4" w:space="0" w:color="auto"/>
              <w:bottom w:val="nil"/>
              <w:right w:val="nil"/>
            </w:tcBorders>
            <w:vAlign w:val="center"/>
          </w:tcPr>
          <w:p w:rsidR="00281C41" w:rsidRPr="00853EBC" w:rsidRDefault="00281C41" w:rsidP="00703763">
            <w:pPr>
              <w:spacing w:line="240" w:lineRule="exact"/>
              <w:jc w:val="center"/>
              <w:rPr>
                <w:rFonts w:ascii="Times New Roman" w:hAnsi="Times New Roman"/>
                <w:b/>
                <w:sz w:val="20"/>
                <w:szCs w:val="20"/>
                <w:lang w:val="uk-UA"/>
              </w:rPr>
            </w:pPr>
            <w:r w:rsidRPr="00853EBC">
              <w:rPr>
                <w:rFonts w:ascii="Times New Roman" w:hAnsi="Times New Roman"/>
                <w:b/>
                <w:sz w:val="20"/>
                <w:szCs w:val="20"/>
                <w:lang w:val="uk-UA"/>
              </w:rPr>
              <w:t>На кінець звітного періоду</w:t>
            </w:r>
          </w:p>
        </w:tc>
        <w:tc>
          <w:tcPr>
            <w:tcW w:w="1363" w:type="dxa"/>
            <w:tcBorders>
              <w:top w:val="single" w:sz="4" w:space="0" w:color="auto"/>
              <w:left w:val="single" w:sz="4" w:space="0" w:color="auto"/>
              <w:bottom w:val="single" w:sz="4" w:space="0" w:color="auto"/>
              <w:right w:val="single" w:sz="4" w:space="0" w:color="auto"/>
            </w:tcBorders>
            <w:vAlign w:val="bottom"/>
          </w:tcPr>
          <w:p w:rsidR="00281C41" w:rsidRPr="00853EBC" w:rsidRDefault="00281C41" w:rsidP="00703763">
            <w:pPr>
              <w:spacing w:line="240" w:lineRule="exact"/>
              <w:jc w:val="center"/>
              <w:rPr>
                <w:rFonts w:ascii="Times New Roman" w:hAnsi="Times New Roman"/>
                <w:b/>
                <w:sz w:val="20"/>
                <w:szCs w:val="20"/>
                <w:lang w:val="uk-UA"/>
              </w:rPr>
            </w:pPr>
            <w:r w:rsidRPr="00853EBC">
              <w:rPr>
                <w:rFonts w:ascii="Times New Roman" w:hAnsi="Times New Roman"/>
                <w:b/>
                <w:sz w:val="20"/>
                <w:szCs w:val="20"/>
                <w:lang w:val="uk-UA"/>
              </w:rPr>
              <w:t>Питома вага (%)</w:t>
            </w:r>
          </w:p>
        </w:tc>
        <w:tc>
          <w:tcPr>
            <w:tcW w:w="1483" w:type="dxa"/>
            <w:tcBorders>
              <w:top w:val="single" w:sz="4" w:space="0" w:color="auto"/>
              <w:left w:val="nil"/>
              <w:bottom w:val="single" w:sz="4" w:space="0" w:color="auto"/>
              <w:right w:val="single" w:sz="4" w:space="0" w:color="auto"/>
            </w:tcBorders>
            <w:vAlign w:val="bottom"/>
          </w:tcPr>
          <w:p w:rsidR="00281C41" w:rsidRPr="00853EBC" w:rsidRDefault="00281C41" w:rsidP="00703763">
            <w:pPr>
              <w:spacing w:line="240" w:lineRule="exact"/>
              <w:jc w:val="center"/>
              <w:rPr>
                <w:rFonts w:ascii="Times New Roman" w:hAnsi="Times New Roman"/>
                <w:b/>
                <w:sz w:val="20"/>
                <w:szCs w:val="20"/>
                <w:lang w:val="uk-UA"/>
              </w:rPr>
            </w:pPr>
            <w:r w:rsidRPr="00853EBC">
              <w:rPr>
                <w:rFonts w:ascii="Times New Roman" w:hAnsi="Times New Roman"/>
                <w:b/>
                <w:sz w:val="20"/>
                <w:szCs w:val="20"/>
                <w:lang w:val="uk-UA"/>
              </w:rPr>
              <w:t>Зміни у структурі показників</w:t>
            </w:r>
          </w:p>
        </w:tc>
      </w:tr>
      <w:tr w:rsidR="00281C41" w:rsidRPr="00853EBC" w:rsidTr="00696E70">
        <w:trPr>
          <w:gridAfter w:val="1"/>
          <w:wAfter w:w="273" w:type="dxa"/>
          <w:trHeight w:val="277"/>
        </w:trPr>
        <w:tc>
          <w:tcPr>
            <w:tcW w:w="3320" w:type="dxa"/>
            <w:tcBorders>
              <w:top w:val="single" w:sz="8" w:space="0" w:color="auto"/>
              <w:left w:val="single" w:sz="8" w:space="0" w:color="auto"/>
              <w:bottom w:val="single" w:sz="8" w:space="0" w:color="auto"/>
              <w:right w:val="single" w:sz="4" w:space="0" w:color="auto"/>
            </w:tcBorders>
            <w:vAlign w:val="center"/>
          </w:tcPr>
          <w:p w:rsidR="00281C41" w:rsidRPr="00853EBC" w:rsidRDefault="00281C41" w:rsidP="00703763">
            <w:pPr>
              <w:spacing w:after="0" w:line="240" w:lineRule="exact"/>
              <w:jc w:val="center"/>
              <w:rPr>
                <w:rFonts w:ascii="Times New Roman" w:hAnsi="Times New Roman"/>
                <w:bCs/>
                <w:sz w:val="20"/>
                <w:szCs w:val="20"/>
                <w:lang w:val="uk-UA"/>
              </w:rPr>
            </w:pPr>
            <w:r w:rsidRPr="00853EBC">
              <w:rPr>
                <w:rFonts w:ascii="Times New Roman" w:hAnsi="Times New Roman"/>
                <w:bCs/>
                <w:sz w:val="20"/>
                <w:szCs w:val="20"/>
                <w:lang w:val="uk-UA"/>
              </w:rPr>
              <w:t>1</w:t>
            </w:r>
          </w:p>
        </w:tc>
        <w:tc>
          <w:tcPr>
            <w:tcW w:w="1155" w:type="dxa"/>
            <w:tcBorders>
              <w:top w:val="single" w:sz="8" w:space="0" w:color="auto"/>
              <w:left w:val="single" w:sz="4" w:space="0" w:color="auto"/>
              <w:bottom w:val="single" w:sz="8" w:space="0" w:color="auto"/>
              <w:right w:val="single" w:sz="4" w:space="0" w:color="auto"/>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2</w:t>
            </w:r>
          </w:p>
        </w:tc>
        <w:tc>
          <w:tcPr>
            <w:tcW w:w="1566" w:type="dxa"/>
            <w:tcBorders>
              <w:top w:val="single" w:sz="8" w:space="0" w:color="auto"/>
              <w:left w:val="single" w:sz="4" w:space="0" w:color="auto"/>
              <w:bottom w:val="nil"/>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3</w:t>
            </w:r>
          </w:p>
        </w:tc>
        <w:tc>
          <w:tcPr>
            <w:tcW w:w="1123" w:type="dxa"/>
            <w:tcBorders>
              <w:top w:val="single" w:sz="8" w:space="0" w:color="auto"/>
              <w:left w:val="single" w:sz="4" w:space="0" w:color="auto"/>
              <w:bottom w:val="single" w:sz="8" w:space="0" w:color="auto"/>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4</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5</w:t>
            </w: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5</w:t>
            </w:r>
          </w:p>
        </w:tc>
      </w:tr>
      <w:tr w:rsidR="00281C41" w:rsidRPr="00853EBC" w:rsidTr="00696E70">
        <w:trPr>
          <w:gridAfter w:val="1"/>
          <w:wAfter w:w="273" w:type="dxa"/>
          <w:trHeight w:val="261"/>
        </w:trPr>
        <w:tc>
          <w:tcPr>
            <w:tcW w:w="3320" w:type="dxa"/>
            <w:tcBorders>
              <w:top w:val="nil"/>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b/>
                <w:bCs/>
                <w:sz w:val="20"/>
                <w:szCs w:val="20"/>
                <w:lang w:val="uk-UA"/>
              </w:rPr>
            </w:pPr>
            <w:r w:rsidRPr="00853EBC">
              <w:rPr>
                <w:rFonts w:ascii="Times New Roman" w:hAnsi="Times New Roman"/>
                <w:b/>
                <w:bCs/>
                <w:sz w:val="20"/>
                <w:szCs w:val="20"/>
                <w:lang w:val="uk-UA"/>
              </w:rPr>
              <w:t>I. Власний капітал</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both"/>
              <w:rPr>
                <w:rFonts w:ascii="Times New Roman" w:hAnsi="Times New Roman"/>
                <w:sz w:val="20"/>
                <w:szCs w:val="20"/>
                <w:lang w:val="uk-UA"/>
              </w:rPr>
            </w:pPr>
            <w:r w:rsidRPr="00853EBC">
              <w:rPr>
                <w:rFonts w:ascii="Times New Roman" w:hAnsi="Times New Roman"/>
                <w:sz w:val="20"/>
                <w:szCs w:val="20"/>
                <w:lang w:val="uk-UA"/>
              </w:rPr>
              <w:t> </w:t>
            </w:r>
          </w:p>
        </w:tc>
        <w:tc>
          <w:tcPr>
            <w:tcW w:w="1566" w:type="dxa"/>
            <w:tcBorders>
              <w:top w:val="single" w:sz="4" w:space="0" w:color="auto"/>
              <w:left w:val="single" w:sz="4" w:space="0" w:color="auto"/>
              <w:bottom w:val="single" w:sz="4" w:space="0" w:color="auto"/>
              <w:right w:val="single" w:sz="4" w:space="0" w:color="auto"/>
            </w:tcBorders>
            <w:vAlign w:val="center"/>
          </w:tcPr>
          <w:p w:rsidR="00281C41" w:rsidRPr="00853EBC" w:rsidRDefault="00281C41" w:rsidP="00703763">
            <w:pPr>
              <w:spacing w:line="240" w:lineRule="exact"/>
              <w:jc w:val="both"/>
              <w:rPr>
                <w:rFonts w:ascii="Times New Roman" w:hAnsi="Times New Roman"/>
                <w:sz w:val="20"/>
                <w:szCs w:val="20"/>
                <w:lang w:val="uk-UA"/>
              </w:rPr>
            </w:pPr>
            <w:r w:rsidRPr="00853EBC">
              <w:rPr>
                <w:rFonts w:ascii="Times New Roman" w:hAnsi="Times New Roman"/>
                <w:sz w:val="20"/>
                <w:szCs w:val="20"/>
                <w:lang w:val="uk-UA"/>
              </w:rPr>
              <w:t> </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both"/>
              <w:rPr>
                <w:rFonts w:ascii="Times New Roman" w:hAnsi="Times New Roman"/>
                <w:sz w:val="20"/>
                <w:szCs w:val="20"/>
                <w:lang w:val="uk-UA"/>
              </w:rPr>
            </w:pPr>
            <w:r w:rsidRPr="00853EBC">
              <w:rPr>
                <w:rFonts w:ascii="Times New Roman" w:hAnsi="Times New Roman"/>
                <w:sz w:val="20"/>
                <w:szCs w:val="20"/>
                <w:lang w:val="uk-UA"/>
              </w:rPr>
              <w:t> </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both"/>
              <w:rPr>
                <w:rFonts w:ascii="Times New Roman" w:hAnsi="Times New Roman"/>
                <w:sz w:val="20"/>
                <w:szCs w:val="20"/>
                <w:lang w:val="uk-UA"/>
              </w:rPr>
            </w:pPr>
            <w:r w:rsidRPr="00853EBC">
              <w:rPr>
                <w:rFonts w:ascii="Times New Roman" w:hAnsi="Times New Roman"/>
                <w:sz w:val="20"/>
                <w:szCs w:val="20"/>
                <w:lang w:val="uk-UA"/>
              </w:rPr>
              <w:t> </w:t>
            </w: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both"/>
              <w:rPr>
                <w:rFonts w:ascii="Times New Roman" w:hAnsi="Times New Roman"/>
                <w:sz w:val="20"/>
                <w:szCs w:val="20"/>
                <w:lang w:val="uk-UA"/>
              </w:rPr>
            </w:pPr>
            <w:r w:rsidRPr="00853EBC">
              <w:rPr>
                <w:rFonts w:ascii="Times New Roman" w:hAnsi="Times New Roman"/>
                <w:sz w:val="20"/>
                <w:szCs w:val="20"/>
                <w:lang w:val="uk-UA"/>
              </w:rPr>
              <w:t> </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Статутний капітал</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93603,4</w:t>
            </w:r>
          </w:p>
        </w:tc>
        <w:tc>
          <w:tcPr>
            <w:tcW w:w="1566" w:type="dxa"/>
            <w:tcBorders>
              <w:top w:val="nil"/>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13,759</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93603,4</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13,573</w:t>
            </w:r>
          </w:p>
        </w:tc>
        <w:tc>
          <w:tcPr>
            <w:tcW w:w="1483" w:type="dxa"/>
            <w:tcBorders>
              <w:top w:val="nil"/>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-0,185</w:t>
            </w:r>
          </w:p>
        </w:tc>
      </w:tr>
      <w:tr w:rsidR="00281C41" w:rsidRPr="00853EBC" w:rsidTr="00781DC1">
        <w:trPr>
          <w:gridAfter w:val="1"/>
          <w:wAfter w:w="273" w:type="dxa"/>
          <w:trHeight w:val="519"/>
        </w:trPr>
        <w:tc>
          <w:tcPr>
            <w:tcW w:w="3320" w:type="dxa"/>
            <w:tcBorders>
              <w:top w:val="single" w:sz="4" w:space="0" w:color="000000"/>
              <w:left w:val="single" w:sz="8" w:space="0" w:color="auto"/>
              <w:bottom w:val="single" w:sz="4" w:space="0" w:color="auto"/>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Інший додатковий капітал</w:t>
            </w:r>
          </w:p>
        </w:tc>
        <w:tc>
          <w:tcPr>
            <w:tcW w:w="1155" w:type="dxa"/>
            <w:tcBorders>
              <w:top w:val="nil"/>
              <w:left w:val="single" w:sz="4" w:space="0" w:color="auto"/>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446843,1</w:t>
            </w:r>
          </w:p>
        </w:tc>
        <w:tc>
          <w:tcPr>
            <w:tcW w:w="1566" w:type="dxa"/>
            <w:tcBorders>
              <w:top w:val="nil"/>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65,682</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447153,3</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64,842</w:t>
            </w:r>
          </w:p>
        </w:tc>
        <w:tc>
          <w:tcPr>
            <w:tcW w:w="1483" w:type="dxa"/>
            <w:tcBorders>
              <w:top w:val="nil"/>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-0,840</w:t>
            </w:r>
          </w:p>
        </w:tc>
      </w:tr>
      <w:tr w:rsidR="00781DC1" w:rsidRPr="00853EBC" w:rsidTr="00781DC1">
        <w:trPr>
          <w:gridAfter w:val="1"/>
          <w:wAfter w:w="273" w:type="dxa"/>
        </w:trPr>
        <w:tc>
          <w:tcPr>
            <w:tcW w:w="10010" w:type="dxa"/>
            <w:gridSpan w:val="6"/>
            <w:tcBorders>
              <w:top w:val="single" w:sz="4" w:space="0" w:color="auto"/>
              <w:left w:val="single" w:sz="8" w:space="0" w:color="auto"/>
              <w:bottom w:val="single" w:sz="4" w:space="0" w:color="000000"/>
              <w:right w:val="single" w:sz="4" w:space="0" w:color="auto"/>
            </w:tcBorders>
            <w:vAlign w:val="center"/>
          </w:tcPr>
          <w:p w:rsidR="00781DC1" w:rsidRPr="00853EBC" w:rsidRDefault="00781DC1" w:rsidP="00781DC1">
            <w:pPr>
              <w:spacing w:line="240" w:lineRule="exact"/>
              <w:jc w:val="right"/>
              <w:rPr>
                <w:rFonts w:ascii="Times New Roman" w:hAnsi="Times New Roman"/>
                <w:sz w:val="20"/>
                <w:szCs w:val="20"/>
                <w:lang w:val="uk-UA"/>
              </w:rPr>
            </w:pPr>
            <w:r>
              <w:rPr>
                <w:rFonts w:ascii="Times New Roman" w:hAnsi="Times New Roman"/>
                <w:color w:val="000000"/>
                <w:sz w:val="24"/>
                <w:szCs w:val="24"/>
                <w:lang w:val="uk-UA" w:eastAsia="uk-UA"/>
              </w:rPr>
              <w:lastRenderedPageBreak/>
              <w:t>Продовження таблиці 2.2</w:t>
            </w:r>
            <w:r w:rsidRPr="00853EBC">
              <w:rPr>
                <w:rFonts w:ascii="Times New Roman" w:hAnsi="Times New Roman"/>
                <w:color w:val="000000"/>
                <w:sz w:val="24"/>
                <w:szCs w:val="24"/>
                <w:lang w:val="uk-UA" w:eastAsia="uk-UA"/>
              </w:rPr>
              <w:t>.</w:t>
            </w:r>
          </w:p>
        </w:tc>
      </w:tr>
      <w:tr w:rsidR="00281C41" w:rsidRPr="00853EBC" w:rsidTr="00781DC1">
        <w:trPr>
          <w:gridAfter w:val="1"/>
          <w:wAfter w:w="273" w:type="dxa"/>
          <w:trHeight w:val="261"/>
        </w:trPr>
        <w:tc>
          <w:tcPr>
            <w:tcW w:w="3320" w:type="dxa"/>
            <w:tcBorders>
              <w:top w:val="single" w:sz="4" w:space="0" w:color="auto"/>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Нерозподілений прибуток (непокритий збиток)</w:t>
            </w:r>
          </w:p>
        </w:tc>
        <w:tc>
          <w:tcPr>
            <w:tcW w:w="1155" w:type="dxa"/>
            <w:tcBorders>
              <w:top w:val="single" w:sz="4" w:space="0" w:color="auto"/>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24406,8</w:t>
            </w:r>
          </w:p>
        </w:tc>
        <w:tc>
          <w:tcPr>
            <w:tcW w:w="1566" w:type="dxa"/>
            <w:tcBorders>
              <w:top w:val="single" w:sz="4" w:space="0" w:color="auto"/>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3,587</w:t>
            </w:r>
          </w:p>
        </w:tc>
        <w:tc>
          <w:tcPr>
            <w:tcW w:w="1123" w:type="dxa"/>
            <w:tcBorders>
              <w:top w:val="single" w:sz="4" w:space="0" w:color="auto"/>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7133,5</w:t>
            </w:r>
          </w:p>
        </w:tc>
        <w:tc>
          <w:tcPr>
            <w:tcW w:w="1363" w:type="dxa"/>
            <w:tcBorders>
              <w:top w:val="single" w:sz="4" w:space="0" w:color="auto"/>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1,034</w:t>
            </w:r>
          </w:p>
        </w:tc>
        <w:tc>
          <w:tcPr>
            <w:tcW w:w="1483" w:type="dxa"/>
            <w:tcBorders>
              <w:top w:val="single" w:sz="4" w:space="0" w:color="auto"/>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-2,553</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b/>
                <w:bCs/>
                <w:sz w:val="20"/>
                <w:szCs w:val="20"/>
                <w:lang w:val="uk-UA"/>
              </w:rPr>
            </w:pPr>
            <w:r w:rsidRPr="00853EBC">
              <w:rPr>
                <w:rFonts w:ascii="Times New Roman" w:hAnsi="Times New Roman"/>
                <w:b/>
                <w:bCs/>
                <w:sz w:val="20"/>
                <w:szCs w:val="20"/>
                <w:lang w:val="uk-UA"/>
              </w:rPr>
              <w:t>Усього за розділом I</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564853,3</w:t>
            </w:r>
          </w:p>
        </w:tc>
        <w:tc>
          <w:tcPr>
            <w:tcW w:w="1566" w:type="dxa"/>
            <w:tcBorders>
              <w:top w:val="nil"/>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83,029</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533623,2</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77,381</w:t>
            </w:r>
          </w:p>
        </w:tc>
        <w:tc>
          <w:tcPr>
            <w:tcW w:w="1483" w:type="dxa"/>
            <w:tcBorders>
              <w:top w:val="nil"/>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-5,648</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b/>
                <w:bCs/>
                <w:sz w:val="20"/>
                <w:szCs w:val="20"/>
                <w:lang w:val="uk-UA"/>
              </w:rPr>
            </w:pPr>
            <w:r w:rsidRPr="00853EBC">
              <w:rPr>
                <w:rFonts w:ascii="Times New Roman" w:hAnsi="Times New Roman"/>
                <w:b/>
                <w:bCs/>
                <w:sz w:val="20"/>
                <w:szCs w:val="20"/>
                <w:lang w:val="uk-UA"/>
              </w:rPr>
              <w:t>II. Забезпечення таких витрат і платежів</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566" w:type="dxa"/>
            <w:tcBorders>
              <w:top w:val="nil"/>
              <w:left w:val="single" w:sz="4" w:space="0" w:color="auto"/>
              <w:bottom w:val="single" w:sz="4" w:space="0" w:color="auto"/>
              <w:right w:val="single" w:sz="4" w:space="0" w:color="auto"/>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r>
      <w:tr w:rsidR="00281C41" w:rsidRPr="00853EBC" w:rsidTr="000A592A">
        <w:trPr>
          <w:gridAfter w:val="1"/>
          <w:wAfter w:w="273" w:type="dxa"/>
          <w:trHeight w:val="519"/>
        </w:trPr>
        <w:tc>
          <w:tcPr>
            <w:tcW w:w="3320" w:type="dxa"/>
            <w:tcBorders>
              <w:top w:val="single" w:sz="4" w:space="0" w:color="000000"/>
              <w:left w:val="single" w:sz="8" w:space="0" w:color="auto"/>
              <w:bottom w:val="single" w:sz="4" w:space="0" w:color="auto"/>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Забезпечення виплат персоналу</w:t>
            </w:r>
          </w:p>
        </w:tc>
        <w:tc>
          <w:tcPr>
            <w:tcW w:w="1155" w:type="dxa"/>
            <w:tcBorders>
              <w:top w:val="nil"/>
              <w:left w:val="single" w:sz="4" w:space="0" w:color="auto"/>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911,9</w:t>
            </w:r>
          </w:p>
        </w:tc>
        <w:tc>
          <w:tcPr>
            <w:tcW w:w="1566" w:type="dxa"/>
            <w:tcBorders>
              <w:top w:val="nil"/>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0,134</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1184,7</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0,171</w:t>
            </w:r>
          </w:p>
        </w:tc>
        <w:tc>
          <w:tcPr>
            <w:tcW w:w="1483" w:type="dxa"/>
            <w:tcBorders>
              <w:top w:val="nil"/>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0,037</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b/>
                <w:bCs/>
                <w:sz w:val="20"/>
                <w:szCs w:val="20"/>
                <w:lang w:val="uk-UA"/>
              </w:rPr>
            </w:pPr>
            <w:r w:rsidRPr="00853EBC">
              <w:rPr>
                <w:rFonts w:ascii="Times New Roman" w:hAnsi="Times New Roman"/>
                <w:b/>
                <w:bCs/>
                <w:sz w:val="20"/>
                <w:szCs w:val="20"/>
                <w:lang w:val="uk-UA"/>
              </w:rPr>
              <w:t>Усього за розділом II</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911,9</w:t>
            </w:r>
          </w:p>
        </w:tc>
        <w:tc>
          <w:tcPr>
            <w:tcW w:w="1566" w:type="dxa"/>
            <w:tcBorders>
              <w:top w:val="nil"/>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0,134</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1184,7</w:t>
            </w: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0,171</w:t>
            </w:r>
          </w:p>
        </w:tc>
        <w:tc>
          <w:tcPr>
            <w:tcW w:w="1483" w:type="dxa"/>
            <w:tcBorders>
              <w:top w:val="nil"/>
              <w:left w:val="nil"/>
              <w:bottom w:val="single" w:sz="4" w:space="0" w:color="auto"/>
              <w:right w:val="single" w:sz="4" w:space="0" w:color="auto"/>
            </w:tcBorders>
            <w:noWrap/>
            <w:vAlign w:val="bottom"/>
          </w:tcPr>
          <w:p w:rsidR="00281C41" w:rsidRPr="00853EBC" w:rsidRDefault="00696E70"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0,037</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b/>
                <w:bCs/>
                <w:sz w:val="20"/>
                <w:szCs w:val="20"/>
                <w:lang w:val="uk-UA"/>
              </w:rPr>
            </w:pPr>
            <w:r w:rsidRPr="00853EBC">
              <w:rPr>
                <w:rFonts w:ascii="Times New Roman" w:hAnsi="Times New Roman"/>
                <w:b/>
                <w:bCs/>
                <w:sz w:val="20"/>
                <w:szCs w:val="20"/>
                <w:lang w:val="uk-UA"/>
              </w:rPr>
              <w:t>III. Довгострокові зобов'язання</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566" w:type="dxa"/>
            <w:tcBorders>
              <w:top w:val="nil"/>
              <w:left w:val="single" w:sz="4" w:space="0" w:color="auto"/>
              <w:bottom w:val="single" w:sz="4" w:space="0" w:color="auto"/>
              <w:right w:val="single" w:sz="4" w:space="0" w:color="auto"/>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363" w:type="dxa"/>
            <w:tcBorders>
              <w:top w:val="nil"/>
              <w:left w:val="single" w:sz="4" w:space="0" w:color="auto"/>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c>
          <w:tcPr>
            <w:tcW w:w="1483" w:type="dxa"/>
            <w:tcBorders>
              <w:top w:val="nil"/>
              <w:left w:val="nil"/>
              <w:bottom w:val="single" w:sz="4" w:space="0" w:color="auto"/>
              <w:right w:val="single" w:sz="4" w:space="0" w:color="auto"/>
            </w:tcBorders>
            <w:noWrap/>
            <w:vAlign w:val="bottom"/>
          </w:tcPr>
          <w:p w:rsidR="00281C41" w:rsidRPr="00853EBC" w:rsidRDefault="00281C41" w:rsidP="00703763">
            <w:pPr>
              <w:spacing w:line="240" w:lineRule="exact"/>
              <w:jc w:val="center"/>
              <w:rPr>
                <w:rFonts w:ascii="Times New Roman" w:hAnsi="Times New Roman"/>
                <w:sz w:val="20"/>
                <w:szCs w:val="20"/>
                <w:lang w:val="uk-UA"/>
              </w:rPr>
            </w:pPr>
          </w:p>
        </w:tc>
      </w:tr>
      <w:tr w:rsidR="00281C41" w:rsidRPr="00853EBC" w:rsidTr="00696E70">
        <w:trPr>
          <w:gridAfter w:val="1"/>
          <w:wAfter w:w="273" w:type="dxa"/>
          <w:trHeight w:val="407"/>
        </w:trPr>
        <w:tc>
          <w:tcPr>
            <w:tcW w:w="3320" w:type="dxa"/>
            <w:tcBorders>
              <w:top w:val="single" w:sz="8" w:space="0" w:color="000000"/>
              <w:left w:val="single" w:sz="8" w:space="0" w:color="000000"/>
              <w:bottom w:val="single" w:sz="4" w:space="0" w:color="000000"/>
              <w:right w:val="single" w:sz="4" w:space="0" w:color="auto"/>
            </w:tcBorders>
            <w:vAlign w:val="center"/>
          </w:tcPr>
          <w:p w:rsidR="00281C41" w:rsidRPr="00853EBC" w:rsidRDefault="00281C41" w:rsidP="00703763">
            <w:pPr>
              <w:pStyle w:val="af4"/>
              <w:spacing w:line="240" w:lineRule="exact"/>
              <w:jc w:val="center"/>
              <w:rPr>
                <w:rFonts w:ascii="Times New Roman" w:hAnsi="Times New Roman"/>
                <w:sz w:val="20"/>
                <w:szCs w:val="20"/>
                <w:lang w:val="uk-UA"/>
              </w:rPr>
            </w:pPr>
            <w:r w:rsidRPr="00853EBC">
              <w:rPr>
                <w:rFonts w:ascii="Times New Roman" w:hAnsi="Times New Roman"/>
                <w:sz w:val="20"/>
                <w:szCs w:val="20"/>
                <w:lang w:val="uk-UA"/>
              </w:rPr>
              <w:t>Інші довгострокові зобов'язання</w:t>
            </w:r>
          </w:p>
        </w:tc>
        <w:tc>
          <w:tcPr>
            <w:tcW w:w="1155" w:type="dxa"/>
            <w:tcBorders>
              <w:top w:val="single" w:sz="8" w:space="0" w:color="000000"/>
              <w:left w:val="single" w:sz="4" w:space="0" w:color="auto"/>
              <w:bottom w:val="single" w:sz="4" w:space="0" w:color="000000"/>
              <w:right w:val="nil"/>
            </w:tcBorders>
            <w:vAlign w:val="center"/>
          </w:tcPr>
          <w:p w:rsidR="00281C41" w:rsidRPr="00853EBC" w:rsidRDefault="00281C41" w:rsidP="00703763">
            <w:pPr>
              <w:pStyle w:val="af4"/>
              <w:spacing w:line="240" w:lineRule="exact"/>
              <w:jc w:val="center"/>
              <w:rPr>
                <w:rFonts w:ascii="Times New Roman" w:hAnsi="Times New Roman"/>
                <w:sz w:val="20"/>
                <w:szCs w:val="20"/>
                <w:lang w:val="uk-UA"/>
              </w:rPr>
            </w:pPr>
          </w:p>
          <w:p w:rsidR="00281C41" w:rsidRPr="00853EBC" w:rsidRDefault="00281C41" w:rsidP="00703763">
            <w:pPr>
              <w:pStyle w:val="af4"/>
              <w:spacing w:line="240" w:lineRule="exact"/>
              <w:jc w:val="center"/>
              <w:rPr>
                <w:rFonts w:ascii="Times New Roman" w:hAnsi="Times New Roman"/>
                <w:sz w:val="20"/>
                <w:szCs w:val="20"/>
                <w:lang w:val="uk-UA"/>
              </w:rPr>
            </w:pPr>
            <w:r w:rsidRPr="00853EBC">
              <w:rPr>
                <w:rFonts w:ascii="Times New Roman" w:hAnsi="Times New Roman"/>
                <w:sz w:val="20"/>
                <w:szCs w:val="20"/>
                <w:lang w:val="uk-UA"/>
              </w:rPr>
              <w:t>1629,1</w:t>
            </w:r>
          </w:p>
        </w:tc>
        <w:tc>
          <w:tcPr>
            <w:tcW w:w="1566" w:type="dxa"/>
            <w:tcBorders>
              <w:top w:val="single" w:sz="8" w:space="0" w:color="000000"/>
              <w:left w:val="single" w:sz="4" w:space="0" w:color="auto"/>
              <w:bottom w:val="single" w:sz="4" w:space="0" w:color="auto"/>
              <w:right w:val="single" w:sz="4" w:space="0" w:color="auto"/>
            </w:tcBorders>
            <w:vAlign w:val="center"/>
          </w:tcPr>
          <w:p w:rsidR="00281C41" w:rsidRPr="00853EBC" w:rsidRDefault="00281C41" w:rsidP="00703763">
            <w:pPr>
              <w:pStyle w:val="af4"/>
              <w:spacing w:line="240" w:lineRule="exact"/>
              <w:jc w:val="center"/>
              <w:rPr>
                <w:rFonts w:ascii="Times New Roman" w:hAnsi="Times New Roman"/>
                <w:sz w:val="20"/>
                <w:szCs w:val="20"/>
                <w:lang w:val="uk-UA"/>
              </w:rPr>
            </w:pPr>
          </w:p>
          <w:p w:rsidR="00281C41" w:rsidRPr="00853EBC" w:rsidRDefault="00696E70" w:rsidP="00703763">
            <w:pPr>
              <w:pStyle w:val="af4"/>
              <w:spacing w:line="240" w:lineRule="exact"/>
              <w:jc w:val="center"/>
              <w:rPr>
                <w:rFonts w:ascii="Times New Roman" w:hAnsi="Times New Roman"/>
                <w:sz w:val="20"/>
                <w:szCs w:val="20"/>
                <w:lang w:val="uk-UA"/>
              </w:rPr>
            </w:pPr>
            <w:r w:rsidRPr="00853EBC">
              <w:rPr>
                <w:rFonts w:ascii="Times New Roman" w:hAnsi="Times New Roman"/>
                <w:sz w:val="20"/>
                <w:szCs w:val="20"/>
                <w:lang w:val="uk-UA"/>
              </w:rPr>
              <w:t>0,239</w:t>
            </w:r>
          </w:p>
        </w:tc>
        <w:tc>
          <w:tcPr>
            <w:tcW w:w="1123" w:type="dxa"/>
            <w:tcBorders>
              <w:top w:val="single" w:sz="8" w:space="0" w:color="000000"/>
              <w:left w:val="nil"/>
              <w:bottom w:val="single" w:sz="4" w:space="0" w:color="auto"/>
              <w:right w:val="nil"/>
            </w:tcBorders>
            <w:vAlign w:val="center"/>
          </w:tcPr>
          <w:p w:rsidR="00281C41" w:rsidRPr="00853EBC" w:rsidRDefault="00281C41" w:rsidP="00703763">
            <w:pPr>
              <w:pStyle w:val="af4"/>
              <w:spacing w:line="240" w:lineRule="exact"/>
              <w:jc w:val="center"/>
              <w:rPr>
                <w:rFonts w:ascii="Times New Roman" w:hAnsi="Times New Roman"/>
                <w:sz w:val="20"/>
                <w:szCs w:val="20"/>
                <w:lang w:val="uk-UA"/>
              </w:rPr>
            </w:pPr>
          </w:p>
          <w:p w:rsidR="00281C41" w:rsidRPr="00853EBC" w:rsidRDefault="00281C41" w:rsidP="00703763">
            <w:pPr>
              <w:pStyle w:val="af4"/>
              <w:spacing w:line="240" w:lineRule="exact"/>
              <w:jc w:val="center"/>
              <w:rPr>
                <w:rFonts w:ascii="Times New Roman" w:hAnsi="Times New Roman"/>
                <w:sz w:val="20"/>
                <w:szCs w:val="20"/>
                <w:lang w:val="uk-UA"/>
              </w:rPr>
            </w:pPr>
            <w:r w:rsidRPr="00853EBC">
              <w:rPr>
                <w:rFonts w:ascii="Times New Roman" w:hAnsi="Times New Roman"/>
                <w:sz w:val="20"/>
                <w:szCs w:val="20"/>
                <w:lang w:val="uk-UA"/>
              </w:rPr>
              <w:t>3180,1</w:t>
            </w:r>
          </w:p>
        </w:tc>
        <w:tc>
          <w:tcPr>
            <w:tcW w:w="1363" w:type="dxa"/>
            <w:tcBorders>
              <w:top w:val="single" w:sz="8" w:space="0" w:color="000000"/>
              <w:left w:val="single" w:sz="4" w:space="0" w:color="auto"/>
              <w:bottom w:val="single" w:sz="4" w:space="0" w:color="auto"/>
              <w:right w:val="single" w:sz="4" w:space="0" w:color="auto"/>
            </w:tcBorders>
            <w:noWrap/>
            <w:vAlign w:val="center"/>
          </w:tcPr>
          <w:p w:rsidR="00281C41" w:rsidRPr="00853EBC" w:rsidRDefault="00696E70" w:rsidP="00703763">
            <w:pPr>
              <w:pStyle w:val="af4"/>
              <w:spacing w:line="240" w:lineRule="exact"/>
              <w:jc w:val="center"/>
              <w:rPr>
                <w:rFonts w:ascii="Times New Roman" w:hAnsi="Times New Roman"/>
                <w:sz w:val="20"/>
                <w:szCs w:val="20"/>
                <w:lang w:val="uk-UA"/>
              </w:rPr>
            </w:pPr>
            <w:r w:rsidRPr="00853EBC">
              <w:rPr>
                <w:rFonts w:ascii="Times New Roman" w:hAnsi="Times New Roman"/>
                <w:sz w:val="20"/>
                <w:szCs w:val="20"/>
                <w:lang w:val="uk-UA"/>
              </w:rPr>
              <w:t>0,461</w:t>
            </w:r>
          </w:p>
        </w:tc>
        <w:tc>
          <w:tcPr>
            <w:tcW w:w="1483" w:type="dxa"/>
            <w:tcBorders>
              <w:top w:val="single" w:sz="8" w:space="0" w:color="000000"/>
              <w:left w:val="nil"/>
              <w:bottom w:val="single" w:sz="4" w:space="0" w:color="auto"/>
              <w:right w:val="single" w:sz="4" w:space="0" w:color="auto"/>
            </w:tcBorders>
            <w:noWrap/>
            <w:vAlign w:val="center"/>
          </w:tcPr>
          <w:p w:rsidR="00281C41" w:rsidRPr="00853EBC" w:rsidRDefault="00696E70" w:rsidP="00703763">
            <w:pPr>
              <w:pStyle w:val="af4"/>
              <w:spacing w:line="240" w:lineRule="exact"/>
              <w:jc w:val="center"/>
              <w:rPr>
                <w:rFonts w:ascii="Times New Roman" w:hAnsi="Times New Roman"/>
                <w:sz w:val="20"/>
                <w:szCs w:val="20"/>
                <w:lang w:val="uk-UA"/>
              </w:rPr>
            </w:pPr>
            <w:r w:rsidRPr="00853EBC">
              <w:rPr>
                <w:rFonts w:ascii="Times New Roman" w:hAnsi="Times New Roman"/>
                <w:sz w:val="20"/>
                <w:szCs w:val="20"/>
                <w:lang w:val="uk-UA"/>
              </w:rPr>
              <w:t>0,221</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auto"/>
              <w:right w:val="single" w:sz="4" w:space="0" w:color="auto"/>
            </w:tcBorders>
            <w:vAlign w:val="center"/>
          </w:tcPr>
          <w:p w:rsidR="00281C41" w:rsidRPr="00853EBC" w:rsidRDefault="00281C41" w:rsidP="00703763">
            <w:pPr>
              <w:spacing w:after="0" w:line="240" w:lineRule="exact"/>
              <w:jc w:val="both"/>
              <w:rPr>
                <w:rFonts w:ascii="Times New Roman" w:hAnsi="Times New Roman"/>
                <w:b/>
                <w:bCs/>
                <w:sz w:val="20"/>
                <w:szCs w:val="20"/>
                <w:lang w:val="uk-UA"/>
              </w:rPr>
            </w:pPr>
            <w:r w:rsidRPr="00853EBC">
              <w:rPr>
                <w:rFonts w:ascii="Times New Roman" w:hAnsi="Times New Roman"/>
                <w:b/>
                <w:bCs/>
                <w:sz w:val="20"/>
                <w:szCs w:val="20"/>
                <w:lang w:val="uk-UA"/>
              </w:rPr>
              <w:t>Усього за розділом III</w:t>
            </w:r>
          </w:p>
        </w:tc>
        <w:tc>
          <w:tcPr>
            <w:tcW w:w="1155" w:type="dxa"/>
            <w:tcBorders>
              <w:top w:val="single" w:sz="4" w:space="0" w:color="auto"/>
              <w:left w:val="single" w:sz="4" w:space="0" w:color="auto"/>
              <w:bottom w:val="single" w:sz="4" w:space="0" w:color="auto"/>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1629,1</w:t>
            </w:r>
          </w:p>
        </w:tc>
        <w:tc>
          <w:tcPr>
            <w:tcW w:w="1566" w:type="dxa"/>
            <w:tcBorders>
              <w:top w:val="single" w:sz="4" w:space="0" w:color="auto"/>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0,239</w:t>
            </w:r>
          </w:p>
        </w:tc>
        <w:tc>
          <w:tcPr>
            <w:tcW w:w="1123" w:type="dxa"/>
            <w:tcBorders>
              <w:top w:val="single" w:sz="4" w:space="0" w:color="auto"/>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3180,1</w:t>
            </w:r>
          </w:p>
        </w:tc>
        <w:tc>
          <w:tcPr>
            <w:tcW w:w="1363" w:type="dxa"/>
            <w:tcBorders>
              <w:top w:val="single" w:sz="4" w:space="0" w:color="auto"/>
              <w:left w:val="single" w:sz="4" w:space="0" w:color="auto"/>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0,461</w:t>
            </w:r>
          </w:p>
        </w:tc>
        <w:tc>
          <w:tcPr>
            <w:tcW w:w="1483" w:type="dxa"/>
            <w:tcBorders>
              <w:top w:val="single" w:sz="4" w:space="0" w:color="auto"/>
              <w:left w:val="nil"/>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0,221</w:t>
            </w:r>
          </w:p>
        </w:tc>
      </w:tr>
      <w:tr w:rsidR="00281C41" w:rsidRPr="00853EBC" w:rsidTr="00696E70">
        <w:trPr>
          <w:gridAfter w:val="1"/>
          <w:wAfter w:w="273" w:type="dxa"/>
          <w:trHeight w:val="357"/>
        </w:trPr>
        <w:tc>
          <w:tcPr>
            <w:tcW w:w="3320" w:type="dxa"/>
            <w:tcBorders>
              <w:top w:val="single" w:sz="4" w:space="0" w:color="auto"/>
              <w:left w:val="single" w:sz="8" w:space="0" w:color="auto"/>
              <w:bottom w:val="single" w:sz="4" w:space="0" w:color="auto"/>
              <w:right w:val="single" w:sz="4" w:space="0" w:color="auto"/>
            </w:tcBorders>
            <w:vAlign w:val="center"/>
          </w:tcPr>
          <w:p w:rsidR="00281C41" w:rsidRPr="00853EBC" w:rsidRDefault="00281C41" w:rsidP="00703763">
            <w:pPr>
              <w:spacing w:after="0" w:line="240" w:lineRule="exact"/>
              <w:jc w:val="both"/>
              <w:rPr>
                <w:rFonts w:ascii="Times New Roman" w:hAnsi="Times New Roman"/>
                <w:b/>
                <w:bCs/>
                <w:sz w:val="20"/>
                <w:szCs w:val="20"/>
                <w:lang w:val="uk-UA"/>
              </w:rPr>
            </w:pPr>
            <w:r w:rsidRPr="00853EBC">
              <w:rPr>
                <w:rFonts w:ascii="Times New Roman" w:hAnsi="Times New Roman"/>
                <w:b/>
                <w:bCs/>
                <w:sz w:val="20"/>
                <w:szCs w:val="20"/>
                <w:lang w:val="uk-UA"/>
              </w:rPr>
              <w:t>IV. Поточні зобов'язання</w:t>
            </w:r>
          </w:p>
        </w:tc>
        <w:tc>
          <w:tcPr>
            <w:tcW w:w="1155" w:type="dxa"/>
            <w:tcBorders>
              <w:top w:val="single" w:sz="4" w:space="0" w:color="auto"/>
              <w:left w:val="single" w:sz="4" w:space="0" w:color="auto"/>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566" w:type="dxa"/>
            <w:tcBorders>
              <w:top w:val="single" w:sz="4" w:space="0" w:color="auto"/>
              <w:left w:val="single" w:sz="4" w:space="0" w:color="auto"/>
              <w:bottom w:val="single" w:sz="4" w:space="0" w:color="auto"/>
              <w:right w:val="single" w:sz="4" w:space="0" w:color="auto"/>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123" w:type="dxa"/>
            <w:tcBorders>
              <w:top w:val="single" w:sz="4" w:space="0" w:color="auto"/>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483" w:type="dxa"/>
            <w:tcBorders>
              <w:top w:val="single" w:sz="4" w:space="0" w:color="auto"/>
              <w:left w:val="nil"/>
              <w:bottom w:val="single" w:sz="4" w:space="0" w:color="auto"/>
              <w:right w:val="single" w:sz="4" w:space="0" w:color="auto"/>
            </w:tcBorders>
            <w:noWrap/>
            <w:vAlign w:val="center"/>
          </w:tcPr>
          <w:p w:rsidR="00281C41" w:rsidRPr="00853EBC" w:rsidRDefault="00281C41" w:rsidP="00703763">
            <w:pPr>
              <w:spacing w:line="240" w:lineRule="exact"/>
              <w:jc w:val="center"/>
              <w:rPr>
                <w:rFonts w:ascii="Times New Roman" w:hAnsi="Times New Roman"/>
                <w:sz w:val="20"/>
                <w:szCs w:val="20"/>
                <w:lang w:val="uk-UA"/>
              </w:rPr>
            </w:pP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Короткострокові кредити банків</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289,3</w:t>
            </w:r>
          </w:p>
        </w:tc>
        <w:tc>
          <w:tcPr>
            <w:tcW w:w="1566" w:type="dxa"/>
            <w:tcBorders>
              <w:top w:val="nil"/>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0,042</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10060,6</w:t>
            </w:r>
          </w:p>
        </w:tc>
        <w:tc>
          <w:tcPr>
            <w:tcW w:w="1363" w:type="dxa"/>
            <w:tcBorders>
              <w:top w:val="nil"/>
              <w:left w:val="single" w:sz="4" w:space="0" w:color="auto"/>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1,458</w:t>
            </w:r>
          </w:p>
        </w:tc>
        <w:tc>
          <w:tcPr>
            <w:tcW w:w="1483" w:type="dxa"/>
            <w:tcBorders>
              <w:top w:val="nil"/>
              <w:left w:val="nil"/>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1,416</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Векселі видані</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720,5</w:t>
            </w:r>
          </w:p>
        </w:tc>
        <w:tc>
          <w:tcPr>
            <w:tcW w:w="1566" w:type="dxa"/>
            <w:tcBorders>
              <w:top w:val="nil"/>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0,105</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1327,7</w:t>
            </w:r>
          </w:p>
        </w:tc>
        <w:tc>
          <w:tcPr>
            <w:tcW w:w="1363" w:type="dxa"/>
            <w:tcBorders>
              <w:top w:val="nil"/>
              <w:left w:val="single" w:sz="4" w:space="0" w:color="auto"/>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0,192</w:t>
            </w:r>
          </w:p>
        </w:tc>
        <w:tc>
          <w:tcPr>
            <w:tcW w:w="1483" w:type="dxa"/>
            <w:tcBorders>
              <w:top w:val="nil"/>
              <w:left w:val="nil"/>
              <w:bottom w:val="single" w:sz="4" w:space="0" w:color="auto"/>
              <w:right w:val="single" w:sz="4" w:space="0" w:color="auto"/>
            </w:tcBorders>
            <w:noWrap/>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0,086</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Кредиторська заборгованість за товари, роботи, послуги</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93799,2</w:t>
            </w:r>
          </w:p>
        </w:tc>
        <w:tc>
          <w:tcPr>
            <w:tcW w:w="1566" w:type="dxa"/>
            <w:tcBorders>
              <w:top w:val="nil"/>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13,787</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130548</w:t>
            </w:r>
          </w:p>
        </w:tc>
        <w:tc>
          <w:tcPr>
            <w:tcW w:w="1363" w:type="dxa"/>
            <w:tcBorders>
              <w:top w:val="nil"/>
              <w:left w:val="single" w:sz="4" w:space="0" w:color="auto"/>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18,930</w:t>
            </w:r>
          </w:p>
        </w:tc>
        <w:tc>
          <w:tcPr>
            <w:tcW w:w="1483" w:type="dxa"/>
            <w:tcBorders>
              <w:top w:val="nil"/>
              <w:left w:val="nil"/>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5,143</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Поточні зобов'язання за розрахунками:</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566" w:type="dxa"/>
            <w:tcBorders>
              <w:top w:val="nil"/>
              <w:left w:val="single" w:sz="4" w:space="0" w:color="auto"/>
              <w:bottom w:val="single" w:sz="4" w:space="0" w:color="auto"/>
              <w:right w:val="single" w:sz="4" w:space="0" w:color="auto"/>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363" w:type="dxa"/>
            <w:tcBorders>
              <w:top w:val="nil"/>
              <w:left w:val="single" w:sz="4" w:space="0" w:color="auto"/>
              <w:bottom w:val="single" w:sz="4" w:space="0" w:color="auto"/>
              <w:right w:val="single" w:sz="4" w:space="0" w:color="auto"/>
            </w:tcBorders>
            <w:noWrap/>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483" w:type="dxa"/>
            <w:tcBorders>
              <w:top w:val="nil"/>
              <w:left w:val="nil"/>
              <w:bottom w:val="single" w:sz="4" w:space="0" w:color="auto"/>
              <w:right w:val="single" w:sz="4" w:space="0" w:color="auto"/>
            </w:tcBorders>
            <w:noWrap/>
            <w:vAlign w:val="center"/>
          </w:tcPr>
          <w:p w:rsidR="00281C41" w:rsidRPr="00853EBC" w:rsidRDefault="00281C41" w:rsidP="00703763">
            <w:pPr>
              <w:spacing w:line="240" w:lineRule="exact"/>
              <w:jc w:val="center"/>
              <w:rPr>
                <w:rFonts w:ascii="Times New Roman" w:hAnsi="Times New Roman"/>
                <w:sz w:val="20"/>
                <w:szCs w:val="20"/>
                <w:lang w:val="uk-UA"/>
              </w:rPr>
            </w:pP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-з одержаних авансів</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908,6</w:t>
            </w:r>
          </w:p>
        </w:tc>
        <w:tc>
          <w:tcPr>
            <w:tcW w:w="1566" w:type="dxa"/>
            <w:tcBorders>
              <w:top w:val="nil"/>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0,133</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721,6</w:t>
            </w:r>
          </w:p>
        </w:tc>
        <w:tc>
          <w:tcPr>
            <w:tcW w:w="1363" w:type="dxa"/>
            <w:tcBorders>
              <w:top w:val="nil"/>
              <w:left w:val="single" w:sz="4" w:space="0" w:color="auto"/>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0,104</w:t>
            </w:r>
          </w:p>
        </w:tc>
        <w:tc>
          <w:tcPr>
            <w:tcW w:w="1483" w:type="dxa"/>
            <w:tcBorders>
              <w:top w:val="nil"/>
              <w:left w:val="nil"/>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-0,028</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-з бюджетом</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691,9</w:t>
            </w:r>
          </w:p>
        </w:tc>
        <w:tc>
          <w:tcPr>
            <w:tcW w:w="1566" w:type="dxa"/>
            <w:tcBorders>
              <w:top w:val="nil"/>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0,101</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739,2</w:t>
            </w:r>
          </w:p>
        </w:tc>
        <w:tc>
          <w:tcPr>
            <w:tcW w:w="1363" w:type="dxa"/>
            <w:tcBorders>
              <w:top w:val="nil"/>
              <w:left w:val="single" w:sz="4" w:space="0" w:color="auto"/>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0,107</w:t>
            </w:r>
          </w:p>
        </w:tc>
        <w:tc>
          <w:tcPr>
            <w:tcW w:w="1483" w:type="dxa"/>
            <w:tcBorders>
              <w:top w:val="nil"/>
              <w:left w:val="nil"/>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0,005</w:t>
            </w:r>
          </w:p>
        </w:tc>
      </w:tr>
      <w:tr w:rsidR="00281C41" w:rsidRPr="00853EBC" w:rsidTr="00696E70">
        <w:trPr>
          <w:gridAfter w:val="1"/>
          <w:wAfter w:w="273" w:type="dxa"/>
          <w:trHeight w:val="469"/>
        </w:trPr>
        <w:tc>
          <w:tcPr>
            <w:tcW w:w="3320" w:type="dxa"/>
            <w:tcBorders>
              <w:top w:val="single" w:sz="4" w:space="0" w:color="000000"/>
              <w:left w:val="single" w:sz="8" w:space="0" w:color="auto"/>
              <w:bottom w:val="single" w:sz="4" w:space="0" w:color="auto"/>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-з позабюджетних платежів</w:t>
            </w:r>
          </w:p>
        </w:tc>
        <w:tc>
          <w:tcPr>
            <w:tcW w:w="1155" w:type="dxa"/>
            <w:tcBorders>
              <w:top w:val="nil"/>
              <w:left w:val="single" w:sz="4" w:space="0" w:color="auto"/>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8945,2</w:t>
            </w:r>
          </w:p>
        </w:tc>
        <w:tc>
          <w:tcPr>
            <w:tcW w:w="1566" w:type="dxa"/>
            <w:tcBorders>
              <w:top w:val="nil"/>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1,314</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371,8</w:t>
            </w:r>
          </w:p>
        </w:tc>
        <w:tc>
          <w:tcPr>
            <w:tcW w:w="1363" w:type="dxa"/>
            <w:tcBorders>
              <w:top w:val="nil"/>
              <w:left w:val="single" w:sz="4" w:space="0" w:color="auto"/>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0,053</w:t>
            </w:r>
          </w:p>
        </w:tc>
        <w:tc>
          <w:tcPr>
            <w:tcW w:w="1483" w:type="dxa"/>
            <w:tcBorders>
              <w:top w:val="nil"/>
              <w:left w:val="nil"/>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-1,260</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-зі страхування</w:t>
            </w:r>
          </w:p>
        </w:tc>
        <w:tc>
          <w:tcPr>
            <w:tcW w:w="1155" w:type="dxa"/>
            <w:tcBorders>
              <w:top w:val="single" w:sz="4" w:space="0" w:color="auto"/>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20,9</w:t>
            </w:r>
          </w:p>
        </w:tc>
        <w:tc>
          <w:tcPr>
            <w:tcW w:w="1566" w:type="dxa"/>
            <w:tcBorders>
              <w:top w:val="single" w:sz="4" w:space="0" w:color="auto"/>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0,003</w:t>
            </w:r>
          </w:p>
        </w:tc>
        <w:tc>
          <w:tcPr>
            <w:tcW w:w="1123" w:type="dxa"/>
            <w:tcBorders>
              <w:top w:val="single" w:sz="4" w:space="0" w:color="auto"/>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385</w:t>
            </w:r>
          </w:p>
        </w:tc>
        <w:tc>
          <w:tcPr>
            <w:tcW w:w="1363" w:type="dxa"/>
            <w:tcBorders>
              <w:top w:val="single" w:sz="4" w:space="0" w:color="auto"/>
              <w:left w:val="single" w:sz="4" w:space="0" w:color="auto"/>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0,055</w:t>
            </w:r>
          </w:p>
        </w:tc>
        <w:tc>
          <w:tcPr>
            <w:tcW w:w="1483" w:type="dxa"/>
            <w:tcBorders>
              <w:top w:val="single" w:sz="4" w:space="0" w:color="auto"/>
              <w:left w:val="nil"/>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0,052</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-з оплати праці</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933,9</w:t>
            </w:r>
          </w:p>
        </w:tc>
        <w:tc>
          <w:tcPr>
            <w:tcW w:w="1566" w:type="dxa"/>
            <w:tcBorders>
              <w:top w:val="nil"/>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0,137</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1482,8</w:t>
            </w:r>
          </w:p>
        </w:tc>
        <w:tc>
          <w:tcPr>
            <w:tcW w:w="1363" w:type="dxa"/>
            <w:tcBorders>
              <w:top w:val="nil"/>
              <w:left w:val="single" w:sz="4" w:space="0" w:color="auto"/>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0,215</w:t>
            </w:r>
          </w:p>
        </w:tc>
        <w:tc>
          <w:tcPr>
            <w:tcW w:w="1483" w:type="dxa"/>
            <w:tcBorders>
              <w:top w:val="nil"/>
              <w:left w:val="nil"/>
              <w:bottom w:val="single" w:sz="4" w:space="0" w:color="auto"/>
              <w:right w:val="single" w:sz="4" w:space="0" w:color="auto"/>
            </w:tcBorders>
            <w:noWrap/>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0,077</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Інші поточні зобов'язання</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6598,9</w:t>
            </w:r>
          </w:p>
        </w:tc>
        <w:tc>
          <w:tcPr>
            <w:tcW w:w="1566" w:type="dxa"/>
            <w:tcBorders>
              <w:top w:val="nil"/>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0,969</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5975,2</w:t>
            </w:r>
          </w:p>
        </w:tc>
        <w:tc>
          <w:tcPr>
            <w:tcW w:w="1363" w:type="dxa"/>
            <w:tcBorders>
              <w:top w:val="nil"/>
              <w:left w:val="single" w:sz="4" w:space="0" w:color="auto"/>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0,866</w:t>
            </w:r>
          </w:p>
        </w:tc>
        <w:tc>
          <w:tcPr>
            <w:tcW w:w="1483" w:type="dxa"/>
            <w:tcBorders>
              <w:top w:val="nil"/>
              <w:left w:val="nil"/>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-0,103</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b/>
                <w:bCs/>
                <w:sz w:val="20"/>
                <w:szCs w:val="20"/>
                <w:lang w:val="uk-UA"/>
              </w:rPr>
            </w:pPr>
            <w:r w:rsidRPr="00853EBC">
              <w:rPr>
                <w:rFonts w:ascii="Times New Roman" w:hAnsi="Times New Roman"/>
                <w:b/>
                <w:bCs/>
                <w:sz w:val="20"/>
                <w:szCs w:val="20"/>
                <w:lang w:val="uk-UA"/>
              </w:rPr>
              <w:t>Усього за розділом IV</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112908,4</w:t>
            </w:r>
          </w:p>
        </w:tc>
        <w:tc>
          <w:tcPr>
            <w:tcW w:w="1566" w:type="dxa"/>
            <w:tcBorders>
              <w:top w:val="nil"/>
              <w:left w:val="single" w:sz="4" w:space="0" w:color="auto"/>
              <w:bottom w:val="single" w:sz="4" w:space="0" w:color="auto"/>
              <w:right w:val="single" w:sz="4" w:space="0" w:color="auto"/>
            </w:tcBorders>
            <w:vAlign w:val="center"/>
          </w:tcPr>
          <w:p w:rsidR="00281C41" w:rsidRPr="00853EBC" w:rsidRDefault="00696E70"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16,596</w:t>
            </w: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151611,9</w:t>
            </w:r>
          </w:p>
        </w:tc>
        <w:tc>
          <w:tcPr>
            <w:tcW w:w="1363" w:type="dxa"/>
            <w:tcBorders>
              <w:top w:val="nil"/>
              <w:left w:val="single" w:sz="4" w:space="0" w:color="auto"/>
              <w:bottom w:val="single" w:sz="4" w:space="0" w:color="auto"/>
              <w:right w:val="single" w:sz="4" w:space="0" w:color="auto"/>
            </w:tcBorders>
            <w:noWrap/>
            <w:vAlign w:val="center"/>
          </w:tcPr>
          <w:p w:rsidR="00281C41" w:rsidRPr="00853EBC" w:rsidRDefault="00696E70"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21,985</w:t>
            </w:r>
          </w:p>
        </w:tc>
        <w:tc>
          <w:tcPr>
            <w:tcW w:w="1483" w:type="dxa"/>
            <w:tcBorders>
              <w:top w:val="nil"/>
              <w:left w:val="nil"/>
              <w:bottom w:val="single" w:sz="4" w:space="0" w:color="auto"/>
              <w:right w:val="single" w:sz="4" w:space="0" w:color="auto"/>
            </w:tcBorders>
            <w:noWrap/>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5,388</w:t>
            </w:r>
          </w:p>
        </w:tc>
      </w:tr>
      <w:tr w:rsidR="00281C41" w:rsidRPr="00853EBC" w:rsidTr="00696E70">
        <w:trPr>
          <w:gridAfter w:val="1"/>
          <w:wAfter w:w="273" w:type="dxa"/>
          <w:trHeight w:val="261"/>
        </w:trPr>
        <w:tc>
          <w:tcPr>
            <w:tcW w:w="3320" w:type="dxa"/>
            <w:tcBorders>
              <w:top w:val="single" w:sz="4" w:space="0" w:color="000000"/>
              <w:left w:val="single" w:sz="8" w:space="0" w:color="auto"/>
              <w:bottom w:val="single" w:sz="4" w:space="0" w:color="000000"/>
              <w:right w:val="single" w:sz="4" w:space="0" w:color="auto"/>
            </w:tcBorders>
            <w:vAlign w:val="center"/>
          </w:tcPr>
          <w:p w:rsidR="00281C41" w:rsidRPr="00853EBC" w:rsidRDefault="00281C41" w:rsidP="00703763">
            <w:pPr>
              <w:spacing w:after="0" w:line="240" w:lineRule="exact"/>
              <w:jc w:val="both"/>
              <w:rPr>
                <w:rFonts w:ascii="Times New Roman" w:hAnsi="Times New Roman"/>
                <w:b/>
                <w:bCs/>
                <w:sz w:val="20"/>
                <w:szCs w:val="20"/>
                <w:lang w:val="uk-UA"/>
              </w:rPr>
            </w:pPr>
            <w:r w:rsidRPr="00853EBC">
              <w:rPr>
                <w:rFonts w:ascii="Times New Roman" w:hAnsi="Times New Roman"/>
                <w:b/>
                <w:bCs/>
                <w:sz w:val="20"/>
                <w:szCs w:val="20"/>
                <w:lang w:val="uk-UA"/>
              </w:rPr>
              <w:t>V. Доходи майбутніх періодів</w:t>
            </w:r>
          </w:p>
        </w:tc>
        <w:tc>
          <w:tcPr>
            <w:tcW w:w="1155" w:type="dxa"/>
            <w:tcBorders>
              <w:top w:val="nil"/>
              <w:left w:val="single" w:sz="4" w:space="0" w:color="auto"/>
              <w:bottom w:val="single" w:sz="4" w:space="0" w:color="000000"/>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p>
        </w:tc>
        <w:tc>
          <w:tcPr>
            <w:tcW w:w="1566" w:type="dxa"/>
            <w:tcBorders>
              <w:top w:val="nil"/>
              <w:left w:val="single" w:sz="4" w:space="0" w:color="auto"/>
              <w:bottom w:val="single" w:sz="4" w:space="0" w:color="auto"/>
              <w:right w:val="single" w:sz="4" w:space="0" w:color="auto"/>
            </w:tcBorders>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123" w:type="dxa"/>
            <w:tcBorders>
              <w:top w:val="nil"/>
              <w:left w:val="nil"/>
              <w:bottom w:val="single" w:sz="4" w:space="0" w:color="auto"/>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p>
        </w:tc>
        <w:tc>
          <w:tcPr>
            <w:tcW w:w="1363" w:type="dxa"/>
            <w:tcBorders>
              <w:top w:val="nil"/>
              <w:left w:val="single" w:sz="4" w:space="0" w:color="auto"/>
              <w:bottom w:val="single" w:sz="4" w:space="0" w:color="auto"/>
              <w:right w:val="single" w:sz="4" w:space="0" w:color="auto"/>
            </w:tcBorders>
            <w:noWrap/>
            <w:vAlign w:val="center"/>
          </w:tcPr>
          <w:p w:rsidR="00281C41" w:rsidRPr="00853EBC" w:rsidRDefault="00281C41" w:rsidP="00703763">
            <w:pPr>
              <w:spacing w:line="240" w:lineRule="exact"/>
              <w:jc w:val="center"/>
              <w:rPr>
                <w:rFonts w:ascii="Times New Roman" w:hAnsi="Times New Roman"/>
                <w:sz w:val="20"/>
                <w:szCs w:val="20"/>
                <w:lang w:val="uk-UA"/>
              </w:rPr>
            </w:pPr>
          </w:p>
        </w:tc>
        <w:tc>
          <w:tcPr>
            <w:tcW w:w="1483" w:type="dxa"/>
            <w:tcBorders>
              <w:top w:val="nil"/>
              <w:left w:val="nil"/>
              <w:bottom w:val="single" w:sz="4" w:space="0" w:color="auto"/>
              <w:right w:val="single" w:sz="4" w:space="0" w:color="auto"/>
            </w:tcBorders>
            <w:noWrap/>
            <w:vAlign w:val="center"/>
          </w:tcPr>
          <w:p w:rsidR="00281C41" w:rsidRPr="00853EBC" w:rsidRDefault="00281C41" w:rsidP="00703763">
            <w:pPr>
              <w:spacing w:line="240" w:lineRule="exact"/>
              <w:jc w:val="center"/>
              <w:rPr>
                <w:rFonts w:ascii="Times New Roman" w:hAnsi="Times New Roman"/>
                <w:sz w:val="20"/>
                <w:szCs w:val="20"/>
                <w:lang w:val="uk-UA"/>
              </w:rPr>
            </w:pPr>
          </w:p>
        </w:tc>
      </w:tr>
      <w:tr w:rsidR="00281C41" w:rsidRPr="00853EBC" w:rsidTr="00703763">
        <w:trPr>
          <w:trHeight w:val="131"/>
        </w:trPr>
        <w:tc>
          <w:tcPr>
            <w:tcW w:w="3320" w:type="dxa"/>
            <w:tcBorders>
              <w:top w:val="single" w:sz="4" w:space="0" w:color="000000"/>
              <w:left w:val="single" w:sz="8" w:space="0" w:color="auto"/>
              <w:bottom w:val="single" w:sz="8" w:space="0" w:color="auto"/>
              <w:right w:val="single" w:sz="4" w:space="0" w:color="auto"/>
            </w:tcBorders>
            <w:vAlign w:val="center"/>
          </w:tcPr>
          <w:p w:rsidR="00281C41" w:rsidRPr="00853EBC" w:rsidRDefault="00281C41" w:rsidP="00703763">
            <w:pPr>
              <w:spacing w:after="0" w:line="240" w:lineRule="exact"/>
              <w:jc w:val="both"/>
              <w:rPr>
                <w:rFonts w:ascii="Times New Roman" w:hAnsi="Times New Roman"/>
                <w:b/>
                <w:bCs/>
                <w:sz w:val="20"/>
                <w:szCs w:val="20"/>
                <w:lang w:val="uk-UA"/>
              </w:rPr>
            </w:pPr>
            <w:r w:rsidRPr="00853EBC">
              <w:rPr>
                <w:rFonts w:ascii="Times New Roman" w:hAnsi="Times New Roman"/>
                <w:b/>
                <w:bCs/>
                <w:sz w:val="20"/>
                <w:szCs w:val="20"/>
                <w:lang w:val="uk-UA"/>
              </w:rPr>
              <w:t>Баланс</w:t>
            </w:r>
          </w:p>
        </w:tc>
        <w:tc>
          <w:tcPr>
            <w:tcW w:w="1155" w:type="dxa"/>
            <w:tcBorders>
              <w:top w:val="nil"/>
              <w:left w:val="single" w:sz="4" w:space="0" w:color="auto"/>
              <w:bottom w:val="single" w:sz="8" w:space="0" w:color="auto"/>
              <w:right w:val="single" w:sz="4" w:space="0" w:color="000000"/>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640</w:t>
            </w:r>
          </w:p>
        </w:tc>
        <w:tc>
          <w:tcPr>
            <w:tcW w:w="1566" w:type="dxa"/>
            <w:tcBorders>
              <w:top w:val="nil"/>
              <w:left w:val="nil"/>
              <w:bottom w:val="single" w:sz="8" w:space="0" w:color="auto"/>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680302,7</w:t>
            </w:r>
          </w:p>
        </w:tc>
        <w:tc>
          <w:tcPr>
            <w:tcW w:w="1123" w:type="dxa"/>
            <w:tcBorders>
              <w:top w:val="nil"/>
              <w:left w:val="single" w:sz="4" w:space="0" w:color="auto"/>
              <w:bottom w:val="single" w:sz="4" w:space="0" w:color="auto"/>
              <w:right w:val="single" w:sz="4" w:space="0" w:color="auto"/>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100</w:t>
            </w:r>
          </w:p>
        </w:tc>
        <w:tc>
          <w:tcPr>
            <w:tcW w:w="1363" w:type="dxa"/>
            <w:tcBorders>
              <w:top w:val="nil"/>
              <w:left w:val="nil"/>
              <w:bottom w:val="single" w:sz="8" w:space="0" w:color="auto"/>
              <w:right w:val="nil"/>
            </w:tcBorders>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689599,9</w:t>
            </w:r>
          </w:p>
        </w:tc>
        <w:tc>
          <w:tcPr>
            <w:tcW w:w="1483" w:type="dxa"/>
            <w:tcBorders>
              <w:top w:val="nil"/>
              <w:left w:val="single" w:sz="4" w:space="0" w:color="auto"/>
              <w:bottom w:val="single" w:sz="4" w:space="0" w:color="auto"/>
              <w:right w:val="single" w:sz="4" w:space="0" w:color="auto"/>
            </w:tcBorders>
            <w:noWrap/>
            <w:vAlign w:val="center"/>
          </w:tcPr>
          <w:p w:rsidR="00281C41" w:rsidRPr="00853EBC" w:rsidRDefault="00281C41" w:rsidP="00703763">
            <w:pPr>
              <w:spacing w:line="240" w:lineRule="exact"/>
              <w:jc w:val="center"/>
              <w:rPr>
                <w:rFonts w:ascii="Times New Roman" w:hAnsi="Times New Roman"/>
                <w:bCs/>
                <w:sz w:val="20"/>
                <w:szCs w:val="20"/>
                <w:lang w:val="uk-UA"/>
              </w:rPr>
            </w:pPr>
            <w:r w:rsidRPr="00853EBC">
              <w:rPr>
                <w:rFonts w:ascii="Times New Roman" w:hAnsi="Times New Roman"/>
                <w:bCs/>
                <w:sz w:val="20"/>
                <w:szCs w:val="20"/>
                <w:lang w:val="uk-UA"/>
              </w:rPr>
              <w:t>100</w:t>
            </w:r>
          </w:p>
        </w:tc>
        <w:tc>
          <w:tcPr>
            <w:tcW w:w="273" w:type="dxa"/>
            <w:tcBorders>
              <w:top w:val="nil"/>
              <w:left w:val="nil"/>
              <w:bottom w:val="nil"/>
            </w:tcBorders>
            <w:noWrap/>
            <w:vAlign w:val="bottom"/>
          </w:tcPr>
          <w:p w:rsidR="00281C41" w:rsidRPr="00853EBC" w:rsidRDefault="00281C41" w:rsidP="00696E70">
            <w:pPr>
              <w:spacing w:line="360" w:lineRule="auto"/>
              <w:jc w:val="both"/>
              <w:rPr>
                <w:rFonts w:ascii="Times New Roman" w:hAnsi="Times New Roman"/>
                <w:lang w:val="uk-UA"/>
              </w:rPr>
            </w:pPr>
            <w:r w:rsidRPr="00853EBC">
              <w:rPr>
                <w:rFonts w:ascii="Times New Roman" w:hAnsi="Times New Roman"/>
                <w:lang w:val="uk-UA"/>
              </w:rPr>
              <w:t> </w:t>
            </w:r>
          </w:p>
        </w:tc>
      </w:tr>
    </w:tbl>
    <w:p w:rsidR="00281C41" w:rsidRPr="00853EBC" w:rsidRDefault="00281C41" w:rsidP="00D7773E">
      <w:pPr>
        <w:shd w:val="clear" w:color="auto" w:fill="FFFFFF"/>
        <w:tabs>
          <w:tab w:val="left" w:pos="670"/>
        </w:tabs>
        <w:spacing w:after="0" w:line="360" w:lineRule="auto"/>
        <w:ind w:firstLine="567"/>
        <w:jc w:val="both"/>
        <w:rPr>
          <w:rFonts w:ascii="Times New Roman" w:hAnsi="Times New Roman"/>
          <w:color w:val="000000"/>
          <w:sz w:val="28"/>
          <w:szCs w:val="28"/>
          <w:lang w:val="uk-UA"/>
        </w:rPr>
      </w:pPr>
    </w:p>
    <w:p w:rsidR="00696E70" w:rsidRPr="00853EBC" w:rsidRDefault="00703763" w:rsidP="00703763">
      <w:pPr>
        <w:shd w:val="clear" w:color="auto" w:fill="FFFFFF"/>
        <w:tabs>
          <w:tab w:val="left" w:pos="670"/>
        </w:tabs>
        <w:spacing w:after="0" w:line="360" w:lineRule="auto"/>
        <w:jc w:val="both"/>
        <w:rPr>
          <w:rFonts w:ascii="Times New Roman" w:hAnsi="Times New Roman"/>
          <w:color w:val="000000"/>
          <w:sz w:val="28"/>
          <w:szCs w:val="28"/>
          <w:lang w:val="uk-UA"/>
        </w:rPr>
      </w:pPr>
      <w:r w:rsidRPr="00853EBC">
        <w:rPr>
          <w:rFonts w:ascii="Times New Roman" w:hAnsi="Times New Roman"/>
          <w:noProof/>
          <w:color w:val="000000"/>
          <w:sz w:val="28"/>
          <w:szCs w:val="28"/>
          <w:lang w:val="uk-UA" w:eastAsia="uk-UA"/>
        </w:rPr>
        <w:lastRenderedPageBreak/>
        <w:drawing>
          <wp:inline distT="0" distB="0" distL="0" distR="0">
            <wp:extent cx="6127042" cy="6283841"/>
            <wp:effectExtent l="19050" t="0" r="26108" b="2659"/>
            <wp:docPr id="18"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03763" w:rsidRPr="00853EBC" w:rsidRDefault="00703763" w:rsidP="00703763">
      <w:pPr>
        <w:jc w:val="center"/>
        <w:rPr>
          <w:rFonts w:ascii="Times New Roman" w:hAnsi="Times New Roman"/>
          <w:sz w:val="28"/>
          <w:szCs w:val="28"/>
          <w:lang w:val="uk-UA"/>
        </w:rPr>
      </w:pPr>
      <w:r w:rsidRPr="00853EBC">
        <w:rPr>
          <w:rFonts w:ascii="Times New Roman" w:hAnsi="Times New Roman"/>
          <w:sz w:val="28"/>
          <w:szCs w:val="28"/>
          <w:lang w:val="uk-UA"/>
        </w:rPr>
        <w:t>Рис.2.12. Структура активів ПАТ «Дубномолоко» у 2011 році, тис.грн.</w:t>
      </w:r>
    </w:p>
    <w:p w:rsidR="00696E70" w:rsidRPr="00853EBC" w:rsidRDefault="00696E70" w:rsidP="00D7773E">
      <w:pPr>
        <w:shd w:val="clear" w:color="auto" w:fill="FFFFFF"/>
        <w:tabs>
          <w:tab w:val="left" w:pos="670"/>
        </w:tabs>
        <w:spacing w:after="0" w:line="360" w:lineRule="auto"/>
        <w:ind w:firstLine="567"/>
        <w:jc w:val="both"/>
        <w:rPr>
          <w:rFonts w:ascii="Times New Roman" w:hAnsi="Times New Roman"/>
          <w:color w:val="000000"/>
          <w:sz w:val="28"/>
          <w:szCs w:val="28"/>
          <w:lang w:val="uk-UA"/>
        </w:rPr>
      </w:pPr>
    </w:p>
    <w:p w:rsidR="00696E70" w:rsidRPr="00853EBC" w:rsidRDefault="00703763" w:rsidP="00703763">
      <w:pPr>
        <w:shd w:val="clear" w:color="auto" w:fill="FFFFFF"/>
        <w:tabs>
          <w:tab w:val="left" w:pos="670"/>
        </w:tabs>
        <w:spacing w:after="0" w:line="360" w:lineRule="auto"/>
        <w:jc w:val="both"/>
        <w:rPr>
          <w:rFonts w:ascii="Times New Roman" w:hAnsi="Times New Roman"/>
          <w:color w:val="000000"/>
          <w:sz w:val="28"/>
          <w:szCs w:val="28"/>
          <w:lang w:val="uk-UA"/>
        </w:rPr>
      </w:pPr>
      <w:r w:rsidRPr="00853EBC">
        <w:rPr>
          <w:rFonts w:ascii="Times New Roman" w:hAnsi="Times New Roman"/>
          <w:noProof/>
          <w:color w:val="000000"/>
          <w:sz w:val="28"/>
          <w:szCs w:val="28"/>
          <w:lang w:val="uk-UA" w:eastAsia="uk-UA"/>
        </w:rPr>
        <w:lastRenderedPageBreak/>
        <w:drawing>
          <wp:inline distT="0" distB="0" distL="0" distR="0">
            <wp:extent cx="6138147" cy="6177517"/>
            <wp:effectExtent l="19050" t="0" r="15003" b="0"/>
            <wp:docPr id="19"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96E70" w:rsidRPr="00853EBC" w:rsidRDefault="00703763" w:rsidP="00703763">
      <w:pPr>
        <w:jc w:val="center"/>
        <w:rPr>
          <w:rFonts w:ascii="Times New Roman" w:hAnsi="Times New Roman"/>
          <w:sz w:val="28"/>
          <w:szCs w:val="28"/>
          <w:lang w:val="uk-UA"/>
        </w:rPr>
      </w:pPr>
      <w:r w:rsidRPr="00853EBC">
        <w:rPr>
          <w:rFonts w:ascii="Times New Roman" w:hAnsi="Times New Roman"/>
          <w:sz w:val="28"/>
          <w:szCs w:val="28"/>
          <w:lang w:val="uk-UA"/>
        </w:rPr>
        <w:t xml:space="preserve">Рис.2.13. Структура пасивів </w:t>
      </w:r>
      <w:r w:rsidR="00DB6423" w:rsidRPr="00853EBC">
        <w:rPr>
          <w:rFonts w:ascii="Times New Roman" w:hAnsi="Times New Roman"/>
          <w:sz w:val="28"/>
          <w:szCs w:val="28"/>
          <w:lang w:val="uk-UA"/>
        </w:rPr>
        <w:t>ПАТ «Дубномолоко»</w:t>
      </w:r>
      <w:r w:rsidRPr="00853EBC">
        <w:rPr>
          <w:rFonts w:ascii="Times New Roman" w:hAnsi="Times New Roman"/>
          <w:sz w:val="28"/>
          <w:szCs w:val="28"/>
          <w:lang w:val="uk-UA"/>
        </w:rPr>
        <w:t xml:space="preserve"> у 201</w:t>
      </w:r>
      <w:r w:rsidR="00DB6423" w:rsidRPr="00853EBC">
        <w:rPr>
          <w:rFonts w:ascii="Times New Roman" w:hAnsi="Times New Roman"/>
          <w:sz w:val="28"/>
          <w:szCs w:val="28"/>
          <w:lang w:val="uk-UA"/>
        </w:rPr>
        <w:t>1 році, тис.</w:t>
      </w:r>
      <w:r w:rsidRPr="00853EBC">
        <w:rPr>
          <w:rFonts w:ascii="Times New Roman" w:hAnsi="Times New Roman"/>
          <w:sz w:val="28"/>
          <w:szCs w:val="28"/>
          <w:lang w:val="uk-UA"/>
        </w:rPr>
        <w:t>грн.</w:t>
      </w:r>
    </w:p>
    <w:p w:rsidR="00D7773E" w:rsidRPr="00853EBC" w:rsidRDefault="00D7773E" w:rsidP="00D7773E">
      <w:pPr>
        <w:shd w:val="clear" w:color="auto" w:fill="FFFFFF"/>
        <w:tabs>
          <w:tab w:val="left" w:pos="670"/>
        </w:tabs>
        <w:spacing w:after="0" w:line="360" w:lineRule="auto"/>
        <w:ind w:firstLine="567"/>
        <w:jc w:val="both"/>
        <w:rPr>
          <w:rFonts w:ascii="Times New Roman" w:hAnsi="Times New Roman"/>
          <w:color w:val="000000"/>
          <w:sz w:val="28"/>
          <w:szCs w:val="28"/>
          <w:lang w:val="uk-UA"/>
        </w:rPr>
      </w:pPr>
      <w:r w:rsidRPr="00853EBC">
        <w:rPr>
          <w:rFonts w:ascii="Times New Roman" w:hAnsi="Times New Roman"/>
          <w:color w:val="000000"/>
          <w:sz w:val="28"/>
          <w:szCs w:val="28"/>
          <w:lang w:val="uk-UA"/>
        </w:rPr>
        <w:t>На основі проведених розрахунків структури видно, що частка нематеріальних активів, незавершеного будівництва,  необоротних активів у звітному році зменшилась на 4,61%</w:t>
      </w:r>
      <w:r w:rsidR="00DB6423" w:rsidRPr="00853EBC">
        <w:rPr>
          <w:rFonts w:ascii="Times New Roman" w:hAnsi="Times New Roman"/>
          <w:color w:val="000000"/>
          <w:sz w:val="28"/>
          <w:szCs w:val="28"/>
          <w:lang w:val="uk-UA"/>
        </w:rPr>
        <w:t xml:space="preserve"> тому що</w:t>
      </w:r>
      <w:r w:rsidRPr="00853EBC">
        <w:rPr>
          <w:rFonts w:ascii="Times New Roman" w:hAnsi="Times New Roman"/>
          <w:color w:val="000000"/>
          <w:sz w:val="28"/>
          <w:szCs w:val="28"/>
          <w:lang w:val="uk-UA"/>
        </w:rPr>
        <w:t xml:space="preserve"> відбувся збиток, а частка оборотних активів підприємства зросла на 4,61%, що насамперед зумовлено зростанням дебіторської заборгованості за товари, роботи, послуги, а також за розрахунками з бюджетом та виданими авансами. Також у звітному періоді зросла частка виробничих запасів на 0,38%, поточних біологічних активів, незавершеного виробництва на 1,24%, зменшилась частка готової продукції та </w:t>
      </w:r>
      <w:r w:rsidRPr="00853EBC">
        <w:rPr>
          <w:rFonts w:ascii="Times New Roman" w:hAnsi="Times New Roman"/>
          <w:color w:val="000000"/>
          <w:sz w:val="28"/>
          <w:szCs w:val="28"/>
          <w:lang w:val="uk-UA"/>
        </w:rPr>
        <w:lastRenderedPageBreak/>
        <w:t>товарів на 1,36% та 0,006% відповідно, зменшилась частка грошових коштів та їх еквівалентів .</w:t>
      </w:r>
    </w:p>
    <w:p w:rsidR="00D7773E" w:rsidRPr="00853EBC" w:rsidRDefault="00D7773E" w:rsidP="00D7773E">
      <w:pPr>
        <w:shd w:val="clear" w:color="auto" w:fill="FFFFFF"/>
        <w:tabs>
          <w:tab w:val="left" w:pos="670"/>
        </w:tabs>
        <w:spacing w:after="0" w:line="360" w:lineRule="auto"/>
        <w:ind w:firstLine="540"/>
        <w:jc w:val="both"/>
        <w:rPr>
          <w:rFonts w:ascii="Times New Roman" w:hAnsi="Times New Roman"/>
          <w:color w:val="000000"/>
          <w:sz w:val="28"/>
          <w:szCs w:val="28"/>
          <w:lang w:val="uk-UA"/>
        </w:rPr>
      </w:pPr>
      <w:r w:rsidRPr="00853EBC">
        <w:rPr>
          <w:rFonts w:ascii="Times New Roman" w:hAnsi="Times New Roman"/>
          <w:color w:val="000000"/>
          <w:sz w:val="28"/>
          <w:szCs w:val="28"/>
          <w:lang w:val="uk-UA"/>
        </w:rPr>
        <w:t>Зменшилась частка власного капіталу в загальних обсягах коштів підприємства на 5,64%, у зв’язку з зменшенням частки статутного капіталу, іншого додаткового капіталу, зменшення частки нерозподіленого прибутку на 2,55%. Зросла частка забезпечення платежів на 0,03%. Збільшилась частка довгострокових зобов’язань підприємства на 0,22%., зростанням частки поточних зобов’язань підприємства на 5,38%, що зумовлено зростанням частки кредиторської заборгованості банками на 1,41%, кредиторської заборгованості зо товари, роботи та послуги на 5,14%, поточних зобов’язань з бюджетом, зі страхування та з оплати праці, зменшилась частка інших поточних зобов’язань на 0,1%.</w:t>
      </w:r>
    </w:p>
    <w:p w:rsidR="00DB6423" w:rsidRPr="00853EBC" w:rsidRDefault="00A44476" w:rsidP="00DB6423">
      <w:pPr>
        <w:spacing w:after="0" w:line="360" w:lineRule="auto"/>
        <w:jc w:val="right"/>
        <w:rPr>
          <w:rFonts w:ascii="Times New Roman" w:hAnsi="Times New Roman"/>
          <w:sz w:val="28"/>
          <w:szCs w:val="28"/>
          <w:lang w:val="uk-UA"/>
        </w:rPr>
      </w:pPr>
      <w:r w:rsidRPr="00853EBC">
        <w:rPr>
          <w:rFonts w:ascii="Times New Roman" w:hAnsi="Times New Roman"/>
          <w:sz w:val="28"/>
          <w:szCs w:val="28"/>
          <w:lang w:val="uk-UA"/>
        </w:rPr>
        <w:t>Таблиця 2.</w:t>
      </w:r>
      <w:r w:rsidR="00DB6423" w:rsidRPr="00853EBC">
        <w:rPr>
          <w:rFonts w:ascii="Times New Roman" w:hAnsi="Times New Roman"/>
          <w:sz w:val="28"/>
          <w:szCs w:val="28"/>
          <w:lang w:val="uk-UA"/>
        </w:rPr>
        <w:t>3</w:t>
      </w:r>
      <w:r w:rsidRPr="00853EBC">
        <w:rPr>
          <w:rFonts w:ascii="Times New Roman" w:hAnsi="Times New Roman"/>
          <w:sz w:val="28"/>
          <w:szCs w:val="28"/>
          <w:lang w:val="uk-UA"/>
        </w:rPr>
        <w:t>.</w:t>
      </w:r>
    </w:p>
    <w:p w:rsidR="00A44476" w:rsidRPr="00853EBC" w:rsidRDefault="00DB6423" w:rsidP="00DB6423">
      <w:pPr>
        <w:jc w:val="center"/>
        <w:rPr>
          <w:rFonts w:ascii="Times New Roman" w:hAnsi="Times New Roman"/>
          <w:sz w:val="28"/>
          <w:szCs w:val="28"/>
          <w:lang w:val="uk-UA"/>
        </w:rPr>
      </w:pPr>
      <w:r w:rsidRPr="00853EBC">
        <w:rPr>
          <w:rFonts w:ascii="Times New Roman" w:hAnsi="Times New Roman"/>
          <w:sz w:val="28"/>
          <w:szCs w:val="28"/>
          <w:lang w:val="uk-UA"/>
        </w:rPr>
        <w:t>Динамічний аналіз статей «Звіту про фінансові результати» за 2010-2011 роки</w:t>
      </w:r>
      <w:r w:rsidR="00A44476" w:rsidRPr="00853EBC">
        <w:rPr>
          <w:rFonts w:ascii="Times New Roman" w:hAnsi="Times New Roman"/>
          <w:color w:val="000000"/>
          <w:sz w:val="28"/>
          <w:szCs w:val="28"/>
          <w:lang w:val="uk-UA"/>
        </w:rPr>
        <w:t xml:space="preserve"> </w:t>
      </w:r>
    </w:p>
    <w:tbl>
      <w:tblPr>
        <w:tblW w:w="10132"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8"/>
        <w:gridCol w:w="1114"/>
        <w:gridCol w:w="16"/>
        <w:gridCol w:w="1985"/>
        <w:gridCol w:w="1418"/>
        <w:gridCol w:w="1425"/>
        <w:gridCol w:w="1416"/>
      </w:tblGrid>
      <w:tr w:rsidR="00DB6423" w:rsidRPr="00853EBC" w:rsidTr="00326007">
        <w:trPr>
          <w:trHeight w:val="502"/>
        </w:trPr>
        <w:tc>
          <w:tcPr>
            <w:tcW w:w="2758" w:type="dxa"/>
            <w:vMerge w:val="restart"/>
            <w:vAlign w:val="bottom"/>
          </w:tcPr>
          <w:p w:rsidR="00DB6423" w:rsidRPr="00853EBC" w:rsidRDefault="00DB6423"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Стаття</w:t>
            </w:r>
          </w:p>
        </w:tc>
        <w:tc>
          <w:tcPr>
            <w:tcW w:w="1130" w:type="dxa"/>
            <w:gridSpan w:val="2"/>
            <w:vMerge w:val="restart"/>
            <w:vAlign w:val="bottom"/>
          </w:tcPr>
          <w:p w:rsidR="00DB6423" w:rsidRPr="00853EBC" w:rsidRDefault="00DB6423"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Код рядка</w:t>
            </w:r>
          </w:p>
        </w:tc>
        <w:tc>
          <w:tcPr>
            <w:tcW w:w="1985" w:type="dxa"/>
            <w:vMerge w:val="restart"/>
            <w:vAlign w:val="bottom"/>
          </w:tcPr>
          <w:p w:rsidR="00DB6423" w:rsidRPr="00853EBC" w:rsidRDefault="00DB6423"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За звітний період</w:t>
            </w:r>
          </w:p>
        </w:tc>
        <w:tc>
          <w:tcPr>
            <w:tcW w:w="1418" w:type="dxa"/>
            <w:vMerge w:val="restart"/>
            <w:vAlign w:val="bottom"/>
          </w:tcPr>
          <w:p w:rsidR="00DB6423" w:rsidRPr="00853EBC" w:rsidRDefault="00DB6423"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За попередній період</w:t>
            </w:r>
          </w:p>
        </w:tc>
        <w:tc>
          <w:tcPr>
            <w:tcW w:w="2841" w:type="dxa"/>
            <w:gridSpan w:val="2"/>
            <w:vAlign w:val="bottom"/>
          </w:tcPr>
          <w:p w:rsidR="00DB6423" w:rsidRPr="00853EBC" w:rsidRDefault="00DB6423"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Відхилення</w:t>
            </w:r>
          </w:p>
        </w:tc>
      </w:tr>
      <w:tr w:rsidR="00DB6423" w:rsidRPr="00853EBC" w:rsidTr="00326007">
        <w:trPr>
          <w:trHeight w:val="381"/>
        </w:trPr>
        <w:tc>
          <w:tcPr>
            <w:tcW w:w="2758" w:type="dxa"/>
            <w:vMerge/>
            <w:vAlign w:val="bottom"/>
          </w:tcPr>
          <w:p w:rsidR="00DB6423" w:rsidRPr="00853EBC" w:rsidRDefault="00DB6423" w:rsidP="00DB6423">
            <w:pPr>
              <w:spacing w:line="240" w:lineRule="exact"/>
              <w:jc w:val="center"/>
              <w:rPr>
                <w:rFonts w:ascii="Times New Roman" w:hAnsi="Times New Roman"/>
                <w:sz w:val="20"/>
                <w:szCs w:val="20"/>
                <w:lang w:val="uk-UA"/>
              </w:rPr>
            </w:pPr>
          </w:p>
        </w:tc>
        <w:tc>
          <w:tcPr>
            <w:tcW w:w="1130" w:type="dxa"/>
            <w:gridSpan w:val="2"/>
            <w:vMerge/>
            <w:vAlign w:val="bottom"/>
          </w:tcPr>
          <w:p w:rsidR="00DB6423" w:rsidRPr="00853EBC" w:rsidRDefault="00DB6423" w:rsidP="00DB6423">
            <w:pPr>
              <w:spacing w:line="240" w:lineRule="exact"/>
              <w:jc w:val="center"/>
              <w:rPr>
                <w:rFonts w:ascii="Times New Roman" w:hAnsi="Times New Roman"/>
                <w:sz w:val="20"/>
                <w:szCs w:val="20"/>
                <w:lang w:val="uk-UA"/>
              </w:rPr>
            </w:pPr>
          </w:p>
        </w:tc>
        <w:tc>
          <w:tcPr>
            <w:tcW w:w="1985" w:type="dxa"/>
            <w:vMerge/>
            <w:vAlign w:val="bottom"/>
          </w:tcPr>
          <w:p w:rsidR="00DB6423" w:rsidRPr="00853EBC" w:rsidRDefault="00DB6423" w:rsidP="00DB6423">
            <w:pPr>
              <w:spacing w:line="240" w:lineRule="exact"/>
              <w:jc w:val="center"/>
              <w:rPr>
                <w:rFonts w:ascii="Times New Roman" w:hAnsi="Times New Roman"/>
                <w:sz w:val="20"/>
                <w:szCs w:val="20"/>
                <w:lang w:val="uk-UA"/>
              </w:rPr>
            </w:pPr>
          </w:p>
        </w:tc>
        <w:tc>
          <w:tcPr>
            <w:tcW w:w="1418" w:type="dxa"/>
            <w:vMerge/>
            <w:vAlign w:val="bottom"/>
          </w:tcPr>
          <w:p w:rsidR="00DB6423" w:rsidRPr="00853EBC" w:rsidRDefault="00DB6423" w:rsidP="00DB6423">
            <w:pPr>
              <w:spacing w:line="240" w:lineRule="exact"/>
              <w:jc w:val="center"/>
              <w:rPr>
                <w:rFonts w:ascii="Times New Roman" w:hAnsi="Times New Roman"/>
                <w:sz w:val="20"/>
                <w:szCs w:val="20"/>
                <w:lang w:val="uk-UA"/>
              </w:rPr>
            </w:pPr>
          </w:p>
        </w:tc>
        <w:tc>
          <w:tcPr>
            <w:tcW w:w="1425" w:type="dxa"/>
            <w:vAlign w:val="bottom"/>
          </w:tcPr>
          <w:p w:rsidR="00DB6423" w:rsidRPr="00853EBC" w:rsidRDefault="00DB6423" w:rsidP="00DB6423">
            <w:pPr>
              <w:spacing w:after="100" w:afterAutospacing="1" w:line="240" w:lineRule="exact"/>
              <w:jc w:val="center"/>
              <w:rPr>
                <w:rFonts w:ascii="Times New Roman" w:hAnsi="Times New Roman"/>
                <w:b/>
                <w:sz w:val="20"/>
                <w:szCs w:val="20"/>
                <w:lang w:val="uk-UA"/>
              </w:rPr>
            </w:pPr>
            <w:r w:rsidRPr="00853EBC">
              <w:rPr>
                <w:rFonts w:ascii="Times New Roman" w:hAnsi="Times New Roman"/>
                <w:b/>
                <w:sz w:val="20"/>
                <w:szCs w:val="20"/>
                <w:lang w:val="uk-UA"/>
              </w:rPr>
              <w:t>Абсоютне, тис грн</w:t>
            </w:r>
          </w:p>
        </w:tc>
        <w:tc>
          <w:tcPr>
            <w:tcW w:w="1416" w:type="dxa"/>
            <w:vAlign w:val="bottom"/>
          </w:tcPr>
          <w:p w:rsidR="00DB6423" w:rsidRPr="00853EBC" w:rsidRDefault="00DB6423" w:rsidP="00DB6423">
            <w:pPr>
              <w:spacing w:after="100" w:afterAutospacing="1" w:line="240" w:lineRule="exact"/>
              <w:jc w:val="center"/>
              <w:rPr>
                <w:rFonts w:ascii="Times New Roman" w:hAnsi="Times New Roman"/>
                <w:b/>
                <w:sz w:val="20"/>
                <w:szCs w:val="20"/>
                <w:lang w:val="uk-UA"/>
              </w:rPr>
            </w:pPr>
            <w:r w:rsidRPr="00853EBC">
              <w:rPr>
                <w:rFonts w:ascii="Times New Roman" w:hAnsi="Times New Roman"/>
                <w:b/>
                <w:sz w:val="20"/>
                <w:szCs w:val="20"/>
                <w:lang w:val="uk-UA"/>
              </w:rPr>
              <w:t>Відносне, %</w:t>
            </w:r>
          </w:p>
        </w:tc>
      </w:tr>
      <w:tr w:rsidR="00A44476" w:rsidRPr="00853EBC" w:rsidTr="00326007">
        <w:trPr>
          <w:trHeight w:val="780"/>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Дохід (виручка) від реалізації продукції (товарів, робіт, послуг)</w:t>
            </w:r>
          </w:p>
        </w:tc>
        <w:tc>
          <w:tcPr>
            <w:tcW w:w="1130" w:type="dxa"/>
            <w:gridSpan w:val="2"/>
            <w:vAlign w:val="bottom"/>
          </w:tcPr>
          <w:p w:rsidR="00A44476" w:rsidRPr="00853EBC" w:rsidRDefault="00A44476" w:rsidP="00DB6423">
            <w:pPr>
              <w:pStyle w:val="aa"/>
              <w:suppressAutoHyphens w:val="0"/>
              <w:spacing w:line="240" w:lineRule="exact"/>
              <w:jc w:val="center"/>
              <w:rPr>
                <w:noProof w:val="0"/>
                <w:lang w:val="uk-UA"/>
              </w:rPr>
            </w:pPr>
            <w:r w:rsidRPr="00853EBC">
              <w:rPr>
                <w:lang w:val="uk-UA"/>
              </w:rPr>
              <w:t>010</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332631,1</w:t>
            </w: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350181,7</w:t>
            </w: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-17550,6</w:t>
            </w:r>
          </w:p>
        </w:tc>
        <w:tc>
          <w:tcPr>
            <w:tcW w:w="1416"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-5,011</w:t>
            </w:r>
          </w:p>
        </w:tc>
      </w:tr>
      <w:tr w:rsidR="00A44476" w:rsidRPr="00853EBC" w:rsidTr="00326007">
        <w:trPr>
          <w:trHeight w:val="409"/>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Податок на додану вартість</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015</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39740,8</w:t>
            </w: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36705,9</w:t>
            </w: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3034,9</w:t>
            </w:r>
          </w:p>
        </w:tc>
        <w:tc>
          <w:tcPr>
            <w:tcW w:w="1416"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8,268</w:t>
            </w:r>
          </w:p>
        </w:tc>
      </w:tr>
      <w:tr w:rsidR="00A44476" w:rsidRPr="00853EBC" w:rsidTr="00326007">
        <w:trPr>
          <w:trHeight w:val="844"/>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Чистий дохід (виручка) від реалізації продукції (товарів, робіт, послуг)</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035</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292889,3</w:t>
            </w: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313475,8</w:t>
            </w: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-20586,5</w:t>
            </w:r>
          </w:p>
        </w:tc>
        <w:tc>
          <w:tcPr>
            <w:tcW w:w="1416" w:type="dxa"/>
            <w:vAlign w:val="bottom"/>
          </w:tcPr>
          <w:p w:rsidR="00A44476" w:rsidRPr="00853EBC" w:rsidRDefault="00DB6423"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-6,567</w:t>
            </w:r>
          </w:p>
        </w:tc>
      </w:tr>
      <w:tr w:rsidR="00A44476" w:rsidRPr="00853EBC" w:rsidTr="00326007">
        <w:trPr>
          <w:trHeight w:val="689"/>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Собівартість реалізованої продукції (товарів, робіт, послуг)</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040</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269836,6</w:t>
            </w: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233106,5</w:t>
            </w: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36730,1</w:t>
            </w:r>
          </w:p>
        </w:tc>
        <w:tc>
          <w:tcPr>
            <w:tcW w:w="1416" w:type="dxa"/>
            <w:vAlign w:val="bottom"/>
          </w:tcPr>
          <w:p w:rsidR="00A44476" w:rsidRPr="00853EBC" w:rsidRDefault="00DB6423"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15,756</w:t>
            </w:r>
          </w:p>
        </w:tc>
      </w:tr>
      <w:tr w:rsidR="00A44476" w:rsidRPr="00853EBC" w:rsidTr="00326007">
        <w:trPr>
          <w:trHeight w:val="202"/>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Валовий:</w:t>
            </w:r>
          </w:p>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-прибуток</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050</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23052,7</w:t>
            </w: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80369,3</w:t>
            </w: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-57316,6</w:t>
            </w:r>
          </w:p>
        </w:tc>
        <w:tc>
          <w:tcPr>
            <w:tcW w:w="1416" w:type="dxa"/>
            <w:vAlign w:val="bottom"/>
          </w:tcPr>
          <w:p w:rsidR="00A44476" w:rsidRPr="00853EBC" w:rsidRDefault="00DB6423"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-71,316</w:t>
            </w:r>
          </w:p>
        </w:tc>
      </w:tr>
      <w:tr w:rsidR="00A44476" w:rsidRPr="00853EBC" w:rsidTr="00326007">
        <w:trPr>
          <w:trHeight w:val="397"/>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Інші операційні доходи</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060</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26323</w:t>
            </w: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3815,9</w:t>
            </w: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22507,1</w:t>
            </w:r>
          </w:p>
        </w:tc>
        <w:tc>
          <w:tcPr>
            <w:tcW w:w="1416" w:type="dxa"/>
            <w:vAlign w:val="bottom"/>
          </w:tcPr>
          <w:p w:rsidR="00A44476" w:rsidRPr="00853EBC" w:rsidRDefault="00DB6423"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589,824</w:t>
            </w:r>
          </w:p>
        </w:tc>
      </w:tr>
      <w:tr w:rsidR="00A44476" w:rsidRPr="00853EBC" w:rsidTr="00326007">
        <w:trPr>
          <w:trHeight w:val="503"/>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Адміністративні витрати</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070</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27629,8</w:t>
            </w: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24957,9</w:t>
            </w: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2671,9</w:t>
            </w:r>
          </w:p>
        </w:tc>
        <w:tc>
          <w:tcPr>
            <w:tcW w:w="1416" w:type="dxa"/>
            <w:vAlign w:val="bottom"/>
          </w:tcPr>
          <w:p w:rsidR="00A44476" w:rsidRPr="00853EBC" w:rsidRDefault="00DB6423"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10,705</w:t>
            </w:r>
          </w:p>
        </w:tc>
      </w:tr>
      <w:tr w:rsidR="00A44476" w:rsidRPr="00853EBC" w:rsidTr="00326007">
        <w:trPr>
          <w:trHeight w:val="397"/>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Витрати на збут</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080</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11525,8</w:t>
            </w: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8894,6</w:t>
            </w: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2631,2</w:t>
            </w:r>
          </w:p>
        </w:tc>
        <w:tc>
          <w:tcPr>
            <w:tcW w:w="1416" w:type="dxa"/>
            <w:vAlign w:val="bottom"/>
          </w:tcPr>
          <w:p w:rsidR="00A44476" w:rsidRPr="00853EBC" w:rsidRDefault="00DB6423"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29,581</w:t>
            </w:r>
          </w:p>
        </w:tc>
      </w:tr>
      <w:tr w:rsidR="00A44476" w:rsidRPr="00853EBC" w:rsidTr="00326007">
        <w:trPr>
          <w:trHeight w:val="361"/>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Інші операційні витрати</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090</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37950</w:t>
            </w: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23280,4</w:t>
            </w: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14669,6</w:t>
            </w:r>
          </w:p>
        </w:tc>
        <w:tc>
          <w:tcPr>
            <w:tcW w:w="1416" w:type="dxa"/>
            <w:vAlign w:val="bottom"/>
          </w:tcPr>
          <w:p w:rsidR="00A44476" w:rsidRPr="00853EBC" w:rsidRDefault="00DB6423"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63,012</w:t>
            </w:r>
          </w:p>
        </w:tc>
      </w:tr>
      <w:tr w:rsidR="00A44476" w:rsidRPr="00853EBC" w:rsidTr="00326007">
        <w:trPr>
          <w:trHeight w:val="466"/>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Фінансові результати від операційної діяльності:</w:t>
            </w:r>
          </w:p>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-прибуток</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100</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27052,3</w:t>
            </w: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-27052,3</w:t>
            </w:r>
          </w:p>
        </w:tc>
        <w:tc>
          <w:tcPr>
            <w:tcW w:w="1416"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-100</w:t>
            </w:r>
          </w:p>
        </w:tc>
      </w:tr>
      <w:tr w:rsidR="00A44476" w:rsidRPr="00853EBC" w:rsidTr="00326007">
        <w:trPr>
          <w:trHeight w:val="178"/>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-збиток</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105</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27729,9</w:t>
            </w: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27729,9</w:t>
            </w:r>
          </w:p>
        </w:tc>
        <w:tc>
          <w:tcPr>
            <w:tcW w:w="1416" w:type="dxa"/>
            <w:vAlign w:val="bottom"/>
          </w:tcPr>
          <w:p w:rsidR="00A44476" w:rsidRPr="00853EBC" w:rsidRDefault="00A44476" w:rsidP="00DB6423">
            <w:pPr>
              <w:spacing w:line="240" w:lineRule="exact"/>
              <w:jc w:val="center"/>
              <w:rPr>
                <w:rFonts w:ascii="Times New Roman" w:hAnsi="Times New Roman"/>
                <w:sz w:val="20"/>
                <w:szCs w:val="20"/>
                <w:lang w:val="uk-UA"/>
              </w:rPr>
            </w:pPr>
          </w:p>
        </w:tc>
      </w:tr>
      <w:tr w:rsidR="00A44476" w:rsidRPr="00853EBC" w:rsidTr="00781DC1">
        <w:trPr>
          <w:trHeight w:val="485"/>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Інші доходи</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130</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11</w:t>
            </w: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-11</w:t>
            </w:r>
          </w:p>
        </w:tc>
        <w:tc>
          <w:tcPr>
            <w:tcW w:w="1416"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-100</w:t>
            </w:r>
          </w:p>
        </w:tc>
      </w:tr>
      <w:tr w:rsidR="00781DC1" w:rsidRPr="00853EBC" w:rsidTr="00781DC1">
        <w:tc>
          <w:tcPr>
            <w:tcW w:w="10132" w:type="dxa"/>
            <w:gridSpan w:val="7"/>
            <w:vAlign w:val="center"/>
          </w:tcPr>
          <w:p w:rsidR="00781DC1" w:rsidRPr="00853EBC" w:rsidRDefault="00781DC1" w:rsidP="00781DC1">
            <w:pPr>
              <w:spacing w:line="240" w:lineRule="exact"/>
              <w:jc w:val="right"/>
              <w:rPr>
                <w:rFonts w:ascii="Times New Roman" w:hAnsi="Times New Roman"/>
                <w:sz w:val="20"/>
                <w:szCs w:val="20"/>
                <w:lang w:val="uk-UA"/>
              </w:rPr>
            </w:pPr>
            <w:r w:rsidRPr="00853EBC">
              <w:rPr>
                <w:rFonts w:ascii="Times New Roman" w:hAnsi="Times New Roman"/>
                <w:color w:val="000000"/>
                <w:sz w:val="24"/>
                <w:szCs w:val="24"/>
                <w:lang w:val="uk-UA" w:eastAsia="uk-UA"/>
              </w:rPr>
              <w:lastRenderedPageBreak/>
              <w:t>Продовження таблиці 2.3.</w:t>
            </w:r>
          </w:p>
        </w:tc>
      </w:tr>
      <w:tr w:rsidR="00A44476" w:rsidRPr="00853EBC" w:rsidTr="00326007">
        <w:trPr>
          <w:trHeight w:val="121"/>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Фінансові витрати</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140</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75,9</w:t>
            </w: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308</w:t>
            </w: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-232,1</w:t>
            </w:r>
          </w:p>
        </w:tc>
        <w:tc>
          <w:tcPr>
            <w:tcW w:w="1416"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-75,357</w:t>
            </w:r>
          </w:p>
        </w:tc>
      </w:tr>
      <w:tr w:rsidR="00A44476" w:rsidRPr="00853EBC" w:rsidTr="00326007">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Фінансові результати від звичайної діяльності до оподаткування:</w:t>
            </w:r>
          </w:p>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-прибуток</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170</w:t>
            </w:r>
          </w:p>
        </w:tc>
        <w:tc>
          <w:tcPr>
            <w:tcW w:w="1985" w:type="dxa"/>
            <w:vAlign w:val="bottom"/>
          </w:tcPr>
          <w:p w:rsidR="00A44476" w:rsidRPr="00853EBC" w:rsidRDefault="00A44476" w:rsidP="00DB6423">
            <w:pPr>
              <w:spacing w:line="240" w:lineRule="exact"/>
              <w:rPr>
                <w:rFonts w:ascii="Times New Roman" w:hAnsi="Times New Roman"/>
                <w:sz w:val="20"/>
                <w:szCs w:val="20"/>
                <w:lang w:val="uk-UA"/>
              </w:rPr>
            </w:pP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26755,3</w:t>
            </w: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-26755,3</w:t>
            </w:r>
          </w:p>
        </w:tc>
        <w:tc>
          <w:tcPr>
            <w:tcW w:w="1416"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-100</w:t>
            </w:r>
          </w:p>
        </w:tc>
      </w:tr>
      <w:tr w:rsidR="00A44476" w:rsidRPr="00853EBC" w:rsidTr="00326007">
        <w:trPr>
          <w:trHeight w:val="276"/>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-збиток</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175</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27805,8</w:t>
            </w: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27805,8</w:t>
            </w:r>
          </w:p>
        </w:tc>
        <w:tc>
          <w:tcPr>
            <w:tcW w:w="1416" w:type="dxa"/>
            <w:vAlign w:val="bottom"/>
          </w:tcPr>
          <w:p w:rsidR="00A44476" w:rsidRPr="00853EBC" w:rsidRDefault="00A44476" w:rsidP="00DB6423">
            <w:pPr>
              <w:spacing w:line="240" w:lineRule="exact"/>
              <w:jc w:val="center"/>
              <w:rPr>
                <w:rFonts w:ascii="Times New Roman" w:hAnsi="Times New Roman"/>
                <w:sz w:val="20"/>
                <w:szCs w:val="20"/>
                <w:lang w:val="uk-UA"/>
              </w:rPr>
            </w:pPr>
          </w:p>
        </w:tc>
      </w:tr>
      <w:tr w:rsidR="00A44476" w:rsidRPr="00853EBC" w:rsidTr="00326007">
        <w:trPr>
          <w:trHeight w:val="382"/>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Податок на прибуток від звичайної діяльності</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180</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3741,1</w:t>
            </w: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789,8</w:t>
            </w: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2951,3</w:t>
            </w:r>
          </w:p>
        </w:tc>
        <w:tc>
          <w:tcPr>
            <w:tcW w:w="1416"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373,676</w:t>
            </w:r>
          </w:p>
        </w:tc>
      </w:tr>
      <w:tr w:rsidR="00A44476" w:rsidRPr="00853EBC" w:rsidTr="00326007">
        <w:trPr>
          <w:trHeight w:val="605"/>
        </w:trPr>
        <w:tc>
          <w:tcPr>
            <w:tcW w:w="2758" w:type="dxa"/>
            <w:tcBorders>
              <w:top w:val="single" w:sz="8" w:space="0" w:color="000000"/>
            </w:tcBorders>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Фінансові результати від звичайної діяльності:</w:t>
            </w:r>
          </w:p>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-прибуток</w:t>
            </w:r>
          </w:p>
        </w:tc>
        <w:tc>
          <w:tcPr>
            <w:tcW w:w="1130" w:type="dxa"/>
            <w:gridSpan w:val="2"/>
            <w:tcBorders>
              <w:top w:val="single" w:sz="8" w:space="0" w:color="000000"/>
            </w:tcBorders>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190</w:t>
            </w:r>
          </w:p>
        </w:tc>
        <w:tc>
          <w:tcPr>
            <w:tcW w:w="1985" w:type="dxa"/>
            <w:tcBorders>
              <w:top w:val="single" w:sz="8" w:space="0" w:color="000000"/>
            </w:tcBorders>
            <w:vAlign w:val="bottom"/>
          </w:tcPr>
          <w:p w:rsidR="00A44476" w:rsidRPr="00853EBC" w:rsidRDefault="00A44476" w:rsidP="00DB6423">
            <w:pPr>
              <w:spacing w:line="240" w:lineRule="exact"/>
              <w:jc w:val="center"/>
              <w:rPr>
                <w:rFonts w:ascii="Times New Roman" w:hAnsi="Times New Roman"/>
                <w:sz w:val="20"/>
                <w:szCs w:val="20"/>
                <w:lang w:val="uk-UA"/>
              </w:rPr>
            </w:pPr>
          </w:p>
        </w:tc>
        <w:tc>
          <w:tcPr>
            <w:tcW w:w="1418" w:type="dxa"/>
            <w:tcBorders>
              <w:top w:val="single" w:sz="8" w:space="0" w:color="000000"/>
            </w:tcBorders>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25965,5</w:t>
            </w:r>
          </w:p>
        </w:tc>
        <w:tc>
          <w:tcPr>
            <w:tcW w:w="1425" w:type="dxa"/>
            <w:tcBorders>
              <w:top w:val="single" w:sz="8" w:space="0" w:color="000000"/>
            </w:tcBorders>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-25965,5</w:t>
            </w:r>
          </w:p>
        </w:tc>
        <w:tc>
          <w:tcPr>
            <w:tcW w:w="1416" w:type="dxa"/>
            <w:tcBorders>
              <w:top w:val="single" w:sz="8" w:space="0" w:color="000000"/>
            </w:tcBorders>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-100</w:t>
            </w:r>
          </w:p>
        </w:tc>
      </w:tr>
      <w:tr w:rsidR="00A44476" w:rsidRPr="00853EBC" w:rsidTr="00326007">
        <w:trPr>
          <w:trHeight w:val="145"/>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-збиток</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195</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31546,9</w:t>
            </w: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31546,9</w:t>
            </w:r>
          </w:p>
        </w:tc>
        <w:tc>
          <w:tcPr>
            <w:tcW w:w="1416" w:type="dxa"/>
            <w:vAlign w:val="bottom"/>
          </w:tcPr>
          <w:p w:rsidR="00A44476" w:rsidRPr="00853EBC" w:rsidRDefault="00A44476" w:rsidP="00DB6423">
            <w:pPr>
              <w:spacing w:line="240" w:lineRule="exact"/>
              <w:jc w:val="center"/>
              <w:rPr>
                <w:rFonts w:ascii="Times New Roman" w:hAnsi="Times New Roman"/>
                <w:sz w:val="20"/>
                <w:szCs w:val="20"/>
                <w:lang w:val="uk-UA"/>
              </w:rPr>
            </w:pPr>
          </w:p>
        </w:tc>
      </w:tr>
      <w:tr w:rsidR="00A44476" w:rsidRPr="00853EBC" w:rsidTr="00326007">
        <w:trPr>
          <w:trHeight w:val="137"/>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Чистий:</w:t>
            </w:r>
          </w:p>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-прибуток</w:t>
            </w:r>
          </w:p>
        </w:tc>
        <w:tc>
          <w:tcPr>
            <w:tcW w:w="1130"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220</w:t>
            </w:r>
          </w:p>
        </w:tc>
        <w:tc>
          <w:tcPr>
            <w:tcW w:w="1985" w:type="dxa"/>
            <w:vAlign w:val="bottom"/>
          </w:tcPr>
          <w:p w:rsidR="00A44476" w:rsidRPr="00853EBC" w:rsidRDefault="00A44476" w:rsidP="00DB6423">
            <w:pPr>
              <w:spacing w:line="240" w:lineRule="exact"/>
              <w:jc w:val="center"/>
              <w:rPr>
                <w:rFonts w:ascii="Times New Roman" w:hAnsi="Times New Roman"/>
                <w:sz w:val="20"/>
                <w:szCs w:val="20"/>
                <w:lang w:val="uk-UA"/>
              </w:rPr>
            </w:pP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25965,5</w:t>
            </w: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-25965,5</w:t>
            </w:r>
          </w:p>
        </w:tc>
        <w:tc>
          <w:tcPr>
            <w:tcW w:w="1416"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-100</w:t>
            </w:r>
          </w:p>
        </w:tc>
      </w:tr>
      <w:tr w:rsidR="00A44476" w:rsidRPr="00853EBC" w:rsidTr="00326007">
        <w:trPr>
          <w:trHeight w:val="77"/>
        </w:trPr>
        <w:tc>
          <w:tcPr>
            <w:tcW w:w="2758" w:type="dxa"/>
            <w:vAlign w:val="center"/>
          </w:tcPr>
          <w:p w:rsidR="00A44476" w:rsidRPr="00853EBC" w:rsidRDefault="00A44476" w:rsidP="00DB6423">
            <w:pPr>
              <w:pStyle w:val="af4"/>
              <w:spacing w:line="240" w:lineRule="exact"/>
              <w:rPr>
                <w:rFonts w:ascii="Times New Roman" w:hAnsi="Times New Roman"/>
                <w:sz w:val="20"/>
                <w:szCs w:val="20"/>
                <w:lang w:val="uk-UA"/>
              </w:rPr>
            </w:pPr>
            <w:r w:rsidRPr="00853EBC">
              <w:rPr>
                <w:rFonts w:ascii="Times New Roman" w:hAnsi="Times New Roman"/>
                <w:sz w:val="20"/>
                <w:szCs w:val="20"/>
                <w:lang w:val="uk-UA"/>
              </w:rPr>
              <w:t>-збиток</w:t>
            </w:r>
          </w:p>
        </w:tc>
        <w:tc>
          <w:tcPr>
            <w:tcW w:w="1114"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225</w:t>
            </w:r>
          </w:p>
        </w:tc>
        <w:tc>
          <w:tcPr>
            <w:tcW w:w="2001" w:type="dxa"/>
            <w:gridSpan w:val="2"/>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31546,9</w:t>
            </w:r>
          </w:p>
        </w:tc>
        <w:tc>
          <w:tcPr>
            <w:tcW w:w="1418" w:type="dxa"/>
            <w:vAlign w:val="bottom"/>
          </w:tcPr>
          <w:p w:rsidR="00A44476" w:rsidRPr="00853EBC" w:rsidRDefault="00A44476" w:rsidP="00DB6423">
            <w:pPr>
              <w:spacing w:line="240" w:lineRule="exact"/>
              <w:jc w:val="center"/>
              <w:rPr>
                <w:rFonts w:ascii="Times New Roman" w:hAnsi="Times New Roman"/>
                <w:sz w:val="20"/>
                <w:szCs w:val="20"/>
                <w:lang w:val="uk-UA"/>
              </w:rPr>
            </w:pPr>
          </w:p>
        </w:tc>
        <w:tc>
          <w:tcPr>
            <w:tcW w:w="1425" w:type="dxa"/>
            <w:vAlign w:val="bottom"/>
          </w:tcPr>
          <w:p w:rsidR="00A44476" w:rsidRPr="00853EBC" w:rsidRDefault="00A44476" w:rsidP="00DB6423">
            <w:pPr>
              <w:spacing w:line="240" w:lineRule="exact"/>
              <w:jc w:val="center"/>
              <w:rPr>
                <w:rFonts w:ascii="Times New Roman" w:hAnsi="Times New Roman"/>
                <w:sz w:val="20"/>
                <w:szCs w:val="20"/>
                <w:lang w:val="uk-UA"/>
              </w:rPr>
            </w:pPr>
            <w:r w:rsidRPr="00853EBC">
              <w:rPr>
                <w:rFonts w:ascii="Times New Roman" w:hAnsi="Times New Roman"/>
                <w:sz w:val="20"/>
                <w:szCs w:val="20"/>
                <w:lang w:val="uk-UA"/>
              </w:rPr>
              <w:t>31546,9</w:t>
            </w:r>
          </w:p>
        </w:tc>
        <w:tc>
          <w:tcPr>
            <w:tcW w:w="1416" w:type="dxa"/>
            <w:vAlign w:val="bottom"/>
          </w:tcPr>
          <w:p w:rsidR="00A44476" w:rsidRPr="00853EBC" w:rsidRDefault="00A44476" w:rsidP="00DB6423">
            <w:pPr>
              <w:spacing w:line="240" w:lineRule="exact"/>
              <w:jc w:val="center"/>
              <w:rPr>
                <w:rFonts w:ascii="Times New Roman" w:hAnsi="Times New Roman"/>
                <w:sz w:val="20"/>
                <w:szCs w:val="20"/>
                <w:lang w:val="uk-UA"/>
              </w:rPr>
            </w:pPr>
          </w:p>
        </w:tc>
      </w:tr>
    </w:tbl>
    <w:p w:rsidR="00326007" w:rsidRPr="00853EBC" w:rsidRDefault="00326007" w:rsidP="00326007">
      <w:pPr>
        <w:shd w:val="clear" w:color="auto" w:fill="FFFFFF"/>
        <w:tabs>
          <w:tab w:val="left" w:pos="0"/>
        </w:tabs>
        <w:spacing w:after="0" w:line="360" w:lineRule="auto"/>
        <w:jc w:val="both"/>
        <w:rPr>
          <w:rFonts w:ascii="Times New Roman" w:hAnsi="Times New Roman"/>
          <w:color w:val="000000"/>
          <w:sz w:val="28"/>
          <w:szCs w:val="28"/>
          <w:lang w:val="uk-UA"/>
        </w:rPr>
      </w:pPr>
    </w:p>
    <w:p w:rsidR="00A44476" w:rsidRPr="00853EBC" w:rsidRDefault="00326007" w:rsidP="00326007">
      <w:pPr>
        <w:shd w:val="clear" w:color="auto" w:fill="FFFFFF"/>
        <w:tabs>
          <w:tab w:val="left" w:pos="0"/>
        </w:tabs>
        <w:spacing w:after="0" w:line="360" w:lineRule="auto"/>
        <w:jc w:val="both"/>
        <w:rPr>
          <w:rFonts w:ascii="Times New Roman" w:hAnsi="Times New Roman"/>
          <w:color w:val="000000"/>
          <w:sz w:val="28"/>
          <w:szCs w:val="28"/>
          <w:lang w:val="uk-UA"/>
        </w:rPr>
      </w:pPr>
      <w:r w:rsidRPr="00853EBC">
        <w:rPr>
          <w:rFonts w:ascii="Times New Roman" w:hAnsi="Times New Roman"/>
          <w:noProof/>
          <w:color w:val="000000"/>
          <w:sz w:val="28"/>
          <w:szCs w:val="28"/>
          <w:lang w:val="uk-UA" w:eastAsia="uk-UA"/>
        </w:rPr>
        <w:drawing>
          <wp:inline distT="0" distB="0" distL="0" distR="0">
            <wp:extent cx="6191945" cy="2381693"/>
            <wp:effectExtent l="19050" t="0" r="18355" b="0"/>
            <wp:docPr id="20"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26007" w:rsidRPr="00853EBC" w:rsidRDefault="00326007" w:rsidP="00326007">
      <w:pPr>
        <w:jc w:val="center"/>
        <w:rPr>
          <w:rFonts w:ascii="Times New Roman" w:hAnsi="Times New Roman"/>
          <w:sz w:val="28"/>
          <w:szCs w:val="28"/>
          <w:lang w:val="uk-UA"/>
        </w:rPr>
      </w:pPr>
      <w:r w:rsidRPr="00853EBC">
        <w:rPr>
          <w:rFonts w:ascii="Times New Roman" w:hAnsi="Times New Roman"/>
          <w:sz w:val="28"/>
          <w:szCs w:val="28"/>
          <w:lang w:val="uk-UA"/>
        </w:rPr>
        <w:t>Рис.2.14. Динаміка статей Звіту про фінансові результати ПАТ «ДУбномолоко» протягом 2010-2011 рр., тис.грн.</w:t>
      </w:r>
    </w:p>
    <w:p w:rsidR="00326007" w:rsidRPr="00853EBC" w:rsidRDefault="00326007" w:rsidP="00326007">
      <w:pPr>
        <w:rPr>
          <w:rFonts w:ascii="Times New Roman" w:hAnsi="Times New Roman"/>
          <w:sz w:val="28"/>
          <w:szCs w:val="28"/>
          <w:lang w:val="uk-UA"/>
        </w:rPr>
      </w:pPr>
      <w:r w:rsidRPr="00853EBC">
        <w:rPr>
          <w:rFonts w:ascii="Times New Roman" w:hAnsi="Times New Roman"/>
          <w:noProof/>
          <w:sz w:val="28"/>
          <w:szCs w:val="28"/>
          <w:lang w:val="uk-UA" w:eastAsia="uk-UA"/>
        </w:rPr>
        <w:drawing>
          <wp:inline distT="0" distB="0" distL="0" distR="0">
            <wp:extent cx="6193850" cy="2743200"/>
            <wp:effectExtent l="19050" t="0" r="16450" b="0"/>
            <wp:docPr id="21"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26007" w:rsidRPr="00853EBC" w:rsidRDefault="00326007" w:rsidP="00326007">
      <w:pPr>
        <w:jc w:val="center"/>
        <w:rPr>
          <w:rFonts w:ascii="Times New Roman" w:hAnsi="Times New Roman"/>
          <w:sz w:val="28"/>
          <w:szCs w:val="28"/>
          <w:lang w:val="uk-UA"/>
        </w:rPr>
      </w:pPr>
      <w:r w:rsidRPr="00853EBC">
        <w:rPr>
          <w:rFonts w:ascii="Times New Roman" w:hAnsi="Times New Roman"/>
          <w:sz w:val="28"/>
          <w:szCs w:val="28"/>
          <w:lang w:val="uk-UA"/>
        </w:rPr>
        <w:lastRenderedPageBreak/>
        <w:t>Рис.2.15. Динаміка статей Звіту про фінансові результати ПАТ «ДУбномолоко» протягом 2010-2011 рр., тис.грн.</w:t>
      </w:r>
    </w:p>
    <w:p w:rsidR="00326007" w:rsidRPr="00853EBC" w:rsidRDefault="00326007" w:rsidP="00A44476">
      <w:pPr>
        <w:shd w:val="clear" w:color="auto" w:fill="FFFFFF"/>
        <w:tabs>
          <w:tab w:val="left" w:pos="0"/>
        </w:tabs>
        <w:spacing w:after="0" w:line="360" w:lineRule="auto"/>
        <w:ind w:firstLine="567"/>
        <w:jc w:val="both"/>
        <w:rPr>
          <w:rFonts w:ascii="Times New Roman" w:hAnsi="Times New Roman"/>
          <w:color w:val="000000"/>
          <w:sz w:val="28"/>
          <w:szCs w:val="28"/>
          <w:lang w:val="uk-UA"/>
        </w:rPr>
      </w:pPr>
    </w:p>
    <w:p w:rsidR="00326007" w:rsidRPr="00853EBC" w:rsidRDefault="00326007" w:rsidP="00326007">
      <w:pPr>
        <w:shd w:val="clear" w:color="auto" w:fill="FFFFFF"/>
        <w:tabs>
          <w:tab w:val="left" w:pos="0"/>
        </w:tabs>
        <w:spacing w:after="0" w:line="360" w:lineRule="auto"/>
        <w:jc w:val="both"/>
        <w:rPr>
          <w:rFonts w:ascii="Times New Roman" w:hAnsi="Times New Roman"/>
          <w:color w:val="000000"/>
          <w:sz w:val="28"/>
          <w:szCs w:val="28"/>
          <w:lang w:val="uk-UA"/>
        </w:rPr>
      </w:pPr>
      <w:r w:rsidRPr="00853EBC">
        <w:rPr>
          <w:rFonts w:ascii="Times New Roman" w:hAnsi="Times New Roman"/>
          <w:noProof/>
          <w:color w:val="000000"/>
          <w:sz w:val="28"/>
          <w:szCs w:val="28"/>
          <w:lang w:val="uk-UA" w:eastAsia="uk-UA"/>
        </w:rPr>
        <w:drawing>
          <wp:inline distT="0" distB="0" distL="0" distR="0">
            <wp:extent cx="6059436" cy="2232838"/>
            <wp:effectExtent l="19050" t="0" r="17514" b="0"/>
            <wp:docPr id="22"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26007" w:rsidRPr="00853EBC" w:rsidRDefault="00326007" w:rsidP="00326007">
      <w:pPr>
        <w:jc w:val="center"/>
        <w:rPr>
          <w:rFonts w:ascii="Times New Roman" w:hAnsi="Times New Roman"/>
          <w:sz w:val="28"/>
          <w:szCs w:val="28"/>
          <w:lang w:val="uk-UA"/>
        </w:rPr>
      </w:pPr>
      <w:r w:rsidRPr="00853EBC">
        <w:rPr>
          <w:rFonts w:ascii="Times New Roman" w:hAnsi="Times New Roman"/>
          <w:sz w:val="28"/>
          <w:szCs w:val="28"/>
          <w:lang w:val="uk-UA"/>
        </w:rPr>
        <w:t>Рис.2.16. Динаміка статей Звіту про фінансові результати ПАТ «ДУбномолоко» протягом 2010-2011 рр., тис.грн.</w:t>
      </w:r>
    </w:p>
    <w:p w:rsidR="00326007" w:rsidRPr="00853EBC" w:rsidRDefault="00326007" w:rsidP="00326007">
      <w:pPr>
        <w:shd w:val="clear" w:color="auto" w:fill="FFFFFF"/>
        <w:tabs>
          <w:tab w:val="left" w:pos="0"/>
        </w:tabs>
        <w:spacing w:after="0" w:line="360" w:lineRule="auto"/>
        <w:jc w:val="both"/>
        <w:rPr>
          <w:rFonts w:ascii="Times New Roman" w:hAnsi="Times New Roman"/>
          <w:color w:val="000000"/>
          <w:sz w:val="28"/>
          <w:szCs w:val="28"/>
          <w:lang w:val="uk-UA"/>
        </w:rPr>
      </w:pPr>
      <w:r w:rsidRPr="00853EBC">
        <w:rPr>
          <w:rFonts w:ascii="Times New Roman" w:hAnsi="Times New Roman"/>
          <w:noProof/>
          <w:color w:val="000000"/>
          <w:sz w:val="28"/>
          <w:szCs w:val="28"/>
          <w:lang w:val="uk-UA" w:eastAsia="uk-UA"/>
        </w:rPr>
        <w:drawing>
          <wp:inline distT="0" distB="0" distL="0" distR="0">
            <wp:extent cx="6046736" cy="3381153"/>
            <wp:effectExtent l="19050" t="0" r="11164" b="0"/>
            <wp:docPr id="23"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26007" w:rsidRPr="00853EBC" w:rsidRDefault="00326007" w:rsidP="00326007">
      <w:pPr>
        <w:jc w:val="center"/>
        <w:rPr>
          <w:rFonts w:ascii="Times New Roman" w:hAnsi="Times New Roman"/>
          <w:sz w:val="28"/>
          <w:szCs w:val="28"/>
          <w:lang w:val="uk-UA"/>
        </w:rPr>
      </w:pPr>
      <w:r w:rsidRPr="00853EBC">
        <w:rPr>
          <w:rFonts w:ascii="Times New Roman" w:hAnsi="Times New Roman"/>
          <w:sz w:val="28"/>
          <w:szCs w:val="28"/>
          <w:lang w:val="uk-UA"/>
        </w:rPr>
        <w:t>Рис.2.17. Динаміка статей Звіту про фінансові результати ПАТ «ДУбномолоко» протягом 2010-2011 рр., тис.грн.</w:t>
      </w:r>
    </w:p>
    <w:p w:rsidR="00A44476" w:rsidRPr="00853EBC" w:rsidRDefault="00A44476" w:rsidP="00A44476">
      <w:pPr>
        <w:shd w:val="clear" w:color="auto" w:fill="FFFFFF"/>
        <w:tabs>
          <w:tab w:val="left" w:pos="0"/>
        </w:tabs>
        <w:spacing w:after="0" w:line="360" w:lineRule="auto"/>
        <w:ind w:firstLine="567"/>
        <w:jc w:val="both"/>
        <w:rPr>
          <w:rFonts w:ascii="Times New Roman" w:hAnsi="Times New Roman"/>
          <w:sz w:val="28"/>
          <w:szCs w:val="28"/>
          <w:lang w:val="uk-UA"/>
        </w:rPr>
      </w:pPr>
      <w:r w:rsidRPr="00853EBC">
        <w:rPr>
          <w:rFonts w:ascii="Times New Roman" w:hAnsi="Times New Roman"/>
          <w:color w:val="000000"/>
          <w:sz w:val="28"/>
          <w:szCs w:val="28"/>
          <w:lang w:val="uk-UA"/>
        </w:rPr>
        <w:t>На основі проведеного аналізу звіту про фінансові результати підприємства видно, що дохід від реалізації продукції у звітному році зменшився на 17550,6</w:t>
      </w:r>
      <w:r w:rsidRPr="00853EBC">
        <w:rPr>
          <w:rFonts w:ascii="Times New Roman" w:hAnsi="Times New Roman"/>
          <w:sz w:val="28"/>
          <w:szCs w:val="28"/>
          <w:lang w:val="uk-UA"/>
        </w:rPr>
        <w:t xml:space="preserve"> тис.грн (5,01%)у зв’язку із збільшенням активів, за рахунок зростання ПДВ відбулося на 3034,9 тис.грн, зменшився чистий дохід від реалізації продукції на 20586,5 тис.грн (6,56%). Валовий прибуток </w:t>
      </w:r>
      <w:r w:rsidRPr="00853EBC">
        <w:rPr>
          <w:rFonts w:ascii="Times New Roman" w:hAnsi="Times New Roman"/>
          <w:sz w:val="28"/>
          <w:szCs w:val="28"/>
          <w:lang w:val="uk-UA"/>
        </w:rPr>
        <w:lastRenderedPageBreak/>
        <w:t>підприємства зменшився на 57316,6 тис.грн(71,31%)спричинене тим що мала реалізація продукції на підприємстві. Зросли інші операційні доходи на 22507,1 тис.грн, адміністративні витрати на 2671,9 тис.грн, витрати на збут на 2631,2 тис.грн та інші операційні витрати на 14669,6 тис.грн. У звітному році підприємство не отримало прибутку від операційної діяльності, а отримало збиток у розмірі 27729,9 тис.грн., не отримало інших доходів від діяльності. Зменшились фінансові витрати на 232,1 тис.грн . Підприємство не отримало прибутку від звичайної діяльності, а розмір збитку становить 31546,9тис.грн. За звітний період діяльність підприємства була збитковою. У зв’язку з тим що кредиторська заборгованість на підприємстві зросла,а реалізації продукції зменшилася.</w:t>
      </w:r>
    </w:p>
    <w:p w:rsidR="00326007" w:rsidRPr="00853EBC" w:rsidRDefault="00326007" w:rsidP="00326007">
      <w:pPr>
        <w:spacing w:line="360" w:lineRule="auto"/>
        <w:jc w:val="right"/>
        <w:rPr>
          <w:rFonts w:ascii="Times New Roman" w:hAnsi="Times New Roman"/>
          <w:sz w:val="28"/>
          <w:szCs w:val="28"/>
          <w:lang w:val="uk-UA"/>
        </w:rPr>
      </w:pPr>
      <w:r w:rsidRPr="00853EBC">
        <w:rPr>
          <w:rFonts w:ascii="Times New Roman" w:hAnsi="Times New Roman"/>
          <w:sz w:val="28"/>
          <w:szCs w:val="28"/>
          <w:lang w:val="uk-UA"/>
        </w:rPr>
        <w:t>Таблиця 2.4.</w:t>
      </w:r>
    </w:p>
    <w:p w:rsidR="00812C04" w:rsidRDefault="00C61D81" w:rsidP="00812C04">
      <w:pPr>
        <w:spacing w:after="0" w:line="360" w:lineRule="auto"/>
        <w:jc w:val="center"/>
        <w:rPr>
          <w:rFonts w:ascii="Times New Roman" w:hAnsi="Times New Roman"/>
          <w:sz w:val="28"/>
          <w:szCs w:val="28"/>
          <w:lang w:val="uk-UA"/>
        </w:rPr>
      </w:pPr>
      <w:r w:rsidRPr="00853EBC">
        <w:rPr>
          <w:rFonts w:ascii="Times New Roman" w:hAnsi="Times New Roman"/>
          <w:sz w:val="28"/>
          <w:szCs w:val="28"/>
          <w:lang w:val="uk-UA"/>
        </w:rPr>
        <w:t>Структурний аналіз «Звіту про фінансові результати» ПАТ «Дубномолоко» у 2010 - 2011 рр.</w:t>
      </w:r>
    </w:p>
    <w:p w:rsidR="00C61D81" w:rsidRPr="00812C04" w:rsidRDefault="00C61D81" w:rsidP="00812C04">
      <w:pPr>
        <w:tabs>
          <w:tab w:val="left" w:pos="5961"/>
        </w:tabs>
        <w:spacing w:after="0" w:line="240" w:lineRule="auto"/>
        <w:rPr>
          <w:rFonts w:ascii="Times New Roman" w:hAnsi="Times New Roman"/>
          <w:sz w:val="28"/>
          <w:szCs w:val="28"/>
          <w:lang w:val="uk-UA"/>
        </w:rPr>
      </w:pPr>
    </w:p>
    <w:tbl>
      <w:tblPr>
        <w:tblpPr w:leftFromText="180" w:rightFromText="180" w:vertAnchor="text" w:horzAnchor="margin" w:tblpXSpec="center" w:tblpY="952"/>
        <w:tblW w:w="9781" w:type="dxa"/>
        <w:tblLook w:val="0680" w:firstRow="0" w:lastRow="0" w:firstColumn="1" w:lastColumn="0" w:noHBand="1" w:noVBand="1"/>
      </w:tblPr>
      <w:tblGrid>
        <w:gridCol w:w="3736"/>
        <w:gridCol w:w="772"/>
        <w:gridCol w:w="1052"/>
        <w:gridCol w:w="922"/>
        <w:gridCol w:w="1052"/>
        <w:gridCol w:w="922"/>
        <w:gridCol w:w="1325"/>
      </w:tblGrid>
      <w:tr w:rsidR="00C61D81" w:rsidRPr="00853EBC" w:rsidTr="00781DC1">
        <w:trPr>
          <w:trHeight w:val="690"/>
        </w:trPr>
        <w:tc>
          <w:tcPr>
            <w:tcW w:w="373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C61D81" w:rsidRPr="00326007" w:rsidRDefault="00C61D81" w:rsidP="00812C04">
            <w:pPr>
              <w:spacing w:after="0" w:line="360" w:lineRule="auto"/>
              <w:jc w:val="center"/>
              <w:rPr>
                <w:rFonts w:ascii="Times New Roman" w:hAnsi="Times New Roman"/>
                <w:b/>
                <w:bCs/>
                <w:sz w:val="20"/>
                <w:szCs w:val="20"/>
                <w:lang w:val="uk-UA" w:eastAsia="uk-UA"/>
              </w:rPr>
            </w:pPr>
            <w:r w:rsidRPr="00326007">
              <w:rPr>
                <w:rFonts w:ascii="Times New Roman" w:hAnsi="Times New Roman"/>
                <w:b/>
                <w:bCs/>
                <w:sz w:val="20"/>
                <w:szCs w:val="20"/>
                <w:lang w:val="uk-UA" w:eastAsia="uk-UA"/>
              </w:rPr>
              <w:t>Стаття</w:t>
            </w:r>
          </w:p>
        </w:tc>
        <w:tc>
          <w:tcPr>
            <w:tcW w:w="77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61D81" w:rsidRPr="00326007" w:rsidRDefault="00C61D81" w:rsidP="00812C04">
            <w:pPr>
              <w:spacing w:after="0" w:line="360" w:lineRule="auto"/>
              <w:jc w:val="center"/>
              <w:rPr>
                <w:rFonts w:ascii="Times New Roman" w:hAnsi="Times New Roman"/>
                <w:b/>
                <w:bCs/>
                <w:sz w:val="20"/>
                <w:szCs w:val="20"/>
                <w:lang w:val="uk-UA" w:eastAsia="uk-UA"/>
              </w:rPr>
            </w:pPr>
            <w:r w:rsidRPr="00326007">
              <w:rPr>
                <w:rFonts w:ascii="Times New Roman" w:hAnsi="Times New Roman"/>
                <w:b/>
                <w:bCs/>
                <w:sz w:val="20"/>
                <w:szCs w:val="20"/>
                <w:lang w:val="uk-UA" w:eastAsia="uk-UA"/>
              </w:rPr>
              <w:t>Код рядка</w:t>
            </w:r>
          </w:p>
        </w:tc>
        <w:tc>
          <w:tcPr>
            <w:tcW w:w="105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61D81" w:rsidRPr="00326007" w:rsidRDefault="00C61D81" w:rsidP="00812C04">
            <w:pPr>
              <w:spacing w:after="0" w:line="360" w:lineRule="auto"/>
              <w:jc w:val="center"/>
              <w:rPr>
                <w:rFonts w:ascii="Times New Roman" w:hAnsi="Times New Roman"/>
                <w:b/>
                <w:bCs/>
                <w:sz w:val="20"/>
                <w:szCs w:val="20"/>
                <w:lang w:val="uk-UA" w:eastAsia="uk-UA"/>
              </w:rPr>
            </w:pPr>
            <w:r w:rsidRPr="00326007">
              <w:rPr>
                <w:rFonts w:ascii="Times New Roman" w:hAnsi="Times New Roman"/>
                <w:b/>
                <w:bCs/>
                <w:sz w:val="20"/>
                <w:szCs w:val="20"/>
                <w:lang w:val="uk-UA" w:eastAsia="uk-UA"/>
              </w:rPr>
              <w:t>2010 рік</w:t>
            </w:r>
          </w:p>
        </w:tc>
        <w:tc>
          <w:tcPr>
            <w:tcW w:w="92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61D81" w:rsidRPr="00326007" w:rsidRDefault="00C61D81" w:rsidP="00812C04">
            <w:pPr>
              <w:spacing w:after="0" w:line="360" w:lineRule="auto"/>
              <w:jc w:val="center"/>
              <w:rPr>
                <w:rFonts w:ascii="Times New Roman" w:hAnsi="Times New Roman"/>
                <w:b/>
                <w:bCs/>
                <w:sz w:val="20"/>
                <w:szCs w:val="20"/>
                <w:lang w:val="uk-UA" w:eastAsia="uk-UA"/>
              </w:rPr>
            </w:pPr>
            <w:r w:rsidRPr="00326007">
              <w:rPr>
                <w:rFonts w:ascii="Times New Roman" w:hAnsi="Times New Roman"/>
                <w:b/>
                <w:bCs/>
                <w:sz w:val="20"/>
                <w:szCs w:val="20"/>
                <w:lang w:val="uk-UA" w:eastAsia="uk-UA"/>
              </w:rPr>
              <w:t>Питома вага,%</w:t>
            </w:r>
          </w:p>
        </w:tc>
        <w:tc>
          <w:tcPr>
            <w:tcW w:w="105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61D81" w:rsidRPr="00326007" w:rsidRDefault="00C61D81" w:rsidP="00812C04">
            <w:pPr>
              <w:spacing w:after="0" w:line="360" w:lineRule="auto"/>
              <w:jc w:val="center"/>
              <w:rPr>
                <w:rFonts w:ascii="Times New Roman" w:hAnsi="Times New Roman"/>
                <w:b/>
                <w:bCs/>
                <w:color w:val="000000"/>
                <w:sz w:val="20"/>
                <w:szCs w:val="20"/>
                <w:lang w:val="uk-UA" w:eastAsia="uk-UA"/>
              </w:rPr>
            </w:pPr>
            <w:r w:rsidRPr="00326007">
              <w:rPr>
                <w:rFonts w:ascii="Times New Roman" w:hAnsi="Times New Roman"/>
                <w:b/>
                <w:bCs/>
                <w:color w:val="000000"/>
                <w:sz w:val="20"/>
                <w:szCs w:val="20"/>
                <w:lang w:val="uk-UA" w:eastAsia="uk-UA"/>
              </w:rPr>
              <w:t>2011 рік</w:t>
            </w:r>
          </w:p>
        </w:tc>
        <w:tc>
          <w:tcPr>
            <w:tcW w:w="92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61D81" w:rsidRPr="00326007" w:rsidRDefault="00C61D81" w:rsidP="00812C04">
            <w:pPr>
              <w:spacing w:after="0" w:line="360" w:lineRule="auto"/>
              <w:jc w:val="center"/>
              <w:rPr>
                <w:rFonts w:ascii="Times New Roman" w:hAnsi="Times New Roman"/>
                <w:b/>
                <w:bCs/>
                <w:sz w:val="20"/>
                <w:szCs w:val="20"/>
                <w:lang w:val="uk-UA" w:eastAsia="uk-UA"/>
              </w:rPr>
            </w:pPr>
            <w:r w:rsidRPr="00326007">
              <w:rPr>
                <w:rFonts w:ascii="Times New Roman" w:hAnsi="Times New Roman"/>
                <w:b/>
                <w:bCs/>
                <w:sz w:val="20"/>
                <w:szCs w:val="20"/>
                <w:lang w:val="uk-UA" w:eastAsia="uk-UA"/>
              </w:rPr>
              <w:t>Питома вага,%</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C61D81" w:rsidRPr="00326007" w:rsidRDefault="00C61D81" w:rsidP="00812C04">
            <w:pPr>
              <w:spacing w:after="0" w:line="360" w:lineRule="auto"/>
              <w:jc w:val="center"/>
              <w:rPr>
                <w:rFonts w:ascii="Times New Roman" w:hAnsi="Times New Roman"/>
                <w:b/>
                <w:bCs/>
                <w:color w:val="000000"/>
                <w:sz w:val="20"/>
                <w:szCs w:val="20"/>
                <w:lang w:val="uk-UA" w:eastAsia="uk-UA"/>
              </w:rPr>
            </w:pPr>
            <w:r w:rsidRPr="00326007">
              <w:rPr>
                <w:rFonts w:ascii="Times New Roman" w:hAnsi="Times New Roman"/>
                <w:b/>
                <w:bCs/>
                <w:color w:val="000000"/>
                <w:sz w:val="20"/>
                <w:szCs w:val="20"/>
                <w:lang w:val="uk-UA" w:eastAsia="uk-UA"/>
              </w:rPr>
              <w:t>Зміни у структурі показників</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360" w:lineRule="auto"/>
              <w:rPr>
                <w:rFonts w:ascii="Times New Roman" w:hAnsi="Times New Roman"/>
                <w:sz w:val="20"/>
                <w:szCs w:val="20"/>
                <w:lang w:val="uk-UA" w:eastAsia="uk-UA"/>
              </w:rPr>
            </w:pPr>
            <w:r w:rsidRPr="00326007">
              <w:rPr>
                <w:rFonts w:ascii="Times New Roman" w:hAnsi="Times New Roman"/>
                <w:sz w:val="20"/>
                <w:szCs w:val="20"/>
                <w:lang w:val="uk-UA" w:eastAsia="uk-UA"/>
              </w:rPr>
              <w:t>Дохід (виручка) від реалізації продукції (товарів, робіт, послуг)</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36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010</w:t>
            </w:r>
          </w:p>
        </w:tc>
        <w:tc>
          <w:tcPr>
            <w:tcW w:w="1052"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36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332631,1</w:t>
            </w:r>
          </w:p>
        </w:tc>
        <w:tc>
          <w:tcPr>
            <w:tcW w:w="922" w:type="dxa"/>
            <w:tcBorders>
              <w:top w:val="nil"/>
              <w:left w:val="nil"/>
              <w:bottom w:val="single" w:sz="4" w:space="0" w:color="auto"/>
              <w:right w:val="nil"/>
            </w:tcBorders>
            <w:shd w:val="clear" w:color="auto" w:fill="auto"/>
            <w:noWrap/>
            <w:vAlign w:val="bottom"/>
            <w:hideMark/>
          </w:tcPr>
          <w:p w:rsidR="00C61D81" w:rsidRPr="00326007" w:rsidRDefault="00C61D81" w:rsidP="00781DC1">
            <w:pPr>
              <w:spacing w:after="0" w:line="36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100</w:t>
            </w:r>
          </w:p>
        </w:tc>
        <w:tc>
          <w:tcPr>
            <w:tcW w:w="1052" w:type="dxa"/>
            <w:tcBorders>
              <w:top w:val="nil"/>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36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350181,7</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36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100</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36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0,00</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Податок на додану вартість</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015</w:t>
            </w:r>
          </w:p>
        </w:tc>
        <w:tc>
          <w:tcPr>
            <w:tcW w:w="1052"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39740,8</w:t>
            </w:r>
          </w:p>
        </w:tc>
        <w:tc>
          <w:tcPr>
            <w:tcW w:w="922" w:type="dxa"/>
            <w:tcBorders>
              <w:top w:val="nil"/>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11,947</w:t>
            </w:r>
          </w:p>
        </w:tc>
        <w:tc>
          <w:tcPr>
            <w:tcW w:w="1052" w:type="dxa"/>
            <w:tcBorders>
              <w:top w:val="nil"/>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36705,9</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right"/>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10,482</w:t>
            </w:r>
          </w:p>
        </w:tc>
        <w:tc>
          <w:tcPr>
            <w:tcW w:w="1325"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-1,47</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Чистий доход (виручка) від реалізації продукції (товарів, робіт, послуг)</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035</w:t>
            </w:r>
          </w:p>
        </w:tc>
        <w:tc>
          <w:tcPr>
            <w:tcW w:w="1052"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292889,3</w:t>
            </w:r>
          </w:p>
        </w:tc>
        <w:tc>
          <w:tcPr>
            <w:tcW w:w="922" w:type="dxa"/>
            <w:tcBorders>
              <w:top w:val="nil"/>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88,052</w:t>
            </w:r>
          </w:p>
        </w:tc>
        <w:tc>
          <w:tcPr>
            <w:tcW w:w="1052" w:type="dxa"/>
            <w:tcBorders>
              <w:top w:val="nil"/>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313457,8</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right"/>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89,513</w:t>
            </w:r>
          </w:p>
        </w:tc>
        <w:tc>
          <w:tcPr>
            <w:tcW w:w="1325"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1,46</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Собівартість реалізованої продукції (товарів, робіт, послуг)</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040</w:t>
            </w:r>
          </w:p>
        </w:tc>
        <w:tc>
          <w:tcPr>
            <w:tcW w:w="1052"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269836,6</w:t>
            </w:r>
          </w:p>
        </w:tc>
        <w:tc>
          <w:tcPr>
            <w:tcW w:w="922" w:type="dxa"/>
            <w:tcBorders>
              <w:top w:val="nil"/>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81,122</w:t>
            </w:r>
          </w:p>
        </w:tc>
        <w:tc>
          <w:tcPr>
            <w:tcW w:w="1052" w:type="dxa"/>
            <w:tcBorders>
              <w:top w:val="nil"/>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233106,5</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right"/>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66,567</w:t>
            </w:r>
          </w:p>
        </w:tc>
        <w:tc>
          <w:tcPr>
            <w:tcW w:w="1325"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-14,55</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b/>
                <w:bCs/>
                <w:sz w:val="20"/>
                <w:szCs w:val="20"/>
                <w:lang w:val="uk-UA" w:eastAsia="uk-UA"/>
              </w:rPr>
            </w:pPr>
            <w:r w:rsidRPr="00326007">
              <w:rPr>
                <w:rFonts w:ascii="Times New Roman" w:hAnsi="Times New Roman"/>
                <w:b/>
                <w:bCs/>
                <w:sz w:val="20"/>
                <w:szCs w:val="20"/>
                <w:lang w:val="uk-UA" w:eastAsia="uk-UA"/>
              </w:rPr>
              <w:t>Валовий:</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 </w:t>
            </w:r>
          </w:p>
        </w:tc>
        <w:tc>
          <w:tcPr>
            <w:tcW w:w="1052" w:type="dxa"/>
            <w:tcBorders>
              <w:top w:val="nil"/>
              <w:left w:val="nil"/>
              <w:bottom w:val="nil"/>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nil"/>
              <w:left w:val="nil"/>
              <w:bottom w:val="nil"/>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052" w:type="dxa"/>
            <w:tcBorders>
              <w:top w:val="nil"/>
              <w:left w:val="single" w:sz="4" w:space="0" w:color="auto"/>
              <w:bottom w:val="nil"/>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nil"/>
              <w:left w:val="single" w:sz="4" w:space="0" w:color="auto"/>
              <w:bottom w:val="nil"/>
              <w:right w:val="single" w:sz="4" w:space="0" w:color="auto"/>
            </w:tcBorders>
            <w:shd w:val="clear" w:color="auto" w:fill="auto"/>
            <w:noWrap/>
            <w:vAlign w:val="bottom"/>
            <w:hideMark/>
          </w:tcPr>
          <w:p w:rsidR="00C61D81" w:rsidRPr="00326007" w:rsidRDefault="00C61D81" w:rsidP="00781DC1">
            <w:pPr>
              <w:spacing w:after="0" w:line="240" w:lineRule="auto"/>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325" w:type="dxa"/>
            <w:tcBorders>
              <w:top w:val="nil"/>
              <w:left w:val="nil"/>
              <w:bottom w:val="nil"/>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Валовий прибуток</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050</w:t>
            </w:r>
          </w:p>
        </w:tc>
        <w:tc>
          <w:tcPr>
            <w:tcW w:w="1052" w:type="dxa"/>
            <w:tcBorders>
              <w:top w:val="single" w:sz="4" w:space="0" w:color="auto"/>
              <w:left w:val="nil"/>
              <w:bottom w:val="nil"/>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23052,7</w:t>
            </w:r>
          </w:p>
        </w:tc>
        <w:tc>
          <w:tcPr>
            <w:tcW w:w="922" w:type="dxa"/>
            <w:tcBorders>
              <w:top w:val="single" w:sz="4" w:space="0" w:color="auto"/>
              <w:left w:val="nil"/>
              <w:bottom w:val="nil"/>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6,930</w:t>
            </w:r>
          </w:p>
        </w:tc>
        <w:tc>
          <w:tcPr>
            <w:tcW w:w="1052" w:type="dxa"/>
            <w:tcBorders>
              <w:top w:val="single" w:sz="4" w:space="0" w:color="auto"/>
              <w:left w:val="single" w:sz="4" w:space="0" w:color="auto"/>
              <w:bottom w:val="nil"/>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80369,3</w:t>
            </w:r>
          </w:p>
        </w:tc>
        <w:tc>
          <w:tcPr>
            <w:tcW w:w="922" w:type="dxa"/>
            <w:tcBorders>
              <w:top w:val="single" w:sz="4" w:space="0" w:color="auto"/>
              <w:left w:val="single" w:sz="4" w:space="0" w:color="auto"/>
              <w:bottom w:val="nil"/>
              <w:right w:val="single" w:sz="4" w:space="0" w:color="auto"/>
            </w:tcBorders>
            <w:shd w:val="clear" w:color="auto" w:fill="auto"/>
            <w:noWrap/>
            <w:vAlign w:val="bottom"/>
            <w:hideMark/>
          </w:tcPr>
          <w:p w:rsidR="00C61D81" w:rsidRPr="00326007" w:rsidRDefault="00C61D81" w:rsidP="00781DC1">
            <w:pPr>
              <w:spacing w:after="0" w:line="240" w:lineRule="auto"/>
              <w:jc w:val="right"/>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22,951</w:t>
            </w:r>
          </w:p>
        </w:tc>
        <w:tc>
          <w:tcPr>
            <w:tcW w:w="1325" w:type="dxa"/>
            <w:tcBorders>
              <w:top w:val="single" w:sz="4" w:space="0" w:color="auto"/>
              <w:left w:val="nil"/>
              <w:bottom w:val="nil"/>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16,02</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Інші операційні доходи</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060</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26323</w:t>
            </w:r>
          </w:p>
        </w:tc>
        <w:tc>
          <w:tcPr>
            <w:tcW w:w="922" w:type="dxa"/>
            <w:tcBorders>
              <w:top w:val="single" w:sz="4" w:space="0" w:color="auto"/>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7,914</w:t>
            </w:r>
          </w:p>
        </w:tc>
        <w:tc>
          <w:tcPr>
            <w:tcW w:w="1052" w:type="dxa"/>
            <w:tcBorders>
              <w:top w:val="single" w:sz="4" w:space="0" w:color="auto"/>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3815,9</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right"/>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1,090</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-6,82</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Адміністративні витрати</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070</w:t>
            </w:r>
          </w:p>
        </w:tc>
        <w:tc>
          <w:tcPr>
            <w:tcW w:w="1052"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27629,8</w:t>
            </w:r>
          </w:p>
        </w:tc>
        <w:tc>
          <w:tcPr>
            <w:tcW w:w="922" w:type="dxa"/>
            <w:tcBorders>
              <w:top w:val="nil"/>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8,306</w:t>
            </w:r>
          </w:p>
        </w:tc>
        <w:tc>
          <w:tcPr>
            <w:tcW w:w="1052" w:type="dxa"/>
            <w:tcBorders>
              <w:top w:val="nil"/>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24957,9</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right"/>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7,127</w:t>
            </w:r>
          </w:p>
        </w:tc>
        <w:tc>
          <w:tcPr>
            <w:tcW w:w="1325"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-1,18</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Витрати на збут</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080</w:t>
            </w:r>
          </w:p>
        </w:tc>
        <w:tc>
          <w:tcPr>
            <w:tcW w:w="1052"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11525,8</w:t>
            </w:r>
          </w:p>
        </w:tc>
        <w:tc>
          <w:tcPr>
            <w:tcW w:w="922" w:type="dxa"/>
            <w:tcBorders>
              <w:top w:val="nil"/>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3,465</w:t>
            </w:r>
          </w:p>
        </w:tc>
        <w:tc>
          <w:tcPr>
            <w:tcW w:w="1052" w:type="dxa"/>
            <w:tcBorders>
              <w:top w:val="nil"/>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8894,6</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right"/>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2,540</w:t>
            </w:r>
          </w:p>
        </w:tc>
        <w:tc>
          <w:tcPr>
            <w:tcW w:w="1325"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-0,93</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Інші операційні витрати</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090</w:t>
            </w:r>
          </w:p>
        </w:tc>
        <w:tc>
          <w:tcPr>
            <w:tcW w:w="1052"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37950</w:t>
            </w:r>
          </w:p>
        </w:tc>
        <w:tc>
          <w:tcPr>
            <w:tcW w:w="922" w:type="dxa"/>
            <w:tcBorders>
              <w:top w:val="nil"/>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11,409</w:t>
            </w:r>
          </w:p>
        </w:tc>
        <w:tc>
          <w:tcPr>
            <w:tcW w:w="1052" w:type="dxa"/>
            <w:tcBorders>
              <w:top w:val="nil"/>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23280,4</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right"/>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6,648</w:t>
            </w:r>
          </w:p>
        </w:tc>
        <w:tc>
          <w:tcPr>
            <w:tcW w:w="1325"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-4,76</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b/>
                <w:bCs/>
                <w:sz w:val="20"/>
                <w:szCs w:val="20"/>
                <w:lang w:val="uk-UA" w:eastAsia="uk-UA"/>
              </w:rPr>
            </w:pPr>
            <w:r w:rsidRPr="00326007">
              <w:rPr>
                <w:rFonts w:ascii="Times New Roman" w:hAnsi="Times New Roman"/>
                <w:b/>
                <w:bCs/>
                <w:sz w:val="20"/>
                <w:szCs w:val="20"/>
                <w:lang w:val="uk-UA" w:eastAsia="uk-UA"/>
              </w:rPr>
              <w:t>Фінансові результати від операційної діяльності:</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 </w:t>
            </w:r>
          </w:p>
        </w:tc>
        <w:tc>
          <w:tcPr>
            <w:tcW w:w="1052" w:type="dxa"/>
            <w:tcBorders>
              <w:top w:val="nil"/>
              <w:left w:val="nil"/>
              <w:bottom w:val="nil"/>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nil"/>
              <w:left w:val="nil"/>
              <w:bottom w:val="nil"/>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052" w:type="dxa"/>
            <w:tcBorders>
              <w:top w:val="nil"/>
              <w:left w:val="single" w:sz="4" w:space="0" w:color="auto"/>
              <w:bottom w:val="nil"/>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nil"/>
              <w:left w:val="single" w:sz="4" w:space="0" w:color="auto"/>
              <w:bottom w:val="nil"/>
              <w:right w:val="single" w:sz="4" w:space="0" w:color="auto"/>
            </w:tcBorders>
            <w:shd w:val="clear" w:color="auto" w:fill="auto"/>
            <w:noWrap/>
            <w:vAlign w:val="bottom"/>
            <w:hideMark/>
          </w:tcPr>
          <w:p w:rsidR="00C61D81" w:rsidRPr="00326007" w:rsidRDefault="00C61D81" w:rsidP="00781DC1">
            <w:pPr>
              <w:spacing w:after="0" w:line="240" w:lineRule="auto"/>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325" w:type="dxa"/>
            <w:tcBorders>
              <w:top w:val="nil"/>
              <w:left w:val="nil"/>
              <w:bottom w:val="nil"/>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Фінансові результати від операційної діяльності: прибуток</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100</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single" w:sz="4" w:space="0" w:color="auto"/>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052" w:type="dxa"/>
            <w:tcBorders>
              <w:top w:val="single" w:sz="4" w:space="0" w:color="auto"/>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27052,3</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right"/>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7,725</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7,73</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збиток</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105</w:t>
            </w:r>
          </w:p>
        </w:tc>
        <w:tc>
          <w:tcPr>
            <w:tcW w:w="1052" w:type="dxa"/>
            <w:tcBorders>
              <w:top w:val="nil"/>
              <w:left w:val="nil"/>
              <w:bottom w:val="nil"/>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27729,9</w:t>
            </w:r>
          </w:p>
        </w:tc>
        <w:tc>
          <w:tcPr>
            <w:tcW w:w="922" w:type="dxa"/>
            <w:tcBorders>
              <w:top w:val="nil"/>
              <w:left w:val="nil"/>
              <w:bottom w:val="nil"/>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8,337</w:t>
            </w:r>
          </w:p>
        </w:tc>
        <w:tc>
          <w:tcPr>
            <w:tcW w:w="1052" w:type="dxa"/>
            <w:tcBorders>
              <w:top w:val="nil"/>
              <w:left w:val="single" w:sz="4" w:space="0" w:color="auto"/>
              <w:bottom w:val="nil"/>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nil"/>
              <w:left w:val="single" w:sz="4" w:space="0" w:color="auto"/>
              <w:bottom w:val="nil"/>
              <w:right w:val="single" w:sz="4" w:space="0" w:color="auto"/>
            </w:tcBorders>
            <w:shd w:val="clear" w:color="auto" w:fill="auto"/>
            <w:noWrap/>
            <w:vAlign w:val="bottom"/>
            <w:hideMark/>
          </w:tcPr>
          <w:p w:rsidR="00C61D81" w:rsidRPr="00326007" w:rsidRDefault="00C61D81" w:rsidP="00781DC1">
            <w:pPr>
              <w:spacing w:after="0" w:line="240" w:lineRule="auto"/>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325" w:type="dxa"/>
            <w:tcBorders>
              <w:top w:val="nil"/>
              <w:left w:val="nil"/>
              <w:bottom w:val="nil"/>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-8,34</w:t>
            </w:r>
          </w:p>
        </w:tc>
      </w:tr>
      <w:tr w:rsidR="00C61D81" w:rsidRPr="00853EBC" w:rsidTr="00781DC1">
        <w:trPr>
          <w:trHeight w:val="284"/>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Інші доходи</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130</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single" w:sz="4" w:space="0" w:color="auto"/>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052" w:type="dxa"/>
            <w:tcBorders>
              <w:top w:val="single" w:sz="4" w:space="0" w:color="auto"/>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11</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right"/>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0,003</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0,003</w:t>
            </w:r>
          </w:p>
        </w:tc>
      </w:tr>
      <w:tr w:rsidR="00781DC1" w:rsidRPr="00853EBC" w:rsidTr="00781DC1">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81DC1" w:rsidRPr="00326007" w:rsidRDefault="00781DC1" w:rsidP="00781DC1">
            <w:pPr>
              <w:spacing w:after="0" w:line="240" w:lineRule="auto"/>
              <w:rPr>
                <w:rFonts w:ascii="Times New Roman" w:hAnsi="Times New Roman"/>
                <w:sz w:val="20"/>
                <w:szCs w:val="20"/>
                <w:lang w:val="uk-UA" w:eastAsia="uk-UA"/>
              </w:rPr>
            </w:pP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781DC1" w:rsidRPr="00326007" w:rsidRDefault="00781DC1" w:rsidP="00781DC1">
            <w:pPr>
              <w:spacing w:after="0" w:line="240" w:lineRule="auto"/>
              <w:jc w:val="center"/>
              <w:rPr>
                <w:rFonts w:ascii="Times New Roman" w:hAnsi="Times New Roman"/>
                <w:sz w:val="20"/>
                <w:szCs w:val="20"/>
                <w:lang w:val="uk-UA" w:eastAsia="uk-UA"/>
              </w:rPr>
            </w:pP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781DC1" w:rsidRPr="00326007" w:rsidRDefault="00781DC1" w:rsidP="00781DC1">
            <w:pPr>
              <w:spacing w:after="0" w:line="240" w:lineRule="auto"/>
              <w:jc w:val="center"/>
              <w:rPr>
                <w:rFonts w:ascii="Times New Roman" w:hAnsi="Times New Roman"/>
                <w:color w:val="000000"/>
                <w:sz w:val="20"/>
                <w:szCs w:val="20"/>
                <w:lang w:val="uk-UA" w:eastAsia="uk-UA"/>
              </w:rPr>
            </w:pPr>
          </w:p>
        </w:tc>
        <w:tc>
          <w:tcPr>
            <w:tcW w:w="922" w:type="dxa"/>
            <w:tcBorders>
              <w:top w:val="single" w:sz="4" w:space="0" w:color="auto"/>
              <w:left w:val="nil"/>
              <w:bottom w:val="single" w:sz="4" w:space="0" w:color="auto"/>
              <w:right w:val="nil"/>
            </w:tcBorders>
            <w:shd w:val="clear" w:color="auto" w:fill="auto"/>
            <w:noWrap/>
            <w:vAlign w:val="bottom"/>
            <w:hideMark/>
          </w:tcPr>
          <w:p w:rsidR="00781DC1" w:rsidRPr="00326007" w:rsidRDefault="00781DC1" w:rsidP="00781DC1">
            <w:pPr>
              <w:spacing w:after="0" w:line="240" w:lineRule="auto"/>
              <w:jc w:val="center"/>
              <w:rPr>
                <w:rFonts w:ascii="Times New Roman" w:hAnsi="Times New Roman"/>
                <w:color w:val="000000"/>
                <w:sz w:val="20"/>
                <w:szCs w:val="20"/>
                <w:lang w:val="uk-UA" w:eastAsia="uk-UA"/>
              </w:rPr>
            </w:pPr>
          </w:p>
        </w:tc>
        <w:tc>
          <w:tcPr>
            <w:tcW w:w="1052" w:type="dxa"/>
            <w:tcBorders>
              <w:top w:val="single" w:sz="4" w:space="0" w:color="auto"/>
              <w:left w:val="single" w:sz="4" w:space="0" w:color="auto"/>
              <w:bottom w:val="single" w:sz="4" w:space="0" w:color="auto"/>
              <w:right w:val="nil"/>
            </w:tcBorders>
            <w:shd w:val="clear" w:color="auto" w:fill="auto"/>
            <w:noWrap/>
            <w:vAlign w:val="bottom"/>
            <w:hideMark/>
          </w:tcPr>
          <w:p w:rsidR="00781DC1" w:rsidRPr="00326007" w:rsidRDefault="00781DC1" w:rsidP="00781DC1">
            <w:pPr>
              <w:spacing w:after="0" w:line="240" w:lineRule="auto"/>
              <w:jc w:val="center"/>
              <w:rPr>
                <w:rFonts w:ascii="Times New Roman" w:hAnsi="Times New Roman"/>
                <w:color w:val="000000"/>
                <w:sz w:val="20"/>
                <w:szCs w:val="20"/>
                <w:lang w:val="uk-UA" w:eastAsia="uk-UA"/>
              </w:rPr>
            </w:pP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1DC1" w:rsidRPr="00326007" w:rsidRDefault="00781DC1" w:rsidP="00781DC1">
            <w:pPr>
              <w:spacing w:after="0" w:line="240" w:lineRule="auto"/>
              <w:jc w:val="right"/>
              <w:rPr>
                <w:rFonts w:ascii="Times New Roman" w:hAnsi="Times New Roman"/>
                <w:color w:val="000000"/>
                <w:sz w:val="20"/>
                <w:szCs w:val="20"/>
                <w:lang w:val="uk-UA" w:eastAsia="uk-UA"/>
              </w:rPr>
            </w:pP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781DC1" w:rsidRPr="00326007" w:rsidRDefault="00781DC1" w:rsidP="00781DC1">
            <w:pPr>
              <w:spacing w:after="0" w:line="240" w:lineRule="auto"/>
              <w:jc w:val="center"/>
              <w:rPr>
                <w:rFonts w:ascii="Times New Roman" w:hAnsi="Times New Roman"/>
                <w:color w:val="000000"/>
                <w:sz w:val="20"/>
                <w:szCs w:val="20"/>
                <w:lang w:val="uk-UA" w:eastAsia="uk-UA"/>
              </w:rPr>
            </w:pPr>
          </w:p>
        </w:tc>
      </w:tr>
      <w:tr w:rsidR="00781DC1" w:rsidRPr="00853EBC" w:rsidTr="00781DC1">
        <w:trPr>
          <w:trHeight w:val="301"/>
        </w:trPr>
        <w:tc>
          <w:tcPr>
            <w:tcW w:w="978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81DC1" w:rsidRPr="00326007" w:rsidRDefault="00781DC1" w:rsidP="00781DC1">
            <w:pPr>
              <w:spacing w:after="0" w:line="240" w:lineRule="auto"/>
              <w:jc w:val="right"/>
              <w:rPr>
                <w:rFonts w:ascii="Times New Roman" w:hAnsi="Times New Roman"/>
                <w:color w:val="000000"/>
                <w:sz w:val="20"/>
                <w:szCs w:val="20"/>
                <w:lang w:val="uk-UA" w:eastAsia="uk-UA"/>
              </w:rPr>
            </w:pPr>
            <w:r w:rsidRPr="00853EBC">
              <w:rPr>
                <w:rFonts w:ascii="Times New Roman" w:hAnsi="Times New Roman"/>
                <w:color w:val="000000"/>
                <w:sz w:val="24"/>
                <w:szCs w:val="24"/>
                <w:lang w:val="uk-UA" w:eastAsia="uk-UA"/>
              </w:rPr>
              <w:lastRenderedPageBreak/>
              <w:t>Продовження таблиці 2.4.</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Фінансові витрати</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140</w:t>
            </w:r>
          </w:p>
        </w:tc>
        <w:tc>
          <w:tcPr>
            <w:tcW w:w="1052" w:type="dxa"/>
            <w:tcBorders>
              <w:top w:val="single" w:sz="4" w:space="0" w:color="auto"/>
              <w:left w:val="nil"/>
              <w:bottom w:val="nil"/>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75,9</w:t>
            </w:r>
          </w:p>
        </w:tc>
        <w:tc>
          <w:tcPr>
            <w:tcW w:w="922" w:type="dxa"/>
            <w:tcBorders>
              <w:top w:val="single" w:sz="4" w:space="0" w:color="auto"/>
              <w:left w:val="nil"/>
              <w:bottom w:val="nil"/>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0,023</w:t>
            </w:r>
          </w:p>
        </w:tc>
        <w:tc>
          <w:tcPr>
            <w:tcW w:w="1052" w:type="dxa"/>
            <w:tcBorders>
              <w:top w:val="single" w:sz="4" w:space="0" w:color="auto"/>
              <w:left w:val="single" w:sz="4" w:space="0" w:color="auto"/>
              <w:bottom w:val="nil"/>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308</w:t>
            </w:r>
          </w:p>
        </w:tc>
        <w:tc>
          <w:tcPr>
            <w:tcW w:w="922" w:type="dxa"/>
            <w:tcBorders>
              <w:top w:val="single" w:sz="4" w:space="0" w:color="auto"/>
              <w:left w:val="single" w:sz="4" w:space="0" w:color="auto"/>
              <w:bottom w:val="nil"/>
              <w:right w:val="single" w:sz="4" w:space="0" w:color="auto"/>
            </w:tcBorders>
            <w:shd w:val="clear" w:color="auto" w:fill="auto"/>
            <w:noWrap/>
            <w:vAlign w:val="bottom"/>
            <w:hideMark/>
          </w:tcPr>
          <w:p w:rsidR="00C61D81" w:rsidRPr="00326007" w:rsidRDefault="00C61D81" w:rsidP="00781DC1">
            <w:pPr>
              <w:spacing w:after="0" w:line="240" w:lineRule="auto"/>
              <w:jc w:val="right"/>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0,088</w:t>
            </w:r>
          </w:p>
        </w:tc>
        <w:tc>
          <w:tcPr>
            <w:tcW w:w="1325" w:type="dxa"/>
            <w:tcBorders>
              <w:top w:val="single" w:sz="4" w:space="0" w:color="auto"/>
              <w:left w:val="nil"/>
              <w:bottom w:val="nil"/>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0,07</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b/>
                <w:bCs/>
                <w:sz w:val="20"/>
                <w:szCs w:val="20"/>
                <w:lang w:val="uk-UA" w:eastAsia="uk-UA"/>
              </w:rPr>
            </w:pPr>
            <w:r w:rsidRPr="00326007">
              <w:rPr>
                <w:rFonts w:ascii="Times New Roman" w:hAnsi="Times New Roman"/>
                <w:b/>
                <w:bCs/>
                <w:sz w:val="20"/>
                <w:szCs w:val="20"/>
                <w:lang w:val="uk-UA" w:eastAsia="uk-UA"/>
              </w:rPr>
              <w:t>Фінансові результати від звичайної діяльності до оподаткування:</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 </w:t>
            </w:r>
          </w:p>
        </w:tc>
        <w:tc>
          <w:tcPr>
            <w:tcW w:w="1052" w:type="dxa"/>
            <w:tcBorders>
              <w:top w:val="single" w:sz="4" w:space="0" w:color="auto"/>
              <w:left w:val="nil"/>
              <w:bottom w:val="nil"/>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single" w:sz="4" w:space="0" w:color="auto"/>
              <w:left w:val="nil"/>
              <w:bottom w:val="nil"/>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052" w:type="dxa"/>
            <w:tcBorders>
              <w:top w:val="single" w:sz="4" w:space="0" w:color="auto"/>
              <w:left w:val="single" w:sz="4" w:space="0" w:color="auto"/>
              <w:bottom w:val="nil"/>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single" w:sz="4" w:space="0" w:color="auto"/>
              <w:left w:val="single" w:sz="4" w:space="0" w:color="auto"/>
              <w:bottom w:val="nil"/>
              <w:right w:val="single" w:sz="4" w:space="0" w:color="auto"/>
            </w:tcBorders>
            <w:shd w:val="clear" w:color="auto" w:fill="auto"/>
            <w:noWrap/>
            <w:vAlign w:val="bottom"/>
            <w:hideMark/>
          </w:tcPr>
          <w:p w:rsidR="00C61D81" w:rsidRPr="00326007" w:rsidRDefault="00C61D81" w:rsidP="00781DC1">
            <w:pPr>
              <w:spacing w:after="0" w:line="240" w:lineRule="auto"/>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Фінансові результати від звичайної діяльності до оподаткування: прибуток</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170</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single" w:sz="4" w:space="0" w:color="auto"/>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052" w:type="dxa"/>
            <w:tcBorders>
              <w:top w:val="single" w:sz="4" w:space="0" w:color="auto"/>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26755,3</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right"/>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7,640</w:t>
            </w:r>
          </w:p>
        </w:tc>
        <w:tc>
          <w:tcPr>
            <w:tcW w:w="1325"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7,64</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збиток</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175</w:t>
            </w:r>
          </w:p>
        </w:tc>
        <w:tc>
          <w:tcPr>
            <w:tcW w:w="1052"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27805,8</w:t>
            </w:r>
          </w:p>
        </w:tc>
        <w:tc>
          <w:tcPr>
            <w:tcW w:w="922" w:type="dxa"/>
            <w:tcBorders>
              <w:top w:val="nil"/>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8,359</w:t>
            </w:r>
          </w:p>
        </w:tc>
        <w:tc>
          <w:tcPr>
            <w:tcW w:w="1052" w:type="dxa"/>
            <w:tcBorders>
              <w:top w:val="nil"/>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325"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-8,36</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Податок на прибуток від звичайної діяльності</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180</w:t>
            </w:r>
          </w:p>
        </w:tc>
        <w:tc>
          <w:tcPr>
            <w:tcW w:w="1052"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3741,1</w:t>
            </w:r>
          </w:p>
        </w:tc>
        <w:tc>
          <w:tcPr>
            <w:tcW w:w="922" w:type="dxa"/>
            <w:tcBorders>
              <w:top w:val="nil"/>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1,125</w:t>
            </w:r>
          </w:p>
        </w:tc>
        <w:tc>
          <w:tcPr>
            <w:tcW w:w="1052" w:type="dxa"/>
            <w:tcBorders>
              <w:top w:val="nil"/>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789,8</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right"/>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0,226</w:t>
            </w:r>
          </w:p>
        </w:tc>
        <w:tc>
          <w:tcPr>
            <w:tcW w:w="1325"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-0,90</w:t>
            </w:r>
          </w:p>
        </w:tc>
      </w:tr>
      <w:tr w:rsidR="00C61D81" w:rsidRPr="00853EBC" w:rsidTr="00781DC1">
        <w:trPr>
          <w:trHeight w:val="452"/>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853EBC" w:rsidRDefault="00C61D81" w:rsidP="00781DC1">
            <w:pPr>
              <w:spacing w:after="0" w:line="240" w:lineRule="auto"/>
              <w:rPr>
                <w:rFonts w:ascii="Times New Roman" w:hAnsi="Times New Roman"/>
                <w:b/>
                <w:bCs/>
                <w:sz w:val="20"/>
                <w:szCs w:val="20"/>
                <w:lang w:val="uk-UA" w:eastAsia="uk-UA"/>
              </w:rPr>
            </w:pPr>
            <w:r w:rsidRPr="00326007">
              <w:rPr>
                <w:rFonts w:ascii="Times New Roman" w:hAnsi="Times New Roman"/>
                <w:b/>
                <w:bCs/>
                <w:sz w:val="20"/>
                <w:szCs w:val="20"/>
                <w:lang w:val="uk-UA" w:eastAsia="uk-UA"/>
              </w:rPr>
              <w:t>Фінансові результати від звичайної діяльності:</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C61D81" w:rsidRPr="00853EBC" w:rsidRDefault="00C61D81" w:rsidP="00781DC1">
            <w:pPr>
              <w:spacing w:after="0" w:line="240" w:lineRule="auto"/>
              <w:jc w:val="center"/>
              <w:rPr>
                <w:rFonts w:ascii="Times New Roman" w:hAnsi="Times New Roman"/>
                <w:sz w:val="20"/>
                <w:szCs w:val="20"/>
                <w:lang w:val="uk-UA" w:eastAsia="uk-UA"/>
              </w:rPr>
            </w:pPr>
          </w:p>
        </w:tc>
        <w:tc>
          <w:tcPr>
            <w:tcW w:w="1052" w:type="dxa"/>
            <w:tcBorders>
              <w:top w:val="single" w:sz="4" w:space="0" w:color="auto"/>
              <w:left w:val="nil"/>
              <w:bottom w:val="nil"/>
              <w:right w:val="single" w:sz="4" w:space="0" w:color="auto"/>
            </w:tcBorders>
            <w:shd w:val="clear" w:color="auto" w:fill="auto"/>
            <w:noWrap/>
            <w:vAlign w:val="bottom"/>
            <w:hideMark/>
          </w:tcPr>
          <w:p w:rsidR="00C61D81" w:rsidRPr="00853EBC" w:rsidRDefault="00C61D81" w:rsidP="00781DC1">
            <w:pPr>
              <w:spacing w:after="0" w:line="240" w:lineRule="auto"/>
              <w:jc w:val="center"/>
              <w:rPr>
                <w:rFonts w:ascii="Times New Roman" w:hAnsi="Times New Roman"/>
                <w:color w:val="000000"/>
                <w:sz w:val="20"/>
                <w:szCs w:val="20"/>
                <w:lang w:val="uk-UA" w:eastAsia="uk-UA"/>
              </w:rPr>
            </w:pPr>
          </w:p>
        </w:tc>
        <w:tc>
          <w:tcPr>
            <w:tcW w:w="922" w:type="dxa"/>
            <w:tcBorders>
              <w:top w:val="single" w:sz="4" w:space="0" w:color="auto"/>
              <w:left w:val="nil"/>
              <w:bottom w:val="nil"/>
              <w:right w:val="nil"/>
            </w:tcBorders>
            <w:shd w:val="clear" w:color="auto" w:fill="auto"/>
            <w:noWrap/>
            <w:vAlign w:val="bottom"/>
            <w:hideMark/>
          </w:tcPr>
          <w:p w:rsidR="00C61D81" w:rsidRPr="00853EBC" w:rsidRDefault="00C61D81" w:rsidP="00781DC1">
            <w:pPr>
              <w:spacing w:after="0" w:line="240" w:lineRule="auto"/>
              <w:jc w:val="center"/>
              <w:rPr>
                <w:rFonts w:ascii="Times New Roman" w:hAnsi="Times New Roman"/>
                <w:color w:val="000000"/>
                <w:sz w:val="20"/>
                <w:szCs w:val="20"/>
                <w:lang w:val="uk-UA" w:eastAsia="uk-UA"/>
              </w:rPr>
            </w:pPr>
          </w:p>
        </w:tc>
        <w:tc>
          <w:tcPr>
            <w:tcW w:w="1052" w:type="dxa"/>
            <w:tcBorders>
              <w:top w:val="single" w:sz="4" w:space="0" w:color="auto"/>
              <w:left w:val="single" w:sz="4" w:space="0" w:color="auto"/>
              <w:bottom w:val="nil"/>
              <w:right w:val="nil"/>
            </w:tcBorders>
            <w:shd w:val="clear" w:color="auto" w:fill="auto"/>
            <w:noWrap/>
            <w:vAlign w:val="bottom"/>
            <w:hideMark/>
          </w:tcPr>
          <w:p w:rsidR="00C61D81" w:rsidRPr="00853EBC" w:rsidRDefault="00C61D81" w:rsidP="00781DC1">
            <w:pPr>
              <w:spacing w:after="0" w:line="240" w:lineRule="auto"/>
              <w:jc w:val="center"/>
              <w:rPr>
                <w:rFonts w:ascii="Times New Roman" w:hAnsi="Times New Roman"/>
                <w:color w:val="000000"/>
                <w:sz w:val="20"/>
                <w:szCs w:val="20"/>
                <w:lang w:val="uk-UA" w:eastAsia="uk-UA"/>
              </w:rPr>
            </w:pPr>
          </w:p>
        </w:tc>
        <w:tc>
          <w:tcPr>
            <w:tcW w:w="922" w:type="dxa"/>
            <w:tcBorders>
              <w:top w:val="single" w:sz="4" w:space="0" w:color="auto"/>
              <w:left w:val="single" w:sz="4" w:space="0" w:color="auto"/>
              <w:bottom w:val="nil"/>
              <w:right w:val="single" w:sz="4" w:space="0" w:color="auto"/>
            </w:tcBorders>
            <w:shd w:val="clear" w:color="auto" w:fill="auto"/>
            <w:noWrap/>
            <w:vAlign w:val="bottom"/>
            <w:hideMark/>
          </w:tcPr>
          <w:p w:rsidR="00C61D81" w:rsidRPr="00853EBC" w:rsidRDefault="00C61D81" w:rsidP="00781DC1">
            <w:pPr>
              <w:spacing w:after="0" w:line="240" w:lineRule="auto"/>
              <w:rPr>
                <w:rFonts w:ascii="Times New Roman" w:hAnsi="Times New Roman"/>
                <w:color w:val="000000"/>
                <w:sz w:val="20"/>
                <w:szCs w:val="20"/>
                <w:lang w:val="uk-UA" w:eastAsia="uk-UA"/>
              </w:rPr>
            </w:pPr>
          </w:p>
        </w:tc>
        <w:tc>
          <w:tcPr>
            <w:tcW w:w="1325" w:type="dxa"/>
            <w:tcBorders>
              <w:top w:val="single" w:sz="4" w:space="0" w:color="auto"/>
              <w:left w:val="nil"/>
              <w:bottom w:val="nil"/>
              <w:right w:val="single" w:sz="4" w:space="0" w:color="auto"/>
            </w:tcBorders>
            <w:shd w:val="clear" w:color="auto" w:fill="auto"/>
            <w:noWrap/>
            <w:vAlign w:val="bottom"/>
            <w:hideMark/>
          </w:tcPr>
          <w:p w:rsidR="00C61D81" w:rsidRPr="00853EBC" w:rsidRDefault="00C61D81" w:rsidP="00781DC1">
            <w:pPr>
              <w:spacing w:after="0" w:line="240" w:lineRule="auto"/>
              <w:jc w:val="center"/>
              <w:rPr>
                <w:rFonts w:ascii="Times New Roman" w:hAnsi="Times New Roman"/>
                <w:color w:val="000000"/>
                <w:sz w:val="20"/>
                <w:szCs w:val="20"/>
                <w:lang w:val="uk-UA" w:eastAsia="uk-UA"/>
              </w:rPr>
            </w:pP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Фінансові результати від звичайної діяльності: прибуток</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190</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single" w:sz="4" w:space="0" w:color="auto"/>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052" w:type="dxa"/>
            <w:tcBorders>
              <w:top w:val="single" w:sz="4" w:space="0" w:color="auto"/>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25965,5</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right"/>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7,415</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7,41</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збиток</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195</w:t>
            </w:r>
          </w:p>
        </w:tc>
        <w:tc>
          <w:tcPr>
            <w:tcW w:w="1052"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31546,9</w:t>
            </w:r>
          </w:p>
        </w:tc>
        <w:tc>
          <w:tcPr>
            <w:tcW w:w="922" w:type="dxa"/>
            <w:tcBorders>
              <w:top w:val="nil"/>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9,484</w:t>
            </w:r>
          </w:p>
        </w:tc>
        <w:tc>
          <w:tcPr>
            <w:tcW w:w="1052" w:type="dxa"/>
            <w:tcBorders>
              <w:top w:val="nil"/>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325"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-9,48</w:t>
            </w: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b/>
                <w:bCs/>
                <w:sz w:val="20"/>
                <w:szCs w:val="20"/>
                <w:lang w:val="uk-UA" w:eastAsia="uk-UA"/>
              </w:rPr>
            </w:pPr>
            <w:r w:rsidRPr="00326007">
              <w:rPr>
                <w:rFonts w:ascii="Times New Roman" w:hAnsi="Times New Roman"/>
                <w:b/>
                <w:bCs/>
                <w:sz w:val="20"/>
                <w:szCs w:val="20"/>
                <w:lang w:val="uk-UA" w:eastAsia="uk-UA"/>
              </w:rPr>
              <w:t>Чистий:</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 </w:t>
            </w:r>
          </w:p>
        </w:tc>
        <w:tc>
          <w:tcPr>
            <w:tcW w:w="1052"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nil"/>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052" w:type="dxa"/>
            <w:tcBorders>
              <w:top w:val="nil"/>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325"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p>
        </w:tc>
      </w:tr>
      <w:tr w:rsidR="00C61D81" w:rsidRPr="00853EBC" w:rsidTr="00781DC1">
        <w:trPr>
          <w:trHeight w:val="301"/>
        </w:trPr>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Чистий прибуток</w:t>
            </w:r>
          </w:p>
        </w:tc>
        <w:tc>
          <w:tcPr>
            <w:tcW w:w="772" w:type="dxa"/>
            <w:tcBorders>
              <w:top w:val="nil"/>
              <w:left w:val="nil"/>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220</w:t>
            </w:r>
          </w:p>
        </w:tc>
        <w:tc>
          <w:tcPr>
            <w:tcW w:w="1052"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nil"/>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052" w:type="dxa"/>
            <w:tcBorders>
              <w:top w:val="nil"/>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25965,5</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right"/>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7,415</w:t>
            </w:r>
          </w:p>
        </w:tc>
        <w:tc>
          <w:tcPr>
            <w:tcW w:w="1325"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7,41</w:t>
            </w:r>
          </w:p>
        </w:tc>
      </w:tr>
      <w:tr w:rsidR="00C61D81" w:rsidRPr="00853EBC" w:rsidTr="00781DC1">
        <w:trPr>
          <w:trHeight w:val="301"/>
        </w:trPr>
        <w:tc>
          <w:tcPr>
            <w:tcW w:w="3736" w:type="dxa"/>
            <w:tcBorders>
              <w:top w:val="single" w:sz="4" w:space="0" w:color="auto"/>
              <w:left w:val="single" w:sz="4" w:space="0" w:color="auto"/>
              <w:bottom w:val="single" w:sz="4" w:space="0" w:color="auto"/>
              <w:right w:val="nil"/>
            </w:tcBorders>
            <w:shd w:val="clear" w:color="auto" w:fill="auto"/>
            <w:vAlign w:val="center"/>
            <w:hideMark/>
          </w:tcPr>
          <w:p w:rsidR="00C61D81" w:rsidRPr="00326007" w:rsidRDefault="00C61D81" w:rsidP="00781DC1">
            <w:pPr>
              <w:spacing w:after="0" w:line="240" w:lineRule="auto"/>
              <w:rPr>
                <w:rFonts w:ascii="Times New Roman" w:hAnsi="Times New Roman"/>
                <w:sz w:val="20"/>
                <w:szCs w:val="20"/>
                <w:lang w:val="uk-UA" w:eastAsia="uk-UA"/>
              </w:rPr>
            </w:pPr>
            <w:r w:rsidRPr="00326007">
              <w:rPr>
                <w:rFonts w:ascii="Times New Roman" w:hAnsi="Times New Roman"/>
                <w:sz w:val="20"/>
                <w:szCs w:val="20"/>
                <w:lang w:val="uk-UA" w:eastAsia="uk-UA"/>
              </w:rPr>
              <w:t>збиток</w:t>
            </w:r>
          </w:p>
        </w:tc>
        <w:tc>
          <w:tcPr>
            <w:tcW w:w="772" w:type="dxa"/>
            <w:tcBorders>
              <w:top w:val="nil"/>
              <w:left w:val="single" w:sz="4" w:space="0" w:color="auto"/>
              <w:bottom w:val="single" w:sz="4" w:space="0" w:color="auto"/>
              <w:right w:val="single" w:sz="4" w:space="0" w:color="auto"/>
            </w:tcBorders>
            <w:shd w:val="clear" w:color="auto" w:fill="auto"/>
            <w:vAlign w:val="center"/>
            <w:hideMark/>
          </w:tcPr>
          <w:p w:rsidR="00C61D81" w:rsidRPr="00326007" w:rsidRDefault="00C61D81" w:rsidP="00781DC1">
            <w:pPr>
              <w:spacing w:after="0" w:line="240" w:lineRule="auto"/>
              <w:jc w:val="center"/>
              <w:rPr>
                <w:rFonts w:ascii="Times New Roman" w:hAnsi="Times New Roman"/>
                <w:sz w:val="20"/>
                <w:szCs w:val="20"/>
                <w:lang w:val="uk-UA" w:eastAsia="uk-UA"/>
              </w:rPr>
            </w:pPr>
            <w:r w:rsidRPr="00326007">
              <w:rPr>
                <w:rFonts w:ascii="Times New Roman" w:hAnsi="Times New Roman"/>
                <w:sz w:val="20"/>
                <w:szCs w:val="20"/>
                <w:lang w:val="uk-UA" w:eastAsia="uk-UA"/>
              </w:rPr>
              <w:t>225</w:t>
            </w:r>
          </w:p>
        </w:tc>
        <w:tc>
          <w:tcPr>
            <w:tcW w:w="1052"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31546,9</w:t>
            </w:r>
          </w:p>
        </w:tc>
        <w:tc>
          <w:tcPr>
            <w:tcW w:w="922" w:type="dxa"/>
            <w:tcBorders>
              <w:top w:val="nil"/>
              <w:left w:val="nil"/>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9,484</w:t>
            </w:r>
          </w:p>
        </w:tc>
        <w:tc>
          <w:tcPr>
            <w:tcW w:w="1052" w:type="dxa"/>
            <w:tcBorders>
              <w:top w:val="nil"/>
              <w:left w:val="single" w:sz="4" w:space="0" w:color="auto"/>
              <w:bottom w:val="single" w:sz="4" w:space="0" w:color="auto"/>
              <w:right w:val="nil"/>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 </w:t>
            </w:r>
          </w:p>
        </w:tc>
        <w:tc>
          <w:tcPr>
            <w:tcW w:w="1325" w:type="dxa"/>
            <w:tcBorders>
              <w:top w:val="nil"/>
              <w:left w:val="nil"/>
              <w:bottom w:val="single" w:sz="4" w:space="0" w:color="auto"/>
              <w:right w:val="single" w:sz="4" w:space="0" w:color="auto"/>
            </w:tcBorders>
            <w:shd w:val="clear" w:color="auto" w:fill="auto"/>
            <w:noWrap/>
            <w:vAlign w:val="bottom"/>
            <w:hideMark/>
          </w:tcPr>
          <w:p w:rsidR="00C61D81" w:rsidRPr="00326007" w:rsidRDefault="00C61D81" w:rsidP="00781DC1">
            <w:pPr>
              <w:spacing w:after="0" w:line="240" w:lineRule="auto"/>
              <w:jc w:val="center"/>
              <w:rPr>
                <w:rFonts w:ascii="Times New Roman" w:hAnsi="Times New Roman"/>
                <w:color w:val="000000"/>
                <w:sz w:val="20"/>
                <w:szCs w:val="20"/>
                <w:lang w:val="uk-UA" w:eastAsia="uk-UA"/>
              </w:rPr>
            </w:pPr>
            <w:r w:rsidRPr="00326007">
              <w:rPr>
                <w:rFonts w:ascii="Times New Roman" w:hAnsi="Times New Roman"/>
                <w:color w:val="000000"/>
                <w:sz w:val="20"/>
                <w:szCs w:val="20"/>
                <w:lang w:val="uk-UA" w:eastAsia="uk-UA"/>
              </w:rPr>
              <w:t>-9,48</w:t>
            </w:r>
          </w:p>
        </w:tc>
      </w:tr>
    </w:tbl>
    <w:p w:rsidR="00780468" w:rsidRDefault="00780468" w:rsidP="00780468">
      <w:pPr>
        <w:spacing w:after="0" w:line="360" w:lineRule="auto"/>
        <w:ind w:firstLine="540"/>
        <w:jc w:val="both"/>
        <w:rPr>
          <w:rFonts w:ascii="Times New Roman" w:hAnsi="Times New Roman"/>
          <w:sz w:val="28"/>
          <w:szCs w:val="28"/>
          <w:lang w:val="uk-UA"/>
        </w:rPr>
      </w:pPr>
    </w:p>
    <w:p w:rsidR="00A44476" w:rsidRDefault="00853EBC" w:rsidP="00780468">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 xml:space="preserve">Аналізуючи структуру звіту про фінансові результати ми бачимо, що у 2011 році найбільшу частку і виручці від реалізації становить собівартість реалізованої продукції – </w:t>
      </w:r>
      <w:r w:rsidR="00B3764E">
        <w:rPr>
          <w:rFonts w:ascii="Times New Roman" w:hAnsi="Times New Roman"/>
          <w:sz w:val="28"/>
          <w:szCs w:val="28"/>
          <w:lang w:val="uk-UA"/>
        </w:rPr>
        <w:t>66</w:t>
      </w:r>
      <w:r w:rsidRPr="00853EBC">
        <w:rPr>
          <w:rFonts w:ascii="Times New Roman" w:hAnsi="Times New Roman"/>
          <w:sz w:val="28"/>
          <w:szCs w:val="28"/>
          <w:lang w:val="uk-UA"/>
        </w:rPr>
        <w:t>,</w:t>
      </w:r>
      <w:r w:rsidR="00B3764E">
        <w:rPr>
          <w:rFonts w:ascii="Times New Roman" w:hAnsi="Times New Roman"/>
          <w:sz w:val="28"/>
          <w:szCs w:val="28"/>
          <w:lang w:val="uk-UA"/>
        </w:rPr>
        <w:t>56</w:t>
      </w:r>
      <w:r w:rsidRPr="00853EBC">
        <w:rPr>
          <w:rFonts w:ascii="Times New Roman" w:hAnsi="Times New Roman"/>
          <w:sz w:val="28"/>
          <w:szCs w:val="28"/>
          <w:lang w:val="uk-UA"/>
        </w:rPr>
        <w:t xml:space="preserve">%, а найменшу </w:t>
      </w:r>
      <w:r w:rsidR="00B3764E">
        <w:rPr>
          <w:rFonts w:ascii="Times New Roman" w:hAnsi="Times New Roman"/>
          <w:sz w:val="28"/>
          <w:szCs w:val="28"/>
          <w:lang w:val="uk-UA"/>
        </w:rPr>
        <w:t>інші доходи  – 0,003</w:t>
      </w:r>
      <w:r w:rsidRPr="00853EBC">
        <w:rPr>
          <w:rFonts w:ascii="Times New Roman" w:hAnsi="Times New Roman"/>
          <w:sz w:val="28"/>
          <w:szCs w:val="28"/>
          <w:lang w:val="uk-UA"/>
        </w:rPr>
        <w:t>%. Розглядаючи зміни у структурі показників необхідно зазначити що у 20</w:t>
      </w:r>
      <w:r w:rsidR="00B3764E">
        <w:rPr>
          <w:rFonts w:ascii="Times New Roman" w:hAnsi="Times New Roman"/>
          <w:sz w:val="28"/>
          <w:szCs w:val="28"/>
          <w:lang w:val="uk-UA"/>
        </w:rPr>
        <w:t>10</w:t>
      </w:r>
      <w:r w:rsidRPr="00853EBC">
        <w:rPr>
          <w:rFonts w:ascii="Times New Roman" w:hAnsi="Times New Roman"/>
          <w:sz w:val="28"/>
          <w:szCs w:val="28"/>
          <w:lang w:val="uk-UA"/>
        </w:rPr>
        <w:t xml:space="preserve"> році </w:t>
      </w:r>
      <w:r w:rsidR="00B3764E">
        <w:rPr>
          <w:rFonts w:ascii="Times New Roman" w:hAnsi="Times New Roman"/>
          <w:sz w:val="28"/>
          <w:szCs w:val="28"/>
          <w:lang w:val="uk-UA"/>
        </w:rPr>
        <w:t>знизилась собівартість реалізованої продукції на 14,55%, а валовий прибуток зріс 16,02%</w:t>
      </w:r>
      <w:r w:rsidRPr="00853EBC">
        <w:rPr>
          <w:rFonts w:ascii="Times New Roman" w:hAnsi="Times New Roman"/>
          <w:sz w:val="28"/>
          <w:szCs w:val="28"/>
          <w:lang w:val="uk-UA"/>
        </w:rPr>
        <w:t xml:space="preserve">. На </w:t>
      </w:r>
      <w:r w:rsidR="00B3764E">
        <w:rPr>
          <w:rFonts w:ascii="Times New Roman" w:hAnsi="Times New Roman"/>
          <w:sz w:val="28"/>
          <w:szCs w:val="28"/>
          <w:lang w:val="uk-UA"/>
        </w:rPr>
        <w:t>1,47</w:t>
      </w:r>
      <w:r w:rsidRPr="00853EBC">
        <w:rPr>
          <w:rFonts w:ascii="Times New Roman" w:hAnsi="Times New Roman"/>
          <w:sz w:val="28"/>
          <w:szCs w:val="28"/>
          <w:lang w:val="uk-UA"/>
        </w:rPr>
        <w:t xml:space="preserve">% зменшилась частка податку на додану вартість, на противагу чому частка чистого доходу від реалізації збільшилась на </w:t>
      </w:r>
      <w:r w:rsidR="00B3764E">
        <w:rPr>
          <w:rFonts w:ascii="Times New Roman" w:hAnsi="Times New Roman"/>
          <w:sz w:val="28"/>
          <w:szCs w:val="28"/>
          <w:lang w:val="uk-UA"/>
        </w:rPr>
        <w:t>1,46</w:t>
      </w:r>
      <w:r w:rsidRPr="00853EBC">
        <w:rPr>
          <w:rFonts w:ascii="Times New Roman" w:hAnsi="Times New Roman"/>
          <w:sz w:val="28"/>
          <w:szCs w:val="28"/>
          <w:lang w:val="uk-UA"/>
        </w:rPr>
        <w:t xml:space="preserve">%. На </w:t>
      </w:r>
      <w:r w:rsidR="00B3764E">
        <w:rPr>
          <w:rFonts w:ascii="Times New Roman" w:hAnsi="Times New Roman"/>
          <w:sz w:val="28"/>
          <w:szCs w:val="28"/>
          <w:lang w:val="uk-UA"/>
        </w:rPr>
        <w:t>7,41</w:t>
      </w:r>
      <w:r w:rsidRPr="00853EBC">
        <w:rPr>
          <w:rFonts w:ascii="Times New Roman" w:hAnsi="Times New Roman"/>
          <w:sz w:val="28"/>
          <w:szCs w:val="28"/>
          <w:lang w:val="uk-UA"/>
        </w:rPr>
        <w:t xml:space="preserve">% зросла частка чистого прибутку у виручці від реалізації, що є позитивним. </w:t>
      </w:r>
    </w:p>
    <w:p w:rsidR="00780468" w:rsidRPr="00B3764E" w:rsidRDefault="00780468" w:rsidP="00780468">
      <w:pPr>
        <w:spacing w:after="0" w:line="360" w:lineRule="auto"/>
        <w:ind w:firstLine="540"/>
        <w:jc w:val="both"/>
        <w:rPr>
          <w:rFonts w:ascii="Times New Roman" w:hAnsi="Times New Roman"/>
          <w:sz w:val="28"/>
          <w:szCs w:val="28"/>
          <w:lang w:val="uk-UA"/>
        </w:rPr>
      </w:pPr>
    </w:p>
    <w:p w:rsidR="00A44476" w:rsidRDefault="00A44476" w:rsidP="00A44476">
      <w:pPr>
        <w:shd w:val="clear" w:color="auto" w:fill="FFFFFF"/>
        <w:tabs>
          <w:tab w:val="left" w:pos="670"/>
        </w:tabs>
        <w:spacing w:after="0" w:line="360" w:lineRule="auto"/>
        <w:ind w:firstLine="540"/>
        <w:jc w:val="both"/>
        <w:rPr>
          <w:rFonts w:ascii="Times New Roman" w:hAnsi="Times New Roman"/>
          <w:color w:val="000000"/>
          <w:spacing w:val="3"/>
          <w:sz w:val="28"/>
          <w:szCs w:val="28"/>
          <w:lang w:val="uk-UA"/>
        </w:rPr>
      </w:pPr>
      <w:r w:rsidRPr="00853EBC">
        <w:rPr>
          <w:rFonts w:ascii="Times New Roman" w:hAnsi="Times New Roman"/>
          <w:color w:val="000000"/>
          <w:sz w:val="28"/>
          <w:szCs w:val="28"/>
          <w:lang w:val="uk-UA"/>
        </w:rPr>
        <w:t>2.</w:t>
      </w:r>
      <w:r w:rsidR="00B3764E">
        <w:rPr>
          <w:rFonts w:ascii="Times New Roman" w:hAnsi="Times New Roman"/>
          <w:color w:val="000000"/>
          <w:sz w:val="28"/>
          <w:szCs w:val="28"/>
          <w:lang w:val="uk-UA"/>
        </w:rPr>
        <w:t>3</w:t>
      </w:r>
      <w:r w:rsidRPr="00853EBC">
        <w:rPr>
          <w:rFonts w:ascii="Times New Roman" w:hAnsi="Times New Roman"/>
          <w:color w:val="000000"/>
          <w:sz w:val="28"/>
          <w:szCs w:val="28"/>
          <w:lang w:val="uk-UA"/>
        </w:rPr>
        <w:t>.</w:t>
      </w:r>
      <w:r w:rsidR="00812C04">
        <w:rPr>
          <w:rFonts w:ascii="Times New Roman" w:hAnsi="Times New Roman"/>
          <w:color w:val="000000"/>
          <w:sz w:val="28"/>
          <w:szCs w:val="28"/>
          <w:lang w:val="uk-UA"/>
        </w:rPr>
        <w:t xml:space="preserve"> </w:t>
      </w:r>
      <w:r w:rsidRPr="00853EBC">
        <w:rPr>
          <w:rFonts w:ascii="Times New Roman" w:hAnsi="Times New Roman"/>
          <w:color w:val="000000"/>
          <w:sz w:val="28"/>
          <w:szCs w:val="28"/>
          <w:lang w:val="uk-UA"/>
        </w:rPr>
        <w:t xml:space="preserve">Аналіз діяльності </w:t>
      </w:r>
      <w:r w:rsidR="00B3764E">
        <w:rPr>
          <w:rFonts w:ascii="Times New Roman" w:hAnsi="Times New Roman"/>
          <w:sz w:val="28"/>
          <w:szCs w:val="28"/>
          <w:lang w:val="uk-UA"/>
        </w:rPr>
        <w:t>ПАТ «Дубномолоко»</w:t>
      </w:r>
      <w:r w:rsidRPr="00853EBC">
        <w:rPr>
          <w:rFonts w:ascii="Times New Roman" w:hAnsi="Times New Roman"/>
          <w:sz w:val="28"/>
          <w:szCs w:val="28"/>
          <w:lang w:val="uk-UA"/>
        </w:rPr>
        <w:t xml:space="preserve"> </w:t>
      </w:r>
      <w:r w:rsidRPr="00853EBC">
        <w:rPr>
          <w:rFonts w:ascii="Times New Roman" w:hAnsi="Times New Roman"/>
          <w:color w:val="000000"/>
          <w:sz w:val="28"/>
          <w:szCs w:val="28"/>
          <w:lang w:val="uk-UA"/>
        </w:rPr>
        <w:t>за допомогою коефіцієнтів</w:t>
      </w:r>
      <w:r w:rsidRPr="00853EBC">
        <w:rPr>
          <w:rFonts w:ascii="Times New Roman" w:hAnsi="Times New Roman"/>
          <w:color w:val="000000"/>
          <w:spacing w:val="3"/>
          <w:sz w:val="28"/>
          <w:szCs w:val="28"/>
          <w:lang w:val="uk-UA"/>
        </w:rPr>
        <w:t xml:space="preserve"> оцінки фінансового стану підприємств</w:t>
      </w:r>
    </w:p>
    <w:p w:rsidR="00780468" w:rsidRPr="00853EBC" w:rsidRDefault="00780468" w:rsidP="00A44476">
      <w:pPr>
        <w:shd w:val="clear" w:color="auto" w:fill="FFFFFF"/>
        <w:tabs>
          <w:tab w:val="left" w:pos="670"/>
        </w:tabs>
        <w:spacing w:after="0" w:line="360" w:lineRule="auto"/>
        <w:ind w:firstLine="540"/>
        <w:jc w:val="both"/>
        <w:rPr>
          <w:rFonts w:ascii="Times New Roman" w:hAnsi="Times New Roman"/>
          <w:color w:val="000000"/>
          <w:spacing w:val="3"/>
          <w:sz w:val="28"/>
          <w:szCs w:val="28"/>
          <w:lang w:val="uk-UA"/>
        </w:rPr>
      </w:pPr>
    </w:p>
    <w:p w:rsidR="00A44476" w:rsidRPr="00853EBC" w:rsidRDefault="00A44476" w:rsidP="00A44476">
      <w:pPr>
        <w:shd w:val="clear" w:color="auto" w:fill="FFFFFF"/>
        <w:tabs>
          <w:tab w:val="left" w:pos="670"/>
        </w:tabs>
        <w:spacing w:after="0" w:line="360" w:lineRule="auto"/>
        <w:ind w:firstLine="540"/>
        <w:jc w:val="both"/>
        <w:rPr>
          <w:rFonts w:ascii="Times New Roman" w:hAnsi="Times New Roman"/>
          <w:color w:val="000000"/>
          <w:sz w:val="28"/>
          <w:szCs w:val="28"/>
          <w:lang w:val="uk-UA"/>
        </w:rPr>
      </w:pPr>
      <w:r w:rsidRPr="00853EBC">
        <w:rPr>
          <w:rFonts w:ascii="Times New Roman" w:hAnsi="Times New Roman"/>
          <w:color w:val="000000"/>
          <w:sz w:val="28"/>
          <w:szCs w:val="28"/>
          <w:lang w:val="uk-UA"/>
        </w:rPr>
        <w:t xml:space="preserve">Стійкий фінансовий стан підприємства формується в процесі всієї його виробничо-господарської діяльності. Тому оцінку фінансового стану можна об'єктивно здійснити не через один, навіть найважливіший, показник, а тільки за допомогою комплексу, системи показників, що детально й усебічно характеризують господарське становище підприємства. </w:t>
      </w:r>
    </w:p>
    <w:p w:rsidR="00A44476" w:rsidRPr="00853EBC" w:rsidRDefault="00A44476" w:rsidP="00A44476">
      <w:pPr>
        <w:shd w:val="clear" w:color="auto" w:fill="FFFFFF"/>
        <w:tabs>
          <w:tab w:val="left" w:pos="670"/>
        </w:tabs>
        <w:spacing w:after="0" w:line="360" w:lineRule="auto"/>
        <w:ind w:firstLine="540"/>
        <w:jc w:val="both"/>
        <w:rPr>
          <w:rFonts w:ascii="Times New Roman" w:hAnsi="Times New Roman"/>
          <w:color w:val="000000"/>
          <w:sz w:val="28"/>
          <w:szCs w:val="28"/>
          <w:lang w:val="uk-UA"/>
        </w:rPr>
      </w:pPr>
      <w:r w:rsidRPr="00853EBC">
        <w:rPr>
          <w:rFonts w:ascii="Times New Roman" w:hAnsi="Times New Roman"/>
          <w:color w:val="000000"/>
          <w:sz w:val="28"/>
          <w:szCs w:val="28"/>
          <w:lang w:val="uk-UA"/>
        </w:rPr>
        <w:t xml:space="preserve">Показники оцінки фінансового стану підприємства мають бути такими, щоб усі ті, хто пов'язаний із підприємством економічними відносинами, могли </w:t>
      </w:r>
      <w:r w:rsidRPr="00853EBC">
        <w:rPr>
          <w:rFonts w:ascii="Times New Roman" w:hAnsi="Times New Roman"/>
          <w:color w:val="000000"/>
          <w:sz w:val="28"/>
          <w:szCs w:val="28"/>
          <w:lang w:val="uk-UA"/>
        </w:rPr>
        <w:lastRenderedPageBreak/>
        <w:t>одержати відповідь на запитання, наскільки надійне підприємство як партнер у фінансовому відношенні, а отже, прийняти рішення про економічну доцільність продовження або встановлення таких відносин з підприємством.</w:t>
      </w:r>
    </w:p>
    <w:p w:rsidR="00A44476" w:rsidRPr="00853EBC" w:rsidRDefault="00A44476" w:rsidP="00A44476">
      <w:pPr>
        <w:shd w:val="clear" w:color="auto" w:fill="FFFFFF"/>
        <w:tabs>
          <w:tab w:val="left" w:pos="670"/>
        </w:tabs>
        <w:spacing w:after="0" w:line="360" w:lineRule="auto"/>
        <w:ind w:firstLine="540"/>
        <w:jc w:val="both"/>
        <w:rPr>
          <w:rFonts w:ascii="Times New Roman" w:hAnsi="Times New Roman"/>
          <w:color w:val="000000"/>
          <w:sz w:val="28"/>
          <w:szCs w:val="28"/>
          <w:lang w:val="uk-UA"/>
        </w:rPr>
      </w:pPr>
      <w:r w:rsidRPr="00853EBC">
        <w:rPr>
          <w:rFonts w:ascii="Times New Roman" w:hAnsi="Times New Roman"/>
          <w:color w:val="000000"/>
          <w:sz w:val="28"/>
          <w:szCs w:val="28"/>
          <w:lang w:val="uk-UA"/>
        </w:rPr>
        <w:t xml:space="preserve">Аналіз діяльності </w:t>
      </w:r>
      <w:r w:rsidR="00B3764E">
        <w:rPr>
          <w:rFonts w:ascii="Times New Roman" w:hAnsi="Times New Roman"/>
          <w:sz w:val="28"/>
          <w:szCs w:val="28"/>
          <w:lang w:val="uk-UA"/>
        </w:rPr>
        <w:t xml:space="preserve">ПАТ «Дубномолоко» </w:t>
      </w:r>
      <w:r w:rsidRPr="00853EBC">
        <w:rPr>
          <w:rFonts w:ascii="Times New Roman" w:hAnsi="Times New Roman"/>
          <w:sz w:val="28"/>
          <w:szCs w:val="28"/>
          <w:lang w:val="uk-UA"/>
        </w:rPr>
        <w:t xml:space="preserve">за допомогою коефіцієнтів потрібен щоб </w:t>
      </w:r>
      <w:r w:rsidRPr="00853EBC">
        <w:rPr>
          <w:rFonts w:ascii="Times New Roman" w:hAnsi="Times New Roman"/>
          <w:color w:val="000000"/>
          <w:sz w:val="28"/>
          <w:szCs w:val="28"/>
          <w:lang w:val="uk-UA"/>
        </w:rPr>
        <w:t>оцінити реальний фінансовий стан  підприємства.</w:t>
      </w:r>
    </w:p>
    <w:p w:rsidR="00781DC1" w:rsidRDefault="00A44476" w:rsidP="00781DC1">
      <w:pPr>
        <w:shd w:val="clear" w:color="auto" w:fill="FFFFFF"/>
        <w:tabs>
          <w:tab w:val="left" w:pos="670"/>
        </w:tabs>
        <w:spacing w:after="0" w:line="360" w:lineRule="auto"/>
        <w:ind w:firstLine="540"/>
        <w:jc w:val="both"/>
        <w:rPr>
          <w:rFonts w:ascii="Times New Roman" w:hAnsi="Times New Roman"/>
          <w:color w:val="000000"/>
          <w:sz w:val="28"/>
          <w:szCs w:val="28"/>
          <w:lang w:val="uk-UA"/>
        </w:rPr>
      </w:pPr>
      <w:r w:rsidRPr="00853EBC">
        <w:rPr>
          <w:rFonts w:ascii="Times New Roman" w:hAnsi="Times New Roman"/>
          <w:color w:val="000000"/>
          <w:sz w:val="28"/>
          <w:szCs w:val="28"/>
          <w:lang w:val="uk-UA"/>
        </w:rPr>
        <w:t>Проведемо аналіз фінансової діяльності підприємства за допомогою ряду показників наведених в таблиці 2.</w:t>
      </w:r>
      <w:r w:rsidR="00B3764E">
        <w:rPr>
          <w:rFonts w:ascii="Times New Roman" w:hAnsi="Times New Roman"/>
          <w:color w:val="000000"/>
          <w:sz w:val="28"/>
          <w:szCs w:val="28"/>
          <w:lang w:val="uk-UA"/>
        </w:rPr>
        <w:t>5</w:t>
      </w:r>
      <w:r w:rsidRPr="00853EBC">
        <w:rPr>
          <w:rFonts w:ascii="Times New Roman" w:hAnsi="Times New Roman"/>
          <w:color w:val="000000"/>
          <w:sz w:val="28"/>
          <w:szCs w:val="28"/>
          <w:lang w:val="uk-UA"/>
        </w:rPr>
        <w:t>.</w:t>
      </w:r>
    </w:p>
    <w:p w:rsidR="00A44476" w:rsidRDefault="00A44476" w:rsidP="00A44476">
      <w:pPr>
        <w:shd w:val="clear" w:color="auto" w:fill="FFFFFF"/>
        <w:tabs>
          <w:tab w:val="left" w:pos="670"/>
        </w:tabs>
        <w:spacing w:after="0" w:line="360" w:lineRule="auto"/>
        <w:ind w:firstLine="540"/>
        <w:jc w:val="right"/>
        <w:rPr>
          <w:rFonts w:ascii="Times New Roman" w:hAnsi="Times New Roman"/>
          <w:color w:val="000000"/>
          <w:sz w:val="28"/>
          <w:szCs w:val="28"/>
          <w:lang w:val="uk-UA"/>
        </w:rPr>
      </w:pPr>
      <w:r w:rsidRPr="00853EBC">
        <w:rPr>
          <w:rFonts w:ascii="Times New Roman" w:hAnsi="Times New Roman"/>
          <w:color w:val="000000"/>
          <w:sz w:val="28"/>
          <w:szCs w:val="28"/>
          <w:lang w:val="uk-UA"/>
        </w:rPr>
        <w:t>Таблиця 2.</w:t>
      </w:r>
      <w:r w:rsidR="00B3764E">
        <w:rPr>
          <w:rFonts w:ascii="Times New Roman" w:hAnsi="Times New Roman"/>
          <w:color w:val="000000"/>
          <w:sz w:val="28"/>
          <w:szCs w:val="28"/>
          <w:lang w:val="uk-UA"/>
        </w:rPr>
        <w:t>5</w:t>
      </w:r>
      <w:r w:rsidRPr="00853EBC">
        <w:rPr>
          <w:rFonts w:ascii="Times New Roman" w:hAnsi="Times New Roman"/>
          <w:color w:val="000000"/>
          <w:sz w:val="28"/>
          <w:szCs w:val="28"/>
          <w:lang w:val="uk-UA"/>
        </w:rPr>
        <w:t>.</w:t>
      </w:r>
    </w:p>
    <w:p w:rsidR="005602A7" w:rsidRPr="005602A7" w:rsidRDefault="005602A7" w:rsidP="00345146">
      <w:pPr>
        <w:shd w:val="clear" w:color="auto" w:fill="FFFFFF"/>
        <w:tabs>
          <w:tab w:val="left" w:pos="670"/>
        </w:tabs>
        <w:spacing w:after="0" w:line="360" w:lineRule="auto"/>
        <w:ind w:firstLine="540"/>
        <w:jc w:val="center"/>
        <w:rPr>
          <w:rFonts w:ascii="Times New Roman" w:hAnsi="Times New Roman"/>
          <w:color w:val="000000"/>
          <w:sz w:val="28"/>
          <w:szCs w:val="28"/>
          <w:lang w:val="uk-UA"/>
        </w:rPr>
      </w:pPr>
      <w:r>
        <w:rPr>
          <w:rFonts w:ascii="Times New Roman" w:hAnsi="Times New Roman"/>
          <w:sz w:val="28"/>
          <w:szCs w:val="28"/>
        </w:rPr>
        <w:t xml:space="preserve">Аналіз та оцінка фінансового стану </w:t>
      </w:r>
      <w:r>
        <w:rPr>
          <w:rFonts w:ascii="Times New Roman" w:hAnsi="Times New Roman"/>
          <w:sz w:val="28"/>
          <w:szCs w:val="28"/>
          <w:lang w:val="uk-UA"/>
        </w:rPr>
        <w:t>ПАТ «Дубномолоко» за 2010 – 2011 рр.</w:t>
      </w:r>
    </w:p>
    <w:tbl>
      <w:tblPr>
        <w:tblW w:w="978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550"/>
        <w:gridCol w:w="3961"/>
        <w:gridCol w:w="719"/>
        <w:gridCol w:w="10"/>
        <w:gridCol w:w="704"/>
        <w:gridCol w:w="709"/>
        <w:gridCol w:w="854"/>
        <w:gridCol w:w="851"/>
      </w:tblGrid>
      <w:tr w:rsidR="00345146" w:rsidRPr="00853EBC" w:rsidTr="00F950D6">
        <w:trPr>
          <w:trHeight w:val="270"/>
        </w:trPr>
        <w:tc>
          <w:tcPr>
            <w:tcW w:w="427" w:type="dxa"/>
            <w:vMerge w:val="restart"/>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 xml:space="preserve">№ </w:t>
            </w:r>
          </w:p>
        </w:tc>
        <w:tc>
          <w:tcPr>
            <w:tcW w:w="1550" w:type="dxa"/>
            <w:vMerge w:val="restart"/>
          </w:tcPr>
          <w:p w:rsidR="00345146" w:rsidRPr="00853EBC" w:rsidRDefault="00345146" w:rsidP="00CC726E">
            <w:pPr>
              <w:spacing w:after="0" w:line="360" w:lineRule="auto"/>
              <w:jc w:val="center"/>
              <w:rPr>
                <w:rFonts w:ascii="Times New Roman" w:hAnsi="Times New Roman"/>
                <w:lang w:val="uk-UA"/>
              </w:rPr>
            </w:pPr>
            <w:r w:rsidRPr="00853EBC">
              <w:rPr>
                <w:rFonts w:ascii="Times New Roman" w:hAnsi="Times New Roman"/>
                <w:lang w:val="uk-UA"/>
              </w:rPr>
              <w:t>Показник</w:t>
            </w:r>
          </w:p>
        </w:tc>
        <w:tc>
          <w:tcPr>
            <w:tcW w:w="3961" w:type="dxa"/>
            <w:vMerge w:val="restart"/>
          </w:tcPr>
          <w:p w:rsidR="00345146" w:rsidRPr="00853EBC" w:rsidRDefault="00345146" w:rsidP="00CC726E">
            <w:pPr>
              <w:spacing w:after="0" w:line="360" w:lineRule="auto"/>
              <w:jc w:val="center"/>
              <w:rPr>
                <w:rFonts w:ascii="Times New Roman" w:hAnsi="Times New Roman"/>
                <w:lang w:val="uk-UA"/>
              </w:rPr>
            </w:pPr>
            <w:r w:rsidRPr="00853EBC">
              <w:rPr>
                <w:rFonts w:ascii="Times New Roman" w:hAnsi="Times New Roman"/>
                <w:lang w:val="uk-UA"/>
              </w:rPr>
              <w:t>Розрахунок</w:t>
            </w:r>
          </w:p>
        </w:tc>
        <w:tc>
          <w:tcPr>
            <w:tcW w:w="719" w:type="dxa"/>
            <w:vMerge w:val="restart"/>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Рекомендоване значення</w:t>
            </w:r>
          </w:p>
        </w:tc>
        <w:tc>
          <w:tcPr>
            <w:tcW w:w="714" w:type="dxa"/>
            <w:gridSpan w:val="2"/>
            <w:vMerge w:val="restart"/>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Напрямок зміни</w:t>
            </w:r>
          </w:p>
        </w:tc>
        <w:tc>
          <w:tcPr>
            <w:tcW w:w="1563" w:type="dxa"/>
            <w:gridSpan w:val="2"/>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Значення показника</w:t>
            </w:r>
          </w:p>
        </w:tc>
        <w:tc>
          <w:tcPr>
            <w:tcW w:w="851" w:type="dxa"/>
            <w:vMerge w:val="restart"/>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Відхилення</w:t>
            </w:r>
          </w:p>
        </w:tc>
      </w:tr>
      <w:tr w:rsidR="00345146" w:rsidRPr="00853EBC" w:rsidTr="00F950D6">
        <w:trPr>
          <w:trHeight w:val="270"/>
        </w:trPr>
        <w:tc>
          <w:tcPr>
            <w:tcW w:w="427" w:type="dxa"/>
            <w:vMerge/>
          </w:tcPr>
          <w:p w:rsidR="00345146" w:rsidRPr="00853EBC" w:rsidRDefault="00345146" w:rsidP="00CC726E">
            <w:pPr>
              <w:spacing w:after="0" w:line="360" w:lineRule="auto"/>
              <w:jc w:val="both"/>
              <w:rPr>
                <w:rFonts w:ascii="Times New Roman" w:hAnsi="Times New Roman"/>
                <w:lang w:val="uk-UA"/>
              </w:rPr>
            </w:pPr>
          </w:p>
        </w:tc>
        <w:tc>
          <w:tcPr>
            <w:tcW w:w="1550" w:type="dxa"/>
            <w:vMerge/>
          </w:tcPr>
          <w:p w:rsidR="00345146" w:rsidRPr="00853EBC" w:rsidRDefault="00345146" w:rsidP="00CC726E">
            <w:pPr>
              <w:spacing w:after="0" w:line="360" w:lineRule="auto"/>
              <w:jc w:val="center"/>
              <w:rPr>
                <w:rFonts w:ascii="Times New Roman" w:hAnsi="Times New Roman"/>
                <w:lang w:val="uk-UA"/>
              </w:rPr>
            </w:pPr>
          </w:p>
        </w:tc>
        <w:tc>
          <w:tcPr>
            <w:tcW w:w="3961" w:type="dxa"/>
            <w:vMerge/>
          </w:tcPr>
          <w:p w:rsidR="00345146" w:rsidRPr="00853EBC" w:rsidRDefault="00345146" w:rsidP="00CC726E">
            <w:pPr>
              <w:spacing w:after="0" w:line="360" w:lineRule="auto"/>
              <w:jc w:val="center"/>
              <w:rPr>
                <w:rFonts w:ascii="Times New Roman" w:hAnsi="Times New Roman"/>
                <w:lang w:val="uk-UA"/>
              </w:rPr>
            </w:pPr>
          </w:p>
        </w:tc>
        <w:tc>
          <w:tcPr>
            <w:tcW w:w="719" w:type="dxa"/>
            <w:vMerge/>
          </w:tcPr>
          <w:p w:rsidR="00345146" w:rsidRPr="00853EBC" w:rsidRDefault="00345146" w:rsidP="00CC726E">
            <w:pPr>
              <w:spacing w:after="0" w:line="360" w:lineRule="auto"/>
              <w:jc w:val="center"/>
              <w:rPr>
                <w:rFonts w:ascii="Times New Roman" w:hAnsi="Times New Roman"/>
                <w:sz w:val="20"/>
                <w:szCs w:val="20"/>
                <w:lang w:val="uk-UA"/>
              </w:rPr>
            </w:pPr>
          </w:p>
        </w:tc>
        <w:tc>
          <w:tcPr>
            <w:tcW w:w="714" w:type="dxa"/>
            <w:gridSpan w:val="2"/>
            <w:vMerge/>
          </w:tcPr>
          <w:p w:rsidR="00345146" w:rsidRPr="00853EBC" w:rsidRDefault="00345146" w:rsidP="00CC726E">
            <w:pPr>
              <w:spacing w:after="0" w:line="360" w:lineRule="auto"/>
              <w:jc w:val="center"/>
              <w:rPr>
                <w:rFonts w:ascii="Times New Roman" w:hAnsi="Times New Roman"/>
                <w:sz w:val="20"/>
                <w:szCs w:val="20"/>
                <w:lang w:val="uk-UA"/>
              </w:rPr>
            </w:pPr>
          </w:p>
        </w:tc>
        <w:tc>
          <w:tcPr>
            <w:tcW w:w="709"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На початок періоду</w:t>
            </w:r>
          </w:p>
        </w:tc>
        <w:tc>
          <w:tcPr>
            <w:tcW w:w="854"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На кінець періоду</w:t>
            </w:r>
          </w:p>
        </w:tc>
        <w:tc>
          <w:tcPr>
            <w:tcW w:w="851" w:type="dxa"/>
            <w:vMerge/>
          </w:tcPr>
          <w:p w:rsidR="00345146" w:rsidRPr="00853EBC" w:rsidRDefault="00345146" w:rsidP="00CC726E">
            <w:pPr>
              <w:spacing w:after="0" w:line="360" w:lineRule="auto"/>
              <w:rPr>
                <w:rFonts w:ascii="Times New Roman" w:hAnsi="Times New Roman"/>
                <w:sz w:val="20"/>
                <w:szCs w:val="20"/>
                <w:lang w:val="uk-UA"/>
              </w:rPr>
            </w:pPr>
          </w:p>
        </w:tc>
      </w:tr>
      <w:tr w:rsidR="00345146" w:rsidRPr="00853EBC" w:rsidTr="00F950D6">
        <w:trPr>
          <w:trHeight w:val="1381"/>
        </w:trPr>
        <w:tc>
          <w:tcPr>
            <w:tcW w:w="427"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1</w:t>
            </w:r>
          </w:p>
        </w:tc>
        <w:tc>
          <w:tcPr>
            <w:tcW w:w="1550" w:type="dxa"/>
          </w:tcPr>
          <w:p w:rsidR="00345146" w:rsidRPr="00853EBC" w:rsidRDefault="00345146" w:rsidP="00CC726E">
            <w:pPr>
              <w:spacing w:after="0" w:line="240" w:lineRule="exact"/>
              <w:ind w:left="34"/>
              <w:rPr>
                <w:rFonts w:ascii="Times New Roman" w:hAnsi="Times New Roman"/>
                <w:sz w:val="20"/>
                <w:szCs w:val="20"/>
                <w:lang w:val="uk-UA"/>
              </w:rPr>
            </w:pPr>
            <w:r w:rsidRPr="00853EBC">
              <w:rPr>
                <w:rFonts w:ascii="Times New Roman" w:hAnsi="Times New Roman"/>
                <w:sz w:val="20"/>
                <w:szCs w:val="20"/>
                <w:lang w:val="uk-UA"/>
              </w:rPr>
              <w:t>Коефіцієнт поточної ліквідності</w:t>
            </w:r>
          </w:p>
          <w:p w:rsidR="00345146" w:rsidRPr="00853EBC" w:rsidRDefault="00345146" w:rsidP="00CC726E">
            <w:pPr>
              <w:spacing w:after="0" w:line="360" w:lineRule="auto"/>
              <w:ind w:left="34"/>
              <w:rPr>
                <w:rFonts w:ascii="Times New Roman" w:hAnsi="Times New Roman"/>
                <w:sz w:val="20"/>
                <w:szCs w:val="20"/>
                <w:lang w:val="uk-UA"/>
              </w:rPr>
            </w:pPr>
          </w:p>
        </w:tc>
        <w:tc>
          <w:tcPr>
            <w:tcW w:w="3961" w:type="dxa"/>
          </w:tcPr>
          <w:p w:rsidR="00345146" w:rsidRPr="00853EBC" w:rsidRDefault="00345146" w:rsidP="00CC726E">
            <w:pPr>
              <w:spacing w:after="0" w:line="360" w:lineRule="auto"/>
              <w:jc w:val="both"/>
              <w:rPr>
                <w:rFonts w:ascii="Times New Roman" w:hAnsi="Times New Roman"/>
                <w:sz w:val="36"/>
                <w:szCs w:val="36"/>
                <w:lang w:val="uk-UA"/>
              </w:rPr>
            </w:pPr>
            <w:r w:rsidRPr="00853EBC">
              <w:rPr>
                <w:rFonts w:ascii="Times New Roman" w:hAnsi="Times New Roman"/>
                <w:position w:val="-66"/>
                <w:sz w:val="36"/>
                <w:szCs w:val="36"/>
                <w:lang w:val="uk-UA"/>
              </w:rPr>
              <w:object w:dxaOrig="588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5pt;height:37.65pt" o:ole="">
                  <v:imagedata r:id="rId26" o:title=""/>
                </v:shape>
                <o:OLEObject Type="Embed" ProgID="Equation.3" ShapeID="_x0000_i1025" DrawAspect="Content" ObjectID="_1424932143" r:id="rId27"/>
              </w:object>
            </w:r>
          </w:p>
        </w:tc>
        <w:tc>
          <w:tcPr>
            <w:tcW w:w="719"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&gt;2</w:t>
            </w:r>
          </w:p>
        </w:tc>
        <w:tc>
          <w:tcPr>
            <w:tcW w:w="714" w:type="dxa"/>
            <w:gridSpan w:val="2"/>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Збільшення</w:t>
            </w:r>
          </w:p>
        </w:tc>
        <w:tc>
          <w:tcPr>
            <w:tcW w:w="709"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1,54</w:t>
            </w:r>
          </w:p>
        </w:tc>
        <w:tc>
          <w:tcPr>
            <w:tcW w:w="854"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1,37</w:t>
            </w:r>
          </w:p>
        </w:tc>
        <w:tc>
          <w:tcPr>
            <w:tcW w:w="851" w:type="dxa"/>
          </w:tcPr>
          <w:p w:rsidR="00345146" w:rsidRPr="00853EBC" w:rsidRDefault="00345146" w:rsidP="00CC726E">
            <w:pPr>
              <w:spacing w:after="0" w:line="360" w:lineRule="auto"/>
              <w:rPr>
                <w:rFonts w:ascii="Times New Roman" w:hAnsi="Times New Roman"/>
                <w:sz w:val="20"/>
                <w:szCs w:val="20"/>
                <w:lang w:val="uk-UA"/>
              </w:rPr>
            </w:pPr>
            <w:r w:rsidRPr="00853EBC">
              <w:rPr>
                <w:rFonts w:ascii="Times New Roman" w:hAnsi="Times New Roman"/>
                <w:sz w:val="20"/>
                <w:szCs w:val="20"/>
                <w:lang w:val="uk-UA"/>
              </w:rPr>
              <w:t>-0,17</w:t>
            </w:r>
          </w:p>
        </w:tc>
      </w:tr>
      <w:tr w:rsidR="00345146" w:rsidRPr="00853EBC" w:rsidTr="00F950D6">
        <w:trPr>
          <w:trHeight w:val="1203"/>
        </w:trPr>
        <w:tc>
          <w:tcPr>
            <w:tcW w:w="427"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2</w:t>
            </w:r>
          </w:p>
        </w:tc>
        <w:tc>
          <w:tcPr>
            <w:tcW w:w="1550" w:type="dxa"/>
          </w:tcPr>
          <w:p w:rsidR="00345146" w:rsidRPr="00853EBC" w:rsidRDefault="00345146" w:rsidP="00CC726E">
            <w:pPr>
              <w:spacing w:after="0" w:line="240" w:lineRule="exact"/>
              <w:ind w:left="34"/>
              <w:rPr>
                <w:rFonts w:ascii="Times New Roman" w:hAnsi="Times New Roman"/>
                <w:sz w:val="20"/>
                <w:szCs w:val="20"/>
                <w:lang w:val="uk-UA"/>
              </w:rPr>
            </w:pPr>
            <w:r w:rsidRPr="00853EBC">
              <w:rPr>
                <w:rFonts w:ascii="Times New Roman" w:hAnsi="Times New Roman"/>
                <w:sz w:val="20"/>
                <w:szCs w:val="20"/>
                <w:lang w:val="uk-UA"/>
              </w:rPr>
              <w:t>Коефіцієнт швидкої ліквідності</w:t>
            </w:r>
          </w:p>
          <w:p w:rsidR="00345146" w:rsidRPr="00853EBC" w:rsidRDefault="00345146" w:rsidP="00CC726E">
            <w:pPr>
              <w:spacing w:after="0" w:line="360" w:lineRule="auto"/>
              <w:ind w:left="34"/>
              <w:rPr>
                <w:rFonts w:ascii="Times New Roman" w:hAnsi="Times New Roman"/>
                <w:sz w:val="20"/>
                <w:szCs w:val="20"/>
                <w:lang w:val="uk-UA"/>
              </w:rPr>
            </w:pPr>
          </w:p>
        </w:tc>
        <w:tc>
          <w:tcPr>
            <w:tcW w:w="3961"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66"/>
                <w:sz w:val="28"/>
                <w:szCs w:val="28"/>
                <w:lang w:val="uk-UA"/>
              </w:rPr>
              <w:object w:dxaOrig="6460" w:dyaOrig="1040">
                <v:shape id="_x0000_i1026" type="#_x0000_t75" style="width:187.55pt;height:35.15pt" o:ole="">
                  <v:imagedata r:id="rId28" o:title=""/>
                </v:shape>
                <o:OLEObject Type="Embed" ProgID="Equation.3" ShapeID="_x0000_i1026" DrawAspect="Content" ObjectID="_1424932144" r:id="rId29"/>
              </w:object>
            </w:r>
          </w:p>
        </w:tc>
        <w:tc>
          <w:tcPr>
            <w:tcW w:w="719"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&gt;1</w:t>
            </w:r>
          </w:p>
        </w:tc>
        <w:tc>
          <w:tcPr>
            <w:tcW w:w="714" w:type="dxa"/>
            <w:gridSpan w:val="2"/>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Збільшення</w:t>
            </w:r>
          </w:p>
        </w:tc>
        <w:tc>
          <w:tcPr>
            <w:tcW w:w="709"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0,08</w:t>
            </w:r>
          </w:p>
        </w:tc>
        <w:tc>
          <w:tcPr>
            <w:tcW w:w="854"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0,67</w:t>
            </w:r>
          </w:p>
        </w:tc>
        <w:tc>
          <w:tcPr>
            <w:tcW w:w="851" w:type="dxa"/>
          </w:tcPr>
          <w:p w:rsidR="00345146" w:rsidRPr="00853EBC" w:rsidRDefault="00345146" w:rsidP="00CC726E">
            <w:pPr>
              <w:spacing w:after="0" w:line="360" w:lineRule="auto"/>
              <w:rPr>
                <w:rFonts w:ascii="Times New Roman" w:hAnsi="Times New Roman"/>
                <w:sz w:val="20"/>
                <w:szCs w:val="20"/>
                <w:lang w:val="uk-UA"/>
              </w:rPr>
            </w:pPr>
            <w:r w:rsidRPr="00853EBC">
              <w:rPr>
                <w:rFonts w:ascii="Times New Roman" w:hAnsi="Times New Roman"/>
                <w:sz w:val="20"/>
                <w:szCs w:val="20"/>
                <w:lang w:val="uk-UA"/>
              </w:rPr>
              <w:t>0,59</w:t>
            </w:r>
          </w:p>
        </w:tc>
      </w:tr>
      <w:tr w:rsidR="00345146" w:rsidRPr="00853EBC" w:rsidTr="00F950D6">
        <w:trPr>
          <w:trHeight w:val="750"/>
        </w:trPr>
        <w:tc>
          <w:tcPr>
            <w:tcW w:w="427"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3</w:t>
            </w:r>
          </w:p>
        </w:tc>
        <w:tc>
          <w:tcPr>
            <w:tcW w:w="1550" w:type="dxa"/>
          </w:tcPr>
          <w:p w:rsidR="00345146" w:rsidRPr="00853EBC" w:rsidRDefault="00345146" w:rsidP="00CC726E">
            <w:pPr>
              <w:spacing w:after="0" w:line="240" w:lineRule="exact"/>
              <w:ind w:left="34"/>
              <w:rPr>
                <w:rFonts w:ascii="Times New Roman" w:hAnsi="Times New Roman"/>
                <w:sz w:val="20"/>
                <w:szCs w:val="20"/>
                <w:lang w:val="uk-UA"/>
              </w:rPr>
            </w:pPr>
            <w:r w:rsidRPr="00853EBC">
              <w:rPr>
                <w:rFonts w:ascii="Times New Roman" w:hAnsi="Times New Roman"/>
                <w:sz w:val="20"/>
                <w:szCs w:val="20"/>
                <w:lang w:val="uk-UA"/>
              </w:rPr>
              <w:t>Коефіцієнт абсолютної ліквідності</w:t>
            </w:r>
          </w:p>
        </w:tc>
        <w:tc>
          <w:tcPr>
            <w:tcW w:w="3961" w:type="dxa"/>
          </w:tcPr>
          <w:p w:rsidR="00345146" w:rsidRPr="00853EBC" w:rsidRDefault="00345146" w:rsidP="00CC726E">
            <w:pPr>
              <w:spacing w:after="0" w:line="360" w:lineRule="auto"/>
              <w:rPr>
                <w:rFonts w:ascii="Times New Roman" w:hAnsi="Times New Roman"/>
                <w:lang w:val="uk-UA"/>
              </w:rPr>
            </w:pPr>
            <w:r w:rsidRPr="00853EBC">
              <w:rPr>
                <w:rFonts w:ascii="Times New Roman" w:hAnsi="Times New Roman"/>
                <w:position w:val="-66"/>
                <w:sz w:val="28"/>
                <w:szCs w:val="28"/>
                <w:lang w:val="uk-UA"/>
              </w:rPr>
              <w:object w:dxaOrig="6259" w:dyaOrig="1040">
                <v:shape id="_x0000_i1027" type="#_x0000_t75" style="width:192.55pt;height:31.8pt" o:ole="">
                  <v:imagedata r:id="rId30" o:title=""/>
                </v:shape>
                <o:OLEObject Type="Embed" ProgID="Equation.3" ShapeID="_x0000_i1027" DrawAspect="Content" ObjectID="_1424932145" r:id="rId31"/>
              </w:object>
            </w:r>
          </w:p>
        </w:tc>
        <w:tc>
          <w:tcPr>
            <w:tcW w:w="719"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&gt;0.2-0.25</w:t>
            </w:r>
          </w:p>
        </w:tc>
        <w:tc>
          <w:tcPr>
            <w:tcW w:w="714" w:type="dxa"/>
            <w:gridSpan w:val="2"/>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Збільшення</w:t>
            </w:r>
          </w:p>
        </w:tc>
        <w:tc>
          <w:tcPr>
            <w:tcW w:w="709"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0,004</w:t>
            </w:r>
          </w:p>
        </w:tc>
        <w:tc>
          <w:tcPr>
            <w:tcW w:w="854"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0,003</w:t>
            </w:r>
          </w:p>
        </w:tc>
        <w:tc>
          <w:tcPr>
            <w:tcW w:w="851" w:type="dxa"/>
          </w:tcPr>
          <w:p w:rsidR="00345146" w:rsidRPr="00853EBC" w:rsidRDefault="00345146" w:rsidP="00CC726E">
            <w:pPr>
              <w:spacing w:after="0" w:line="360" w:lineRule="auto"/>
              <w:rPr>
                <w:rFonts w:ascii="Times New Roman" w:hAnsi="Times New Roman"/>
                <w:sz w:val="20"/>
                <w:szCs w:val="20"/>
                <w:lang w:val="uk-UA"/>
              </w:rPr>
            </w:pPr>
            <w:r w:rsidRPr="00853EBC">
              <w:rPr>
                <w:rFonts w:ascii="Times New Roman" w:hAnsi="Times New Roman"/>
                <w:sz w:val="20"/>
                <w:szCs w:val="20"/>
                <w:lang w:val="uk-UA"/>
              </w:rPr>
              <w:t>-0,001</w:t>
            </w:r>
          </w:p>
        </w:tc>
      </w:tr>
      <w:tr w:rsidR="00345146" w:rsidRPr="00853EBC" w:rsidTr="00F950D6">
        <w:trPr>
          <w:trHeight w:val="750"/>
        </w:trPr>
        <w:tc>
          <w:tcPr>
            <w:tcW w:w="427"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4</w:t>
            </w:r>
          </w:p>
        </w:tc>
        <w:tc>
          <w:tcPr>
            <w:tcW w:w="1550" w:type="dxa"/>
          </w:tcPr>
          <w:p w:rsidR="00345146" w:rsidRPr="00853EBC" w:rsidRDefault="00345146" w:rsidP="00CC726E">
            <w:pPr>
              <w:spacing w:after="0" w:line="240" w:lineRule="exact"/>
              <w:ind w:left="34"/>
              <w:jc w:val="both"/>
              <w:rPr>
                <w:rFonts w:ascii="Times New Roman" w:hAnsi="Times New Roman"/>
                <w:sz w:val="20"/>
                <w:szCs w:val="20"/>
                <w:lang w:val="uk-UA"/>
              </w:rPr>
            </w:pPr>
            <w:r w:rsidRPr="00853EBC">
              <w:rPr>
                <w:rFonts w:ascii="Times New Roman" w:hAnsi="Times New Roman"/>
                <w:sz w:val="20"/>
                <w:szCs w:val="20"/>
                <w:lang w:val="uk-UA"/>
              </w:rPr>
              <w:t>Коефіцієнт оборотності запасів</w:t>
            </w:r>
          </w:p>
        </w:tc>
        <w:tc>
          <w:tcPr>
            <w:tcW w:w="3961"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66"/>
                <w:sz w:val="28"/>
                <w:szCs w:val="28"/>
                <w:lang w:val="uk-UA"/>
              </w:rPr>
              <w:object w:dxaOrig="6340" w:dyaOrig="1040">
                <v:shape id="_x0000_i1028" type="#_x0000_t75" style="width:192.55pt;height:34.35pt" o:ole="">
                  <v:imagedata r:id="rId32" o:title=""/>
                </v:shape>
                <o:OLEObject Type="Embed" ProgID="Equation.3" ShapeID="_x0000_i1028" DrawAspect="Content" ObjectID="_1424932146" r:id="rId33"/>
              </w:object>
            </w:r>
          </w:p>
        </w:tc>
        <w:tc>
          <w:tcPr>
            <w:tcW w:w="719"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w:t>
            </w:r>
          </w:p>
        </w:tc>
        <w:tc>
          <w:tcPr>
            <w:tcW w:w="714" w:type="dxa"/>
            <w:gridSpan w:val="2"/>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Збільшення</w:t>
            </w:r>
          </w:p>
        </w:tc>
        <w:tc>
          <w:tcPr>
            <w:tcW w:w="709"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2,5</w:t>
            </w:r>
          </w:p>
        </w:tc>
        <w:tc>
          <w:tcPr>
            <w:tcW w:w="854"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2,2</w:t>
            </w:r>
          </w:p>
        </w:tc>
        <w:tc>
          <w:tcPr>
            <w:tcW w:w="851" w:type="dxa"/>
          </w:tcPr>
          <w:p w:rsidR="00345146" w:rsidRPr="00853EBC" w:rsidRDefault="00345146" w:rsidP="00CC726E">
            <w:pPr>
              <w:spacing w:after="0" w:line="360" w:lineRule="auto"/>
              <w:rPr>
                <w:rFonts w:ascii="Times New Roman" w:hAnsi="Times New Roman"/>
                <w:sz w:val="20"/>
                <w:szCs w:val="20"/>
                <w:lang w:val="uk-UA"/>
              </w:rPr>
            </w:pPr>
            <w:r w:rsidRPr="00853EBC">
              <w:rPr>
                <w:rFonts w:ascii="Times New Roman" w:hAnsi="Times New Roman"/>
                <w:sz w:val="20"/>
                <w:szCs w:val="20"/>
                <w:lang w:val="uk-UA"/>
              </w:rPr>
              <w:t>0,3</w:t>
            </w:r>
          </w:p>
        </w:tc>
      </w:tr>
      <w:tr w:rsidR="00345146" w:rsidRPr="00853EBC" w:rsidTr="00F950D6">
        <w:trPr>
          <w:trHeight w:val="1507"/>
        </w:trPr>
        <w:tc>
          <w:tcPr>
            <w:tcW w:w="427"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5</w:t>
            </w:r>
          </w:p>
        </w:tc>
        <w:tc>
          <w:tcPr>
            <w:tcW w:w="1550" w:type="dxa"/>
          </w:tcPr>
          <w:p w:rsidR="00345146" w:rsidRPr="00853EBC" w:rsidRDefault="00345146" w:rsidP="00CC726E">
            <w:pPr>
              <w:spacing w:after="0" w:line="240" w:lineRule="exact"/>
              <w:ind w:left="34"/>
              <w:jc w:val="both"/>
              <w:rPr>
                <w:rFonts w:ascii="Times New Roman" w:hAnsi="Times New Roman"/>
                <w:sz w:val="20"/>
                <w:szCs w:val="20"/>
                <w:lang w:val="uk-UA"/>
              </w:rPr>
            </w:pPr>
            <w:r w:rsidRPr="00853EBC">
              <w:rPr>
                <w:rFonts w:ascii="Times New Roman" w:hAnsi="Times New Roman"/>
                <w:sz w:val="20"/>
                <w:szCs w:val="20"/>
                <w:lang w:val="uk-UA"/>
              </w:rPr>
              <w:t>Коефіцієнт оборо</w:t>
            </w:r>
            <w:r w:rsidR="00300416">
              <w:rPr>
                <w:rFonts w:ascii="Times New Roman" w:hAnsi="Times New Roman"/>
                <w:sz w:val="20"/>
                <w:szCs w:val="20"/>
                <w:lang w:val="uk-UA"/>
              </w:rPr>
              <w:t>тності дебіторської заборговано</w:t>
            </w:r>
            <w:r w:rsidRPr="00853EBC">
              <w:rPr>
                <w:rFonts w:ascii="Times New Roman" w:hAnsi="Times New Roman"/>
                <w:sz w:val="20"/>
                <w:szCs w:val="20"/>
                <w:lang w:val="uk-UA"/>
              </w:rPr>
              <w:t>сті</w:t>
            </w:r>
          </w:p>
        </w:tc>
        <w:tc>
          <w:tcPr>
            <w:tcW w:w="3961" w:type="dxa"/>
          </w:tcPr>
          <w:p w:rsidR="00345146" w:rsidRPr="00853EBC" w:rsidRDefault="00345146" w:rsidP="00CC726E">
            <w:pPr>
              <w:spacing w:after="0" w:line="360" w:lineRule="auto"/>
              <w:jc w:val="both"/>
              <w:rPr>
                <w:rFonts w:ascii="Times New Roman" w:hAnsi="Times New Roman"/>
                <w:sz w:val="18"/>
                <w:szCs w:val="18"/>
                <w:lang w:val="uk-UA"/>
              </w:rPr>
            </w:pPr>
            <w:r w:rsidRPr="00853EBC">
              <w:rPr>
                <w:rFonts w:ascii="Times New Roman" w:hAnsi="Times New Roman"/>
                <w:position w:val="-102"/>
                <w:sz w:val="18"/>
                <w:szCs w:val="18"/>
                <w:lang w:val="uk-UA"/>
              </w:rPr>
              <w:object w:dxaOrig="4920" w:dyaOrig="1420">
                <v:shape id="_x0000_i1029" type="#_x0000_t75" style="width:176.65pt;height:46.9pt" o:ole="">
                  <v:imagedata r:id="rId34" o:title=""/>
                </v:shape>
                <o:OLEObject Type="Embed" ProgID="Equation.3" ShapeID="_x0000_i1029" DrawAspect="Content" ObjectID="_1424932147" r:id="rId35"/>
              </w:object>
            </w:r>
          </w:p>
        </w:tc>
        <w:tc>
          <w:tcPr>
            <w:tcW w:w="719"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w:t>
            </w:r>
          </w:p>
        </w:tc>
        <w:tc>
          <w:tcPr>
            <w:tcW w:w="714" w:type="dxa"/>
            <w:gridSpan w:val="2"/>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Збільшення</w:t>
            </w:r>
          </w:p>
        </w:tc>
        <w:tc>
          <w:tcPr>
            <w:tcW w:w="709"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3,4</w:t>
            </w:r>
          </w:p>
        </w:tc>
        <w:tc>
          <w:tcPr>
            <w:tcW w:w="854" w:type="dxa"/>
          </w:tcPr>
          <w:p w:rsidR="00345146" w:rsidRPr="00853EBC" w:rsidRDefault="00345146" w:rsidP="00CC726E">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4,4</w:t>
            </w:r>
          </w:p>
        </w:tc>
        <w:tc>
          <w:tcPr>
            <w:tcW w:w="851" w:type="dxa"/>
          </w:tcPr>
          <w:p w:rsidR="00345146" w:rsidRPr="00853EBC" w:rsidRDefault="00345146" w:rsidP="00CC726E">
            <w:pPr>
              <w:spacing w:after="0" w:line="360" w:lineRule="auto"/>
              <w:rPr>
                <w:rFonts w:ascii="Times New Roman" w:hAnsi="Times New Roman"/>
                <w:sz w:val="20"/>
                <w:szCs w:val="20"/>
                <w:lang w:val="uk-UA"/>
              </w:rPr>
            </w:pPr>
            <w:r w:rsidRPr="00853EBC">
              <w:rPr>
                <w:rFonts w:ascii="Times New Roman" w:hAnsi="Times New Roman"/>
                <w:sz w:val="20"/>
                <w:szCs w:val="20"/>
                <w:lang w:val="uk-UA"/>
              </w:rPr>
              <w:t>1</w:t>
            </w:r>
          </w:p>
        </w:tc>
      </w:tr>
      <w:tr w:rsidR="00345146" w:rsidRPr="00853EBC" w:rsidTr="00F950D6">
        <w:trPr>
          <w:trHeight w:val="1248"/>
        </w:trPr>
        <w:tc>
          <w:tcPr>
            <w:tcW w:w="427" w:type="dxa"/>
          </w:tcPr>
          <w:p w:rsidR="00345146" w:rsidRPr="00853EBC" w:rsidRDefault="00345146" w:rsidP="00CC726E">
            <w:pPr>
              <w:spacing w:after="0" w:line="360" w:lineRule="auto"/>
              <w:jc w:val="both"/>
              <w:rPr>
                <w:rFonts w:ascii="Times New Roman" w:hAnsi="Times New Roman"/>
                <w:lang w:val="uk-UA"/>
              </w:rPr>
            </w:pPr>
          </w:p>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6</w:t>
            </w:r>
          </w:p>
        </w:tc>
        <w:tc>
          <w:tcPr>
            <w:tcW w:w="1550" w:type="dxa"/>
          </w:tcPr>
          <w:p w:rsidR="00345146" w:rsidRPr="00853EBC" w:rsidRDefault="00300416" w:rsidP="00CC726E">
            <w:pPr>
              <w:spacing w:after="0" w:line="240" w:lineRule="exact"/>
              <w:ind w:left="34"/>
              <w:jc w:val="both"/>
              <w:rPr>
                <w:rFonts w:ascii="Times New Roman" w:hAnsi="Times New Roman"/>
                <w:sz w:val="18"/>
                <w:szCs w:val="18"/>
                <w:lang w:val="uk-UA"/>
              </w:rPr>
            </w:pPr>
            <w:r>
              <w:rPr>
                <w:rFonts w:ascii="Times New Roman" w:hAnsi="Times New Roman"/>
                <w:sz w:val="18"/>
                <w:szCs w:val="18"/>
                <w:lang w:val="uk-UA"/>
              </w:rPr>
              <w:t>Коефіцієнт оборотності кредиторської заборговано</w:t>
            </w:r>
            <w:r w:rsidR="00345146" w:rsidRPr="00853EBC">
              <w:rPr>
                <w:rFonts w:ascii="Times New Roman" w:hAnsi="Times New Roman"/>
                <w:sz w:val="18"/>
                <w:szCs w:val="18"/>
                <w:lang w:val="uk-UA"/>
              </w:rPr>
              <w:t>сті</w:t>
            </w:r>
          </w:p>
        </w:tc>
        <w:tc>
          <w:tcPr>
            <w:tcW w:w="3961"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66"/>
                <w:sz w:val="28"/>
                <w:szCs w:val="28"/>
                <w:lang w:val="uk-UA"/>
              </w:rPr>
              <w:object w:dxaOrig="5160" w:dyaOrig="1060">
                <v:shape id="_x0000_i1030" type="#_x0000_t75" style="width:192.55pt;height:43.55pt" o:ole="">
                  <v:imagedata r:id="rId36" o:title=""/>
                </v:shape>
                <o:OLEObject Type="Embed" ProgID="Equation.3" ShapeID="_x0000_i1030" DrawAspect="Content" ObjectID="_1424932148" r:id="rId37"/>
              </w:object>
            </w:r>
          </w:p>
        </w:tc>
        <w:tc>
          <w:tcPr>
            <w:tcW w:w="719" w:type="dxa"/>
          </w:tcPr>
          <w:p w:rsidR="00345146" w:rsidRPr="00853EBC" w:rsidRDefault="00345146" w:rsidP="00780468">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w:t>
            </w:r>
          </w:p>
        </w:tc>
        <w:tc>
          <w:tcPr>
            <w:tcW w:w="714" w:type="dxa"/>
            <w:gridSpan w:val="2"/>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Збільшення</w:t>
            </w:r>
          </w:p>
        </w:tc>
        <w:tc>
          <w:tcPr>
            <w:tcW w:w="709"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2</w:t>
            </w:r>
          </w:p>
        </w:tc>
        <w:tc>
          <w:tcPr>
            <w:tcW w:w="854"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1,7</w:t>
            </w:r>
          </w:p>
        </w:tc>
        <w:tc>
          <w:tcPr>
            <w:tcW w:w="851"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-0,3</w:t>
            </w:r>
          </w:p>
        </w:tc>
      </w:tr>
      <w:tr w:rsidR="00812C04" w:rsidRPr="00853EBC" w:rsidTr="00812C04">
        <w:trPr>
          <w:trHeight w:val="453"/>
        </w:trPr>
        <w:tc>
          <w:tcPr>
            <w:tcW w:w="9785" w:type="dxa"/>
            <w:gridSpan w:val="9"/>
          </w:tcPr>
          <w:p w:rsidR="00812C04" w:rsidRPr="00853EBC" w:rsidRDefault="00812C04" w:rsidP="00812C04">
            <w:pPr>
              <w:spacing w:after="0" w:line="360" w:lineRule="auto"/>
              <w:jc w:val="right"/>
              <w:rPr>
                <w:rFonts w:ascii="Times New Roman" w:hAnsi="Times New Roman"/>
                <w:sz w:val="20"/>
                <w:szCs w:val="20"/>
                <w:lang w:val="uk-UA"/>
              </w:rPr>
            </w:pPr>
            <w:r w:rsidRPr="00853EBC">
              <w:rPr>
                <w:rFonts w:ascii="Times New Roman" w:hAnsi="Times New Roman"/>
                <w:color w:val="000000"/>
                <w:sz w:val="24"/>
                <w:szCs w:val="24"/>
                <w:lang w:val="uk-UA" w:eastAsia="uk-UA"/>
              </w:rPr>
              <w:lastRenderedPageBreak/>
              <w:t>Продовження таблиці 2.</w:t>
            </w:r>
            <w:r>
              <w:rPr>
                <w:rFonts w:ascii="Times New Roman" w:hAnsi="Times New Roman"/>
                <w:color w:val="000000"/>
                <w:sz w:val="24"/>
                <w:szCs w:val="24"/>
                <w:lang w:val="uk-UA" w:eastAsia="uk-UA"/>
              </w:rPr>
              <w:t>5</w:t>
            </w:r>
            <w:r w:rsidRPr="00853EBC">
              <w:rPr>
                <w:rFonts w:ascii="Times New Roman" w:hAnsi="Times New Roman"/>
                <w:color w:val="000000"/>
                <w:sz w:val="24"/>
                <w:szCs w:val="24"/>
                <w:lang w:val="uk-UA" w:eastAsia="uk-UA"/>
              </w:rPr>
              <w:t>.</w:t>
            </w:r>
          </w:p>
        </w:tc>
      </w:tr>
      <w:tr w:rsidR="00345146" w:rsidRPr="00853EBC" w:rsidTr="00F950D6">
        <w:trPr>
          <w:trHeight w:val="1044"/>
        </w:trPr>
        <w:tc>
          <w:tcPr>
            <w:tcW w:w="427"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7</w:t>
            </w:r>
          </w:p>
        </w:tc>
        <w:tc>
          <w:tcPr>
            <w:tcW w:w="1550" w:type="dxa"/>
          </w:tcPr>
          <w:p w:rsidR="00345146" w:rsidRPr="00853EBC" w:rsidRDefault="00345146" w:rsidP="00CC726E">
            <w:pPr>
              <w:spacing w:after="0" w:line="240" w:lineRule="exact"/>
              <w:ind w:left="34"/>
              <w:jc w:val="both"/>
              <w:rPr>
                <w:rFonts w:ascii="Times New Roman" w:hAnsi="Times New Roman"/>
                <w:sz w:val="20"/>
                <w:szCs w:val="20"/>
                <w:lang w:val="uk-UA"/>
              </w:rPr>
            </w:pPr>
            <w:r w:rsidRPr="00853EBC">
              <w:rPr>
                <w:rFonts w:ascii="Times New Roman" w:hAnsi="Times New Roman"/>
                <w:sz w:val="20"/>
                <w:szCs w:val="20"/>
                <w:lang w:val="uk-UA"/>
              </w:rPr>
              <w:t>Чистий робочий капітал</w:t>
            </w:r>
          </w:p>
        </w:tc>
        <w:tc>
          <w:tcPr>
            <w:tcW w:w="3961"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46"/>
                <w:sz w:val="28"/>
                <w:szCs w:val="28"/>
                <w:lang w:val="uk-UA"/>
              </w:rPr>
              <w:object w:dxaOrig="5380" w:dyaOrig="1060">
                <v:shape id="_x0000_i1031" type="#_x0000_t75" style="width:215.15pt;height:41.85pt" o:ole="">
                  <v:imagedata r:id="rId38" o:title=""/>
                </v:shape>
                <o:OLEObject Type="Embed" ProgID="Equation.3" ShapeID="_x0000_i1031" DrawAspect="Content" ObjectID="_1424932149" r:id="rId39"/>
              </w:object>
            </w:r>
          </w:p>
        </w:tc>
        <w:tc>
          <w:tcPr>
            <w:tcW w:w="719" w:type="dxa"/>
          </w:tcPr>
          <w:p w:rsidR="00345146" w:rsidRPr="00853EBC" w:rsidRDefault="00345146" w:rsidP="00CC726E">
            <w:pPr>
              <w:spacing w:after="0" w:line="360" w:lineRule="auto"/>
              <w:jc w:val="both"/>
              <w:rPr>
                <w:rFonts w:ascii="Times New Roman" w:hAnsi="Times New Roman"/>
                <w:sz w:val="20"/>
                <w:szCs w:val="20"/>
                <w:lang w:val="uk-UA"/>
              </w:rPr>
            </w:pPr>
          </w:p>
        </w:tc>
        <w:tc>
          <w:tcPr>
            <w:tcW w:w="714" w:type="dxa"/>
            <w:gridSpan w:val="2"/>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Збільшення</w:t>
            </w:r>
          </w:p>
        </w:tc>
        <w:tc>
          <w:tcPr>
            <w:tcW w:w="709"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61362,4</w:t>
            </w:r>
          </w:p>
        </w:tc>
        <w:tc>
          <w:tcPr>
            <w:tcW w:w="854"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56799,6</w:t>
            </w:r>
          </w:p>
        </w:tc>
        <w:tc>
          <w:tcPr>
            <w:tcW w:w="851"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4562,8</w:t>
            </w:r>
          </w:p>
        </w:tc>
      </w:tr>
      <w:tr w:rsidR="00345146" w:rsidRPr="00853EBC" w:rsidTr="00F950D6">
        <w:trPr>
          <w:trHeight w:val="1020"/>
        </w:trPr>
        <w:tc>
          <w:tcPr>
            <w:tcW w:w="427"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8</w:t>
            </w:r>
          </w:p>
        </w:tc>
        <w:tc>
          <w:tcPr>
            <w:tcW w:w="1550" w:type="dxa"/>
          </w:tcPr>
          <w:p w:rsidR="00345146" w:rsidRPr="00853EBC" w:rsidRDefault="00345146" w:rsidP="00CC726E">
            <w:pPr>
              <w:spacing w:after="0" w:line="240" w:lineRule="exact"/>
              <w:ind w:left="34"/>
              <w:jc w:val="both"/>
              <w:rPr>
                <w:rFonts w:ascii="Times New Roman" w:hAnsi="Times New Roman"/>
                <w:sz w:val="20"/>
                <w:szCs w:val="20"/>
                <w:lang w:val="uk-UA"/>
              </w:rPr>
            </w:pPr>
            <w:r w:rsidRPr="00853EBC">
              <w:rPr>
                <w:rFonts w:ascii="Times New Roman" w:hAnsi="Times New Roman"/>
                <w:sz w:val="20"/>
                <w:szCs w:val="20"/>
                <w:lang w:val="uk-UA"/>
              </w:rPr>
              <w:t>Коефіцієнт концентрації власного капіталу</w:t>
            </w:r>
          </w:p>
        </w:tc>
        <w:tc>
          <w:tcPr>
            <w:tcW w:w="3961"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66"/>
                <w:sz w:val="28"/>
                <w:szCs w:val="28"/>
                <w:lang w:val="uk-UA"/>
              </w:rPr>
              <w:object w:dxaOrig="4040" w:dyaOrig="1040">
                <v:shape id="_x0000_i1032" type="#_x0000_t75" style="width:187.55pt;height:38.5pt" o:ole="">
                  <v:imagedata r:id="rId40" o:title=""/>
                </v:shape>
                <o:OLEObject Type="Embed" ProgID="Equation.3" ShapeID="_x0000_i1032" DrawAspect="Content" ObjectID="_1424932150" r:id="rId41"/>
              </w:object>
            </w:r>
          </w:p>
        </w:tc>
        <w:tc>
          <w:tcPr>
            <w:tcW w:w="719" w:type="dxa"/>
          </w:tcPr>
          <w:p w:rsidR="00345146" w:rsidRPr="00853EBC" w:rsidRDefault="00345146" w:rsidP="00780468">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0,5</w:t>
            </w:r>
          </w:p>
        </w:tc>
        <w:tc>
          <w:tcPr>
            <w:tcW w:w="714" w:type="dxa"/>
            <w:gridSpan w:val="2"/>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Збільшення</w:t>
            </w:r>
          </w:p>
        </w:tc>
        <w:tc>
          <w:tcPr>
            <w:tcW w:w="709"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0,8</w:t>
            </w:r>
          </w:p>
        </w:tc>
        <w:tc>
          <w:tcPr>
            <w:tcW w:w="854"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0,7</w:t>
            </w:r>
          </w:p>
        </w:tc>
        <w:tc>
          <w:tcPr>
            <w:tcW w:w="851"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-0,1</w:t>
            </w:r>
          </w:p>
        </w:tc>
      </w:tr>
      <w:tr w:rsidR="00345146" w:rsidRPr="00853EBC" w:rsidTr="00F950D6">
        <w:trPr>
          <w:trHeight w:val="1423"/>
        </w:trPr>
        <w:tc>
          <w:tcPr>
            <w:tcW w:w="427" w:type="dxa"/>
            <w:vMerge w:val="restart"/>
          </w:tcPr>
          <w:p w:rsidR="00345146" w:rsidRPr="00853EBC" w:rsidRDefault="00345146" w:rsidP="00CC726E">
            <w:pPr>
              <w:spacing w:after="0" w:line="360" w:lineRule="auto"/>
              <w:jc w:val="both"/>
              <w:rPr>
                <w:rFonts w:ascii="Times New Roman" w:hAnsi="Times New Roman"/>
                <w:lang w:val="uk-UA"/>
              </w:rPr>
            </w:pPr>
            <w:r>
              <w:rPr>
                <w:rFonts w:ascii="Times New Roman" w:hAnsi="Times New Roman"/>
                <w:lang w:val="uk-UA"/>
              </w:rPr>
              <w:t>9</w:t>
            </w:r>
          </w:p>
        </w:tc>
        <w:tc>
          <w:tcPr>
            <w:tcW w:w="1550" w:type="dxa"/>
            <w:vMerge w:val="restart"/>
          </w:tcPr>
          <w:p w:rsidR="00345146" w:rsidRDefault="00345146" w:rsidP="00CC726E">
            <w:pPr>
              <w:spacing w:after="0" w:line="240" w:lineRule="exact"/>
              <w:jc w:val="both"/>
              <w:rPr>
                <w:rFonts w:ascii="Times New Roman" w:hAnsi="Times New Roman"/>
                <w:sz w:val="20"/>
                <w:szCs w:val="20"/>
                <w:lang w:val="uk-UA"/>
              </w:rPr>
            </w:pPr>
            <w:r>
              <w:rPr>
                <w:rFonts w:ascii="Times New Roman" w:hAnsi="Times New Roman"/>
                <w:sz w:val="20"/>
                <w:szCs w:val="20"/>
                <w:lang w:val="uk-UA"/>
              </w:rPr>
              <w:t>Коефіцієнт концентра</w:t>
            </w:r>
            <w:r w:rsidRPr="00853EBC">
              <w:rPr>
                <w:rFonts w:ascii="Times New Roman" w:hAnsi="Times New Roman"/>
                <w:sz w:val="20"/>
                <w:szCs w:val="20"/>
                <w:lang w:val="uk-UA"/>
              </w:rPr>
              <w:t>ції позичкового капіталу</w:t>
            </w:r>
          </w:p>
        </w:tc>
        <w:tc>
          <w:tcPr>
            <w:tcW w:w="3961" w:type="dxa"/>
            <w:vMerge w:val="restart"/>
          </w:tcPr>
          <w:p w:rsidR="00345146" w:rsidRPr="00853EBC" w:rsidRDefault="00345146" w:rsidP="00CC726E">
            <w:pPr>
              <w:spacing w:after="0" w:line="360" w:lineRule="auto"/>
              <w:jc w:val="both"/>
              <w:rPr>
                <w:rFonts w:ascii="Times New Roman" w:hAnsi="Times New Roman"/>
                <w:position w:val="-30"/>
                <w:sz w:val="28"/>
                <w:szCs w:val="28"/>
                <w:lang w:val="uk-UA"/>
              </w:rPr>
            </w:pPr>
            <w:r w:rsidRPr="00853EBC">
              <w:rPr>
                <w:rFonts w:ascii="Times New Roman" w:hAnsi="Times New Roman"/>
                <w:position w:val="-30"/>
                <w:sz w:val="28"/>
                <w:szCs w:val="28"/>
                <w:lang w:val="uk-UA"/>
              </w:rPr>
              <w:object w:dxaOrig="6220" w:dyaOrig="680">
                <v:shape id="_x0000_i1033" type="#_x0000_t75" style="width:187.55pt;height:24.3pt" o:ole="">
                  <v:imagedata r:id="rId42" o:title=""/>
                </v:shape>
                <o:OLEObject Type="Embed" ProgID="Equation.3" ShapeID="_x0000_i1033" DrawAspect="Content" ObjectID="_1424932151" r:id="rId43"/>
              </w:object>
            </w:r>
          </w:p>
        </w:tc>
        <w:tc>
          <w:tcPr>
            <w:tcW w:w="719" w:type="dxa"/>
            <w:tcBorders>
              <w:bottom w:val="nil"/>
            </w:tcBorders>
          </w:tcPr>
          <w:p w:rsidR="00345146" w:rsidRPr="00853EBC" w:rsidRDefault="00345146" w:rsidP="00780468">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w:t>
            </w:r>
          </w:p>
        </w:tc>
        <w:tc>
          <w:tcPr>
            <w:tcW w:w="714" w:type="dxa"/>
            <w:gridSpan w:val="2"/>
            <w:tcBorders>
              <w:bottom w:val="nil"/>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Змен шення</w:t>
            </w:r>
          </w:p>
        </w:tc>
        <w:tc>
          <w:tcPr>
            <w:tcW w:w="709" w:type="dxa"/>
            <w:vMerge w:val="restart"/>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0,17</w:t>
            </w:r>
          </w:p>
        </w:tc>
        <w:tc>
          <w:tcPr>
            <w:tcW w:w="854" w:type="dxa"/>
            <w:vMerge w:val="restart"/>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0,24</w:t>
            </w:r>
          </w:p>
        </w:tc>
        <w:tc>
          <w:tcPr>
            <w:tcW w:w="851" w:type="dxa"/>
            <w:vMerge w:val="restart"/>
          </w:tcPr>
          <w:p w:rsidR="00345146"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0,07</w:t>
            </w:r>
          </w:p>
          <w:p w:rsidR="00345146" w:rsidRDefault="00345146" w:rsidP="00CC726E">
            <w:pPr>
              <w:spacing w:after="0" w:line="360" w:lineRule="auto"/>
              <w:jc w:val="both"/>
              <w:rPr>
                <w:rFonts w:ascii="Times New Roman" w:hAnsi="Times New Roman"/>
                <w:sz w:val="20"/>
                <w:szCs w:val="20"/>
                <w:lang w:val="uk-UA"/>
              </w:rPr>
            </w:pPr>
          </w:p>
          <w:p w:rsidR="00345146" w:rsidRDefault="00345146" w:rsidP="00CC726E">
            <w:pPr>
              <w:spacing w:after="0" w:line="360" w:lineRule="auto"/>
              <w:jc w:val="both"/>
              <w:rPr>
                <w:rFonts w:ascii="Times New Roman" w:hAnsi="Times New Roman"/>
                <w:sz w:val="20"/>
                <w:szCs w:val="20"/>
                <w:lang w:val="uk-UA"/>
              </w:rPr>
            </w:pPr>
          </w:p>
          <w:p w:rsidR="00345146" w:rsidRPr="00853EBC" w:rsidRDefault="00345146" w:rsidP="00CC726E">
            <w:pPr>
              <w:spacing w:after="0" w:line="360" w:lineRule="auto"/>
              <w:jc w:val="both"/>
              <w:rPr>
                <w:rFonts w:ascii="Times New Roman" w:hAnsi="Times New Roman"/>
                <w:sz w:val="20"/>
                <w:szCs w:val="20"/>
                <w:lang w:val="uk-UA"/>
              </w:rPr>
            </w:pPr>
          </w:p>
        </w:tc>
      </w:tr>
      <w:tr w:rsidR="00345146" w:rsidRPr="00853EBC" w:rsidTr="00F950D6">
        <w:tc>
          <w:tcPr>
            <w:tcW w:w="427" w:type="dxa"/>
            <w:vMerge/>
          </w:tcPr>
          <w:p w:rsidR="00345146" w:rsidRPr="00853EBC" w:rsidRDefault="00345146" w:rsidP="00CC726E">
            <w:pPr>
              <w:spacing w:after="0" w:line="360" w:lineRule="auto"/>
              <w:jc w:val="both"/>
              <w:rPr>
                <w:rFonts w:ascii="Times New Roman" w:hAnsi="Times New Roman"/>
                <w:sz w:val="20"/>
                <w:szCs w:val="20"/>
                <w:lang w:val="uk-UA"/>
              </w:rPr>
            </w:pPr>
          </w:p>
        </w:tc>
        <w:tc>
          <w:tcPr>
            <w:tcW w:w="1550" w:type="dxa"/>
            <w:vMerge/>
          </w:tcPr>
          <w:p w:rsidR="00345146" w:rsidRPr="00853EBC" w:rsidRDefault="00345146" w:rsidP="00CC726E">
            <w:pPr>
              <w:spacing w:after="0" w:line="360" w:lineRule="auto"/>
              <w:jc w:val="both"/>
              <w:rPr>
                <w:rFonts w:ascii="Times New Roman" w:hAnsi="Times New Roman"/>
                <w:sz w:val="20"/>
                <w:szCs w:val="20"/>
                <w:lang w:val="uk-UA"/>
              </w:rPr>
            </w:pPr>
          </w:p>
        </w:tc>
        <w:tc>
          <w:tcPr>
            <w:tcW w:w="3961" w:type="dxa"/>
            <w:vMerge/>
          </w:tcPr>
          <w:p w:rsidR="00345146" w:rsidRPr="00853EBC" w:rsidRDefault="00345146" w:rsidP="00CC726E">
            <w:pPr>
              <w:spacing w:after="0" w:line="360" w:lineRule="auto"/>
              <w:jc w:val="both"/>
              <w:rPr>
                <w:rFonts w:ascii="Times New Roman" w:hAnsi="Times New Roman"/>
                <w:sz w:val="20"/>
                <w:szCs w:val="20"/>
                <w:lang w:val="uk-UA"/>
              </w:rPr>
            </w:pPr>
          </w:p>
        </w:tc>
        <w:tc>
          <w:tcPr>
            <w:tcW w:w="719" w:type="dxa"/>
            <w:tcBorders>
              <w:top w:val="nil"/>
            </w:tcBorders>
          </w:tcPr>
          <w:p w:rsidR="00345146" w:rsidRPr="00853EBC" w:rsidRDefault="00345146" w:rsidP="00780468">
            <w:pPr>
              <w:spacing w:after="0" w:line="360" w:lineRule="auto"/>
              <w:jc w:val="center"/>
              <w:rPr>
                <w:rFonts w:ascii="Times New Roman" w:hAnsi="Times New Roman"/>
                <w:sz w:val="20"/>
                <w:szCs w:val="20"/>
                <w:lang w:val="uk-UA"/>
              </w:rPr>
            </w:pPr>
          </w:p>
        </w:tc>
        <w:tc>
          <w:tcPr>
            <w:tcW w:w="714" w:type="dxa"/>
            <w:gridSpan w:val="2"/>
            <w:tcBorders>
              <w:top w:val="nil"/>
            </w:tcBorders>
          </w:tcPr>
          <w:p w:rsidR="00345146" w:rsidRPr="00853EBC" w:rsidRDefault="00345146" w:rsidP="00CC726E">
            <w:pPr>
              <w:spacing w:after="0" w:line="360" w:lineRule="auto"/>
              <w:jc w:val="both"/>
              <w:rPr>
                <w:rFonts w:ascii="Times New Roman" w:hAnsi="Times New Roman"/>
                <w:sz w:val="20"/>
                <w:szCs w:val="20"/>
                <w:lang w:val="uk-UA"/>
              </w:rPr>
            </w:pPr>
          </w:p>
        </w:tc>
        <w:tc>
          <w:tcPr>
            <w:tcW w:w="709" w:type="dxa"/>
            <w:vMerge/>
          </w:tcPr>
          <w:p w:rsidR="00345146" w:rsidRPr="00853EBC" w:rsidRDefault="00345146" w:rsidP="00CC726E">
            <w:pPr>
              <w:spacing w:after="0" w:line="360" w:lineRule="auto"/>
              <w:jc w:val="both"/>
              <w:rPr>
                <w:rFonts w:ascii="Times New Roman" w:hAnsi="Times New Roman"/>
                <w:sz w:val="20"/>
                <w:szCs w:val="20"/>
                <w:lang w:val="uk-UA"/>
              </w:rPr>
            </w:pPr>
          </w:p>
        </w:tc>
        <w:tc>
          <w:tcPr>
            <w:tcW w:w="854" w:type="dxa"/>
            <w:vMerge/>
          </w:tcPr>
          <w:p w:rsidR="00345146" w:rsidRPr="00853EBC" w:rsidRDefault="00345146" w:rsidP="00CC726E">
            <w:pPr>
              <w:spacing w:after="0" w:line="360" w:lineRule="auto"/>
              <w:jc w:val="both"/>
              <w:rPr>
                <w:rFonts w:ascii="Times New Roman" w:hAnsi="Times New Roman"/>
                <w:sz w:val="20"/>
                <w:szCs w:val="20"/>
                <w:lang w:val="uk-UA"/>
              </w:rPr>
            </w:pPr>
          </w:p>
        </w:tc>
        <w:tc>
          <w:tcPr>
            <w:tcW w:w="851" w:type="dxa"/>
            <w:vMerge/>
          </w:tcPr>
          <w:p w:rsidR="00345146" w:rsidRPr="00853EBC" w:rsidRDefault="00345146" w:rsidP="00CC726E">
            <w:pPr>
              <w:spacing w:after="0" w:line="360" w:lineRule="auto"/>
              <w:jc w:val="both"/>
              <w:rPr>
                <w:rFonts w:ascii="Times New Roman" w:hAnsi="Times New Roman"/>
                <w:sz w:val="20"/>
                <w:szCs w:val="20"/>
                <w:lang w:val="uk-UA"/>
              </w:rPr>
            </w:pPr>
          </w:p>
        </w:tc>
      </w:tr>
      <w:tr w:rsidR="00345146" w:rsidRPr="00853EBC" w:rsidTr="00F950D6">
        <w:trPr>
          <w:trHeight w:val="1564"/>
        </w:trPr>
        <w:tc>
          <w:tcPr>
            <w:tcW w:w="427" w:type="dxa"/>
            <w:tcBorders>
              <w:top w:val="single" w:sz="8"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10</w:t>
            </w:r>
          </w:p>
        </w:tc>
        <w:tc>
          <w:tcPr>
            <w:tcW w:w="1550" w:type="dxa"/>
            <w:tcBorders>
              <w:top w:val="single" w:sz="8" w:space="0" w:color="000000"/>
            </w:tcBorders>
          </w:tcPr>
          <w:p w:rsidR="00345146" w:rsidRPr="00853EBC" w:rsidRDefault="00345146" w:rsidP="00CC726E">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Коефіцієнт співвідношення позичкового і власного капіталу</w:t>
            </w:r>
          </w:p>
        </w:tc>
        <w:tc>
          <w:tcPr>
            <w:tcW w:w="3961" w:type="dxa"/>
            <w:tcBorders>
              <w:top w:val="single" w:sz="8" w:space="0" w:color="000000"/>
            </w:tcBorders>
          </w:tcPr>
          <w:p w:rsidR="00345146" w:rsidRPr="00853EBC" w:rsidRDefault="00345146" w:rsidP="00CC726E">
            <w:pPr>
              <w:spacing w:after="0" w:line="360" w:lineRule="auto"/>
              <w:jc w:val="both"/>
              <w:rPr>
                <w:rFonts w:ascii="Times New Roman" w:hAnsi="Times New Roman"/>
                <w:position w:val="-30"/>
                <w:sz w:val="28"/>
                <w:szCs w:val="28"/>
                <w:lang w:val="uk-UA"/>
              </w:rPr>
            </w:pPr>
          </w:p>
          <w:p w:rsidR="00345146" w:rsidRPr="00853EBC" w:rsidRDefault="00345146" w:rsidP="00CC726E">
            <w:pPr>
              <w:spacing w:after="0" w:line="360" w:lineRule="auto"/>
              <w:jc w:val="both"/>
              <w:rPr>
                <w:rFonts w:ascii="Times New Roman" w:hAnsi="Times New Roman"/>
                <w:position w:val="-30"/>
                <w:sz w:val="28"/>
                <w:szCs w:val="28"/>
                <w:lang w:val="uk-UA"/>
              </w:rPr>
            </w:pPr>
            <w:r w:rsidRPr="00853EBC">
              <w:rPr>
                <w:rFonts w:ascii="Times New Roman" w:hAnsi="Times New Roman"/>
                <w:position w:val="-30"/>
                <w:sz w:val="28"/>
                <w:szCs w:val="28"/>
                <w:lang w:val="uk-UA"/>
              </w:rPr>
              <w:object w:dxaOrig="6200" w:dyaOrig="680">
                <v:shape id="_x0000_i1034" type="#_x0000_t75" style="width:210.15pt;height:22.6pt" o:ole="">
                  <v:imagedata r:id="rId44" o:title=""/>
                </v:shape>
                <o:OLEObject Type="Embed" ProgID="Equation.3" ShapeID="_x0000_i1034" DrawAspect="Content" ObjectID="_1424932152" r:id="rId45"/>
              </w:object>
            </w:r>
          </w:p>
        </w:tc>
        <w:tc>
          <w:tcPr>
            <w:tcW w:w="729" w:type="dxa"/>
            <w:gridSpan w:val="2"/>
            <w:tcBorders>
              <w:top w:val="single" w:sz="8" w:space="0" w:color="000000"/>
            </w:tcBorders>
          </w:tcPr>
          <w:p w:rsidR="00345146" w:rsidRPr="00345146" w:rsidRDefault="00345146" w:rsidP="00780468">
            <w:pPr>
              <w:spacing w:after="0" w:line="360" w:lineRule="auto"/>
              <w:jc w:val="center"/>
              <w:rPr>
                <w:rFonts w:ascii="Times New Roman" w:hAnsi="Times New Roman"/>
                <w:b/>
                <w:lang w:val="uk-UA"/>
              </w:rPr>
            </w:pPr>
            <w:r w:rsidRPr="00853EBC">
              <w:rPr>
                <w:rFonts w:ascii="Times New Roman" w:hAnsi="Times New Roman"/>
                <w:lang w:val="uk-UA"/>
              </w:rPr>
              <w:t>-</w:t>
            </w:r>
          </w:p>
        </w:tc>
        <w:tc>
          <w:tcPr>
            <w:tcW w:w="704" w:type="dxa"/>
            <w:tcBorders>
              <w:top w:val="single" w:sz="8" w:space="0" w:color="000000"/>
            </w:tcBorders>
          </w:tcPr>
          <w:p w:rsidR="00345146" w:rsidRPr="00853EBC" w:rsidRDefault="00345146" w:rsidP="00CC726E">
            <w:pPr>
              <w:spacing w:after="0" w:line="360" w:lineRule="auto"/>
              <w:jc w:val="both"/>
              <w:rPr>
                <w:rFonts w:ascii="Times New Roman" w:hAnsi="Times New Roman"/>
                <w:lang w:val="uk-UA"/>
              </w:rPr>
            </w:pPr>
          </w:p>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Зменшення</w:t>
            </w:r>
          </w:p>
        </w:tc>
        <w:tc>
          <w:tcPr>
            <w:tcW w:w="709" w:type="dxa"/>
            <w:tcBorders>
              <w:top w:val="single" w:sz="8" w:space="0" w:color="000000"/>
            </w:tcBorders>
          </w:tcPr>
          <w:p w:rsidR="00345146" w:rsidRDefault="00345146" w:rsidP="00CC726E">
            <w:pPr>
              <w:spacing w:after="0" w:line="360" w:lineRule="auto"/>
              <w:jc w:val="both"/>
              <w:rPr>
                <w:rFonts w:ascii="Times New Roman" w:hAnsi="Times New Roman"/>
                <w:lang w:val="uk-UA"/>
              </w:rPr>
            </w:pPr>
          </w:p>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0,2</w:t>
            </w:r>
          </w:p>
        </w:tc>
        <w:tc>
          <w:tcPr>
            <w:tcW w:w="854" w:type="dxa"/>
            <w:tcBorders>
              <w:top w:val="single" w:sz="8" w:space="0" w:color="000000"/>
            </w:tcBorders>
          </w:tcPr>
          <w:p w:rsidR="00345146" w:rsidRDefault="00345146" w:rsidP="00CC726E">
            <w:pPr>
              <w:spacing w:after="0" w:line="360" w:lineRule="auto"/>
              <w:jc w:val="both"/>
              <w:rPr>
                <w:rFonts w:ascii="Times New Roman" w:hAnsi="Times New Roman"/>
                <w:lang w:val="uk-UA"/>
              </w:rPr>
            </w:pPr>
          </w:p>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0,3</w:t>
            </w:r>
          </w:p>
        </w:tc>
        <w:tc>
          <w:tcPr>
            <w:tcW w:w="851" w:type="dxa"/>
          </w:tcPr>
          <w:p w:rsidR="00345146" w:rsidRDefault="00345146" w:rsidP="00CC726E">
            <w:pPr>
              <w:spacing w:after="0" w:line="360" w:lineRule="auto"/>
              <w:jc w:val="both"/>
              <w:rPr>
                <w:lang w:val="uk-UA"/>
              </w:rPr>
            </w:pPr>
          </w:p>
          <w:p w:rsidR="00345146" w:rsidRPr="00853EBC" w:rsidRDefault="00345146" w:rsidP="00CC726E">
            <w:pPr>
              <w:spacing w:after="0" w:line="360" w:lineRule="auto"/>
              <w:jc w:val="both"/>
              <w:rPr>
                <w:lang w:val="uk-UA"/>
              </w:rPr>
            </w:pPr>
            <w:r w:rsidRPr="00853EBC">
              <w:rPr>
                <w:lang w:val="uk-UA"/>
              </w:rPr>
              <w:t>0,1</w:t>
            </w:r>
          </w:p>
        </w:tc>
      </w:tr>
      <w:tr w:rsidR="00345146" w:rsidRPr="00853EBC" w:rsidTr="00F950D6">
        <w:trPr>
          <w:trHeight w:val="1005"/>
        </w:trPr>
        <w:tc>
          <w:tcPr>
            <w:tcW w:w="427"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11</w:t>
            </w:r>
          </w:p>
        </w:tc>
        <w:tc>
          <w:tcPr>
            <w:tcW w:w="1550"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Коефіцієнт забезпеченості за кредитами</w:t>
            </w:r>
          </w:p>
        </w:tc>
        <w:tc>
          <w:tcPr>
            <w:tcW w:w="3961"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30"/>
                <w:sz w:val="28"/>
                <w:szCs w:val="28"/>
                <w:lang w:val="uk-UA"/>
              </w:rPr>
              <w:object w:dxaOrig="4500" w:dyaOrig="1060">
                <v:shape id="_x0000_i1035" type="#_x0000_t75" style="width:186.7pt;height:43.55pt" o:ole="">
                  <v:imagedata r:id="rId46" o:title=""/>
                </v:shape>
                <o:OLEObject Type="Embed" ProgID="Equation.3" ShapeID="_x0000_i1035" DrawAspect="Content" ObjectID="_1424932153" r:id="rId47"/>
              </w:object>
            </w:r>
          </w:p>
        </w:tc>
        <w:tc>
          <w:tcPr>
            <w:tcW w:w="729" w:type="dxa"/>
            <w:gridSpan w:val="2"/>
          </w:tcPr>
          <w:p w:rsidR="00345146" w:rsidRPr="00853EBC" w:rsidRDefault="00345146" w:rsidP="00780468">
            <w:pPr>
              <w:spacing w:after="0" w:line="360" w:lineRule="auto"/>
              <w:jc w:val="center"/>
              <w:rPr>
                <w:rFonts w:ascii="Times New Roman" w:hAnsi="Times New Roman"/>
                <w:lang w:val="uk-UA"/>
              </w:rPr>
            </w:pPr>
            <w:r w:rsidRPr="00853EBC">
              <w:rPr>
                <w:rFonts w:ascii="Times New Roman" w:hAnsi="Times New Roman"/>
                <w:lang w:val="uk-UA"/>
              </w:rPr>
              <w:t>-</w:t>
            </w:r>
          </w:p>
        </w:tc>
        <w:tc>
          <w:tcPr>
            <w:tcW w:w="704"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Зменшення</w:t>
            </w:r>
          </w:p>
        </w:tc>
        <w:tc>
          <w:tcPr>
            <w:tcW w:w="709"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100</w:t>
            </w:r>
          </w:p>
        </w:tc>
        <w:tc>
          <w:tcPr>
            <w:tcW w:w="854"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85,8</w:t>
            </w:r>
          </w:p>
        </w:tc>
        <w:tc>
          <w:tcPr>
            <w:tcW w:w="851" w:type="dxa"/>
          </w:tcPr>
          <w:p w:rsidR="00345146" w:rsidRPr="00853EBC" w:rsidRDefault="00345146" w:rsidP="00CC726E">
            <w:pPr>
              <w:spacing w:after="0" w:line="360" w:lineRule="auto"/>
              <w:jc w:val="both"/>
              <w:rPr>
                <w:lang w:val="uk-UA"/>
              </w:rPr>
            </w:pPr>
            <w:r w:rsidRPr="00853EBC">
              <w:rPr>
                <w:lang w:val="uk-UA"/>
              </w:rPr>
              <w:t>14,2</w:t>
            </w:r>
          </w:p>
        </w:tc>
      </w:tr>
      <w:tr w:rsidR="00345146" w:rsidRPr="00853EBC" w:rsidTr="00F950D6">
        <w:trPr>
          <w:trHeight w:val="675"/>
        </w:trPr>
        <w:tc>
          <w:tcPr>
            <w:tcW w:w="427"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12</w:t>
            </w:r>
          </w:p>
        </w:tc>
        <w:tc>
          <w:tcPr>
            <w:tcW w:w="1550"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Рентабельність продажу</w:t>
            </w:r>
          </w:p>
        </w:tc>
        <w:tc>
          <w:tcPr>
            <w:tcW w:w="3961"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30"/>
                <w:sz w:val="28"/>
                <w:szCs w:val="28"/>
                <w:lang w:val="uk-UA"/>
              </w:rPr>
              <w:object w:dxaOrig="3980" w:dyaOrig="680">
                <v:shape id="_x0000_i1036" type="#_x0000_t75" style="width:180pt;height:32.65pt" o:ole="">
                  <v:imagedata r:id="rId48" o:title=""/>
                </v:shape>
                <o:OLEObject Type="Embed" ProgID="Equation.3" ShapeID="_x0000_i1036" DrawAspect="Content" ObjectID="_1424932154" r:id="rId49"/>
              </w:object>
            </w:r>
          </w:p>
        </w:tc>
        <w:tc>
          <w:tcPr>
            <w:tcW w:w="729" w:type="dxa"/>
            <w:gridSpan w:val="2"/>
          </w:tcPr>
          <w:p w:rsidR="00345146" w:rsidRPr="00853EBC" w:rsidRDefault="00345146" w:rsidP="00780468">
            <w:pPr>
              <w:spacing w:after="0" w:line="360" w:lineRule="auto"/>
              <w:jc w:val="center"/>
              <w:rPr>
                <w:rFonts w:ascii="Times New Roman" w:hAnsi="Times New Roman"/>
                <w:lang w:val="uk-UA"/>
              </w:rPr>
            </w:pPr>
            <w:r w:rsidRPr="00853EBC">
              <w:rPr>
                <w:rFonts w:ascii="Times New Roman" w:hAnsi="Times New Roman"/>
                <w:lang w:val="uk-UA"/>
              </w:rPr>
              <w:t>&gt;0</w:t>
            </w:r>
          </w:p>
        </w:tc>
        <w:tc>
          <w:tcPr>
            <w:tcW w:w="704" w:type="dxa"/>
          </w:tcPr>
          <w:p w:rsidR="00345146" w:rsidRPr="00853EBC" w:rsidRDefault="00345146" w:rsidP="00CC726E">
            <w:pPr>
              <w:spacing w:after="0" w:line="360" w:lineRule="auto"/>
              <w:jc w:val="both"/>
              <w:rPr>
                <w:rFonts w:ascii="Times New Roman" w:hAnsi="Times New Roman"/>
                <w:lang w:val="uk-UA"/>
              </w:rPr>
            </w:pPr>
          </w:p>
        </w:tc>
        <w:tc>
          <w:tcPr>
            <w:tcW w:w="709" w:type="dxa"/>
          </w:tcPr>
          <w:p w:rsidR="00345146" w:rsidRPr="00853EBC" w:rsidRDefault="00345146" w:rsidP="00CC726E">
            <w:pPr>
              <w:spacing w:after="0" w:line="360" w:lineRule="auto"/>
              <w:jc w:val="both"/>
              <w:rPr>
                <w:rFonts w:ascii="Times New Roman" w:hAnsi="Times New Roman"/>
                <w:lang w:val="uk-UA"/>
              </w:rPr>
            </w:pPr>
          </w:p>
        </w:tc>
        <w:tc>
          <w:tcPr>
            <w:tcW w:w="854"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0,08</w:t>
            </w:r>
          </w:p>
        </w:tc>
        <w:tc>
          <w:tcPr>
            <w:tcW w:w="851" w:type="dxa"/>
          </w:tcPr>
          <w:p w:rsidR="00345146" w:rsidRPr="00853EBC" w:rsidRDefault="00345146" w:rsidP="00CC726E">
            <w:pPr>
              <w:spacing w:after="0" w:line="360" w:lineRule="auto"/>
              <w:jc w:val="both"/>
              <w:rPr>
                <w:lang w:val="uk-UA"/>
              </w:rPr>
            </w:pPr>
            <w:r w:rsidRPr="00853EBC">
              <w:rPr>
                <w:lang w:val="uk-UA"/>
              </w:rPr>
              <w:t>0,08</w:t>
            </w:r>
          </w:p>
        </w:tc>
      </w:tr>
      <w:tr w:rsidR="00345146" w:rsidRPr="00853EBC" w:rsidTr="00F950D6">
        <w:trPr>
          <w:trHeight w:val="952"/>
        </w:trPr>
        <w:tc>
          <w:tcPr>
            <w:tcW w:w="427"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13</w:t>
            </w:r>
          </w:p>
          <w:p w:rsidR="00345146" w:rsidRPr="00853EBC" w:rsidRDefault="00345146" w:rsidP="00CC726E">
            <w:pPr>
              <w:spacing w:after="0" w:line="360" w:lineRule="auto"/>
              <w:jc w:val="both"/>
              <w:rPr>
                <w:rFonts w:ascii="Times New Roman" w:hAnsi="Times New Roman"/>
                <w:sz w:val="20"/>
                <w:szCs w:val="20"/>
                <w:lang w:val="uk-UA"/>
              </w:rPr>
            </w:pPr>
          </w:p>
        </w:tc>
        <w:tc>
          <w:tcPr>
            <w:tcW w:w="1550" w:type="dxa"/>
          </w:tcPr>
          <w:p w:rsidR="00345146" w:rsidRPr="00853EBC" w:rsidRDefault="00345146" w:rsidP="00CC726E">
            <w:pPr>
              <w:spacing w:after="0" w:line="240" w:lineRule="exact"/>
              <w:jc w:val="both"/>
              <w:rPr>
                <w:rFonts w:ascii="Times New Roman" w:hAnsi="Times New Roman"/>
                <w:sz w:val="20"/>
                <w:szCs w:val="20"/>
                <w:lang w:val="uk-UA"/>
              </w:rPr>
            </w:pPr>
            <w:r w:rsidRPr="00853EBC">
              <w:rPr>
                <w:rFonts w:ascii="Times New Roman" w:hAnsi="Times New Roman"/>
                <w:sz w:val="20"/>
                <w:szCs w:val="20"/>
                <w:lang w:val="uk-UA"/>
              </w:rPr>
              <w:t>Рентабельність активів</w:t>
            </w:r>
          </w:p>
        </w:tc>
        <w:tc>
          <w:tcPr>
            <w:tcW w:w="3961"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66"/>
                <w:sz w:val="28"/>
                <w:szCs w:val="28"/>
                <w:lang w:val="uk-UA"/>
              </w:rPr>
              <w:object w:dxaOrig="6320" w:dyaOrig="1060">
                <v:shape id="_x0000_i1037" type="#_x0000_t75" style="width:193.4pt;height:46.05pt" o:ole="">
                  <v:imagedata r:id="rId50" o:title=""/>
                </v:shape>
                <o:OLEObject Type="Embed" ProgID="Equation.3" ShapeID="_x0000_i1037" DrawAspect="Content" ObjectID="_1424932155" r:id="rId51"/>
              </w:object>
            </w:r>
          </w:p>
        </w:tc>
        <w:tc>
          <w:tcPr>
            <w:tcW w:w="729" w:type="dxa"/>
            <w:gridSpan w:val="2"/>
          </w:tcPr>
          <w:p w:rsidR="00345146" w:rsidRPr="00853EBC" w:rsidRDefault="00345146" w:rsidP="00780468">
            <w:pPr>
              <w:spacing w:after="0" w:line="360" w:lineRule="auto"/>
              <w:jc w:val="center"/>
              <w:rPr>
                <w:rFonts w:ascii="Times New Roman" w:hAnsi="Times New Roman"/>
                <w:lang w:val="uk-UA"/>
              </w:rPr>
            </w:pPr>
            <w:r w:rsidRPr="00853EBC">
              <w:rPr>
                <w:rFonts w:ascii="Times New Roman" w:hAnsi="Times New Roman"/>
                <w:lang w:val="uk-UA"/>
              </w:rPr>
              <w:t>&gt;0</w:t>
            </w:r>
          </w:p>
        </w:tc>
        <w:tc>
          <w:tcPr>
            <w:tcW w:w="704" w:type="dxa"/>
          </w:tcPr>
          <w:p w:rsidR="00345146" w:rsidRPr="00853EBC" w:rsidRDefault="00345146" w:rsidP="00CC726E">
            <w:pPr>
              <w:spacing w:after="0" w:line="360" w:lineRule="auto"/>
              <w:jc w:val="both"/>
              <w:rPr>
                <w:rFonts w:ascii="Times New Roman" w:hAnsi="Times New Roman"/>
                <w:lang w:val="uk-UA"/>
              </w:rPr>
            </w:pPr>
          </w:p>
        </w:tc>
        <w:tc>
          <w:tcPr>
            <w:tcW w:w="709" w:type="dxa"/>
          </w:tcPr>
          <w:p w:rsidR="00345146" w:rsidRPr="00853EBC" w:rsidRDefault="00345146" w:rsidP="00CC726E">
            <w:pPr>
              <w:spacing w:after="0" w:line="360" w:lineRule="auto"/>
              <w:jc w:val="both"/>
              <w:rPr>
                <w:rFonts w:ascii="Times New Roman" w:hAnsi="Times New Roman"/>
                <w:lang w:val="uk-UA"/>
              </w:rPr>
            </w:pPr>
          </w:p>
        </w:tc>
        <w:tc>
          <w:tcPr>
            <w:tcW w:w="854"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0,04</w:t>
            </w:r>
          </w:p>
        </w:tc>
        <w:tc>
          <w:tcPr>
            <w:tcW w:w="851" w:type="dxa"/>
          </w:tcPr>
          <w:p w:rsidR="00345146" w:rsidRPr="00853EBC" w:rsidRDefault="00345146" w:rsidP="00CC726E">
            <w:pPr>
              <w:spacing w:after="0" w:line="360" w:lineRule="auto"/>
              <w:jc w:val="both"/>
              <w:rPr>
                <w:lang w:val="uk-UA"/>
              </w:rPr>
            </w:pPr>
            <w:r w:rsidRPr="00853EBC">
              <w:rPr>
                <w:lang w:val="uk-UA"/>
              </w:rPr>
              <w:t>0,04</w:t>
            </w:r>
          </w:p>
        </w:tc>
      </w:tr>
      <w:tr w:rsidR="00345146" w:rsidRPr="00853EBC" w:rsidTr="00F950D6">
        <w:tblPrEx>
          <w:tblLook w:val="0000" w:firstRow="0" w:lastRow="0" w:firstColumn="0" w:lastColumn="0" w:noHBand="0" w:noVBand="0"/>
        </w:tblPrEx>
        <w:trPr>
          <w:trHeight w:val="480"/>
        </w:trPr>
        <w:tc>
          <w:tcPr>
            <w:tcW w:w="427" w:type="dxa"/>
          </w:tcPr>
          <w:p w:rsidR="00345146" w:rsidRPr="00853EBC" w:rsidRDefault="00345146" w:rsidP="00CC726E">
            <w:pPr>
              <w:spacing w:after="0" w:line="360" w:lineRule="auto"/>
              <w:rPr>
                <w:rFonts w:ascii="Times New Roman" w:hAnsi="Times New Roman"/>
                <w:sz w:val="20"/>
                <w:szCs w:val="20"/>
                <w:lang w:val="uk-UA"/>
              </w:rPr>
            </w:pPr>
            <w:r w:rsidRPr="00853EBC">
              <w:rPr>
                <w:rFonts w:ascii="Times New Roman" w:hAnsi="Times New Roman"/>
                <w:sz w:val="20"/>
                <w:szCs w:val="20"/>
                <w:lang w:val="uk-UA"/>
              </w:rPr>
              <w:t>14</w:t>
            </w:r>
          </w:p>
        </w:tc>
        <w:tc>
          <w:tcPr>
            <w:tcW w:w="1550" w:type="dxa"/>
          </w:tcPr>
          <w:p w:rsidR="00345146" w:rsidRPr="00853EBC" w:rsidRDefault="00345146" w:rsidP="00CC726E">
            <w:pPr>
              <w:spacing w:after="0" w:line="360" w:lineRule="auto"/>
              <w:rPr>
                <w:rFonts w:ascii="Times New Roman" w:hAnsi="Times New Roman"/>
                <w:sz w:val="20"/>
                <w:szCs w:val="20"/>
                <w:lang w:val="uk-UA"/>
              </w:rPr>
            </w:pPr>
            <w:r w:rsidRPr="00853EBC">
              <w:rPr>
                <w:rFonts w:ascii="Times New Roman" w:hAnsi="Times New Roman"/>
                <w:sz w:val="20"/>
                <w:szCs w:val="20"/>
                <w:lang w:val="uk-UA"/>
              </w:rPr>
              <w:t>Рентабельність капіталу</w:t>
            </w:r>
          </w:p>
        </w:tc>
        <w:tc>
          <w:tcPr>
            <w:tcW w:w="3961" w:type="dxa"/>
          </w:tcPr>
          <w:p w:rsidR="00345146" w:rsidRPr="00853EBC" w:rsidRDefault="00345146" w:rsidP="00CC726E">
            <w:pPr>
              <w:spacing w:after="0" w:line="360" w:lineRule="auto"/>
              <w:rPr>
                <w:rFonts w:ascii="Times New Roman" w:hAnsi="Times New Roman"/>
                <w:sz w:val="20"/>
                <w:szCs w:val="20"/>
                <w:lang w:val="uk-UA"/>
              </w:rPr>
            </w:pPr>
            <w:r w:rsidRPr="00853EBC">
              <w:rPr>
                <w:rFonts w:ascii="Times New Roman" w:hAnsi="Times New Roman"/>
                <w:position w:val="-66"/>
                <w:sz w:val="28"/>
                <w:szCs w:val="28"/>
                <w:lang w:val="uk-UA"/>
              </w:rPr>
              <w:object w:dxaOrig="5179" w:dyaOrig="1040">
                <v:shape id="_x0000_i1038" type="#_x0000_t75" style="width:176.65pt;height:34.35pt" o:ole="">
                  <v:imagedata r:id="rId52" o:title=""/>
                </v:shape>
                <o:OLEObject Type="Embed" ProgID="Equation.3" ShapeID="_x0000_i1038" DrawAspect="Content" ObjectID="_1424932156" r:id="rId53"/>
              </w:object>
            </w:r>
          </w:p>
        </w:tc>
        <w:tc>
          <w:tcPr>
            <w:tcW w:w="729" w:type="dxa"/>
            <w:gridSpan w:val="2"/>
          </w:tcPr>
          <w:p w:rsidR="00345146" w:rsidRPr="00853EBC" w:rsidRDefault="00345146" w:rsidP="00780468">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&gt;0</w:t>
            </w:r>
          </w:p>
        </w:tc>
        <w:tc>
          <w:tcPr>
            <w:tcW w:w="704" w:type="dxa"/>
          </w:tcPr>
          <w:p w:rsidR="00345146" w:rsidRPr="00853EBC" w:rsidRDefault="00345146" w:rsidP="00CC726E">
            <w:pPr>
              <w:spacing w:after="0" w:line="360" w:lineRule="auto"/>
              <w:jc w:val="both"/>
              <w:rPr>
                <w:rFonts w:ascii="Times New Roman" w:hAnsi="Times New Roman"/>
                <w:sz w:val="20"/>
                <w:szCs w:val="20"/>
                <w:lang w:val="uk-UA"/>
              </w:rPr>
            </w:pPr>
          </w:p>
        </w:tc>
        <w:tc>
          <w:tcPr>
            <w:tcW w:w="709" w:type="dxa"/>
          </w:tcPr>
          <w:p w:rsidR="00345146" w:rsidRPr="00853EBC" w:rsidRDefault="00345146" w:rsidP="00CC726E">
            <w:pPr>
              <w:spacing w:after="0" w:line="360" w:lineRule="auto"/>
              <w:jc w:val="both"/>
              <w:rPr>
                <w:rFonts w:ascii="Times New Roman" w:hAnsi="Times New Roman"/>
                <w:sz w:val="20"/>
                <w:szCs w:val="20"/>
                <w:lang w:val="uk-UA"/>
              </w:rPr>
            </w:pPr>
          </w:p>
        </w:tc>
        <w:tc>
          <w:tcPr>
            <w:tcW w:w="854"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0,04</w:t>
            </w:r>
          </w:p>
        </w:tc>
        <w:tc>
          <w:tcPr>
            <w:tcW w:w="851" w:type="dxa"/>
          </w:tcPr>
          <w:p w:rsidR="00345146" w:rsidRPr="00853EBC" w:rsidRDefault="00345146" w:rsidP="00CC726E">
            <w:pPr>
              <w:spacing w:after="0" w:line="360" w:lineRule="auto"/>
              <w:jc w:val="both"/>
              <w:rPr>
                <w:lang w:val="uk-UA"/>
              </w:rPr>
            </w:pPr>
            <w:r w:rsidRPr="00853EBC">
              <w:rPr>
                <w:lang w:val="uk-UA"/>
              </w:rPr>
              <w:t>0,04</w:t>
            </w:r>
          </w:p>
        </w:tc>
      </w:tr>
      <w:tr w:rsidR="00345146" w:rsidRPr="00853EBC" w:rsidTr="00F950D6">
        <w:tblPrEx>
          <w:tblLook w:val="0000" w:firstRow="0" w:lastRow="0" w:firstColumn="0" w:lastColumn="0" w:noHBand="0" w:noVBand="0"/>
        </w:tblPrEx>
        <w:trPr>
          <w:trHeight w:val="908"/>
        </w:trPr>
        <w:tc>
          <w:tcPr>
            <w:tcW w:w="427" w:type="dxa"/>
          </w:tcPr>
          <w:p w:rsidR="00345146" w:rsidRPr="00853EBC" w:rsidRDefault="00345146" w:rsidP="00CC726E">
            <w:pPr>
              <w:spacing w:after="0" w:line="360" w:lineRule="auto"/>
              <w:rPr>
                <w:rFonts w:ascii="Times New Roman" w:hAnsi="Times New Roman"/>
                <w:sz w:val="20"/>
                <w:szCs w:val="20"/>
                <w:lang w:val="uk-UA"/>
              </w:rPr>
            </w:pPr>
            <w:r w:rsidRPr="00853EBC">
              <w:rPr>
                <w:rFonts w:ascii="Times New Roman" w:hAnsi="Times New Roman"/>
                <w:sz w:val="20"/>
                <w:szCs w:val="20"/>
                <w:lang w:val="uk-UA"/>
              </w:rPr>
              <w:t>15</w:t>
            </w:r>
          </w:p>
        </w:tc>
        <w:tc>
          <w:tcPr>
            <w:tcW w:w="1550" w:type="dxa"/>
          </w:tcPr>
          <w:p w:rsidR="00345146" w:rsidRPr="00853EBC" w:rsidRDefault="00345146" w:rsidP="00CC726E">
            <w:pPr>
              <w:spacing w:after="0" w:line="360" w:lineRule="auto"/>
              <w:rPr>
                <w:rFonts w:ascii="Times New Roman" w:hAnsi="Times New Roman"/>
                <w:sz w:val="20"/>
                <w:szCs w:val="20"/>
                <w:lang w:val="uk-UA"/>
              </w:rPr>
            </w:pPr>
            <w:r w:rsidRPr="00853EBC">
              <w:rPr>
                <w:rFonts w:ascii="Times New Roman" w:hAnsi="Times New Roman"/>
                <w:sz w:val="20"/>
                <w:szCs w:val="20"/>
                <w:lang w:val="uk-UA"/>
              </w:rPr>
              <w:t>Фондовіддача</w:t>
            </w:r>
          </w:p>
        </w:tc>
        <w:tc>
          <w:tcPr>
            <w:tcW w:w="3961" w:type="dxa"/>
          </w:tcPr>
          <w:p w:rsidR="00345146" w:rsidRPr="00853EBC" w:rsidRDefault="00345146" w:rsidP="00CC726E">
            <w:pPr>
              <w:spacing w:after="0" w:line="360" w:lineRule="auto"/>
              <w:rPr>
                <w:rFonts w:ascii="Times New Roman" w:hAnsi="Times New Roman"/>
                <w:sz w:val="20"/>
                <w:szCs w:val="20"/>
                <w:lang w:val="uk-UA"/>
              </w:rPr>
            </w:pPr>
            <w:r w:rsidRPr="00853EBC">
              <w:rPr>
                <w:rFonts w:ascii="Times New Roman" w:hAnsi="Times New Roman"/>
                <w:position w:val="-66"/>
                <w:sz w:val="28"/>
                <w:szCs w:val="28"/>
                <w:lang w:val="uk-UA"/>
              </w:rPr>
              <w:object w:dxaOrig="6039" w:dyaOrig="1040">
                <v:shape id="_x0000_i1039" type="#_x0000_t75" style="width:193.4pt;height:39.35pt" o:ole="">
                  <v:imagedata r:id="rId54" o:title=""/>
                </v:shape>
                <o:OLEObject Type="Embed" ProgID="Equation.3" ShapeID="_x0000_i1039" DrawAspect="Content" ObjectID="_1424932157" r:id="rId55"/>
              </w:object>
            </w:r>
          </w:p>
        </w:tc>
        <w:tc>
          <w:tcPr>
            <w:tcW w:w="729" w:type="dxa"/>
            <w:gridSpan w:val="2"/>
          </w:tcPr>
          <w:p w:rsidR="00345146" w:rsidRPr="00853EBC" w:rsidRDefault="00345146" w:rsidP="00CC726E">
            <w:pPr>
              <w:spacing w:after="0" w:line="360" w:lineRule="auto"/>
              <w:jc w:val="both"/>
              <w:rPr>
                <w:rFonts w:ascii="Times New Roman" w:hAnsi="Times New Roman"/>
                <w:sz w:val="20"/>
                <w:szCs w:val="20"/>
                <w:lang w:val="uk-UA"/>
              </w:rPr>
            </w:pPr>
          </w:p>
        </w:tc>
        <w:tc>
          <w:tcPr>
            <w:tcW w:w="704" w:type="dxa"/>
          </w:tcPr>
          <w:p w:rsidR="00345146" w:rsidRPr="00853EBC" w:rsidRDefault="00345146" w:rsidP="00CC726E">
            <w:pPr>
              <w:spacing w:after="0" w:line="360" w:lineRule="auto"/>
              <w:jc w:val="both"/>
              <w:rPr>
                <w:rFonts w:ascii="Times New Roman" w:hAnsi="Times New Roman"/>
                <w:sz w:val="20"/>
                <w:szCs w:val="20"/>
                <w:lang w:val="uk-UA"/>
              </w:rPr>
            </w:pPr>
          </w:p>
        </w:tc>
        <w:tc>
          <w:tcPr>
            <w:tcW w:w="709"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0,7</w:t>
            </w:r>
          </w:p>
        </w:tc>
        <w:tc>
          <w:tcPr>
            <w:tcW w:w="854" w:type="dxa"/>
            <w:tcBorders>
              <w:right w:val="single" w:sz="8"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0,8</w:t>
            </w:r>
          </w:p>
        </w:tc>
        <w:tc>
          <w:tcPr>
            <w:tcW w:w="851" w:type="dxa"/>
          </w:tcPr>
          <w:p w:rsidR="00345146" w:rsidRPr="00853EBC" w:rsidRDefault="00345146" w:rsidP="00CC726E">
            <w:pPr>
              <w:spacing w:after="0" w:line="360" w:lineRule="auto"/>
              <w:jc w:val="both"/>
              <w:rPr>
                <w:lang w:val="uk-UA"/>
              </w:rPr>
            </w:pPr>
            <w:r w:rsidRPr="00853EBC">
              <w:rPr>
                <w:lang w:val="uk-UA"/>
              </w:rPr>
              <w:t>0,1</w:t>
            </w:r>
          </w:p>
        </w:tc>
      </w:tr>
      <w:tr w:rsidR="00345146" w:rsidRPr="00853EBC" w:rsidTr="00F950D6">
        <w:tblPrEx>
          <w:tblLook w:val="0000" w:firstRow="0" w:lastRow="0" w:firstColumn="0" w:lastColumn="0" w:noHBand="0" w:noVBand="0"/>
        </w:tblPrEx>
        <w:trPr>
          <w:trHeight w:val="1138"/>
        </w:trPr>
        <w:tc>
          <w:tcPr>
            <w:tcW w:w="427"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16</w:t>
            </w:r>
          </w:p>
        </w:tc>
        <w:tc>
          <w:tcPr>
            <w:tcW w:w="1550"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Коефіцієнт оборотності власного капіталу</w:t>
            </w:r>
          </w:p>
        </w:tc>
        <w:tc>
          <w:tcPr>
            <w:tcW w:w="3961"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30"/>
                <w:lang w:val="uk-UA"/>
              </w:rPr>
              <w:object w:dxaOrig="5319" w:dyaOrig="700">
                <v:shape id="_x0000_i1040" type="#_x0000_t75" style="width:176.65pt;height:20.95pt" o:ole="">
                  <v:imagedata r:id="rId56" o:title=""/>
                </v:shape>
                <o:OLEObject Type="Embed" ProgID="Equation.3" ShapeID="_x0000_i1040" DrawAspect="Content" ObjectID="_1424932158" r:id="rId57"/>
              </w:object>
            </w:r>
          </w:p>
        </w:tc>
        <w:tc>
          <w:tcPr>
            <w:tcW w:w="729" w:type="dxa"/>
            <w:gridSpan w:val="2"/>
          </w:tcPr>
          <w:p w:rsidR="00345146" w:rsidRPr="00853EBC" w:rsidRDefault="00345146" w:rsidP="00CC726E">
            <w:pPr>
              <w:spacing w:after="0" w:line="360" w:lineRule="auto"/>
              <w:jc w:val="both"/>
              <w:rPr>
                <w:rFonts w:ascii="Times New Roman" w:hAnsi="Times New Roman"/>
                <w:lang w:val="uk-UA"/>
              </w:rPr>
            </w:pPr>
          </w:p>
        </w:tc>
        <w:tc>
          <w:tcPr>
            <w:tcW w:w="704"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Збільшення</w:t>
            </w:r>
          </w:p>
        </w:tc>
        <w:tc>
          <w:tcPr>
            <w:tcW w:w="709"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0,51</w:t>
            </w:r>
          </w:p>
        </w:tc>
        <w:tc>
          <w:tcPr>
            <w:tcW w:w="854" w:type="dxa"/>
            <w:tcBorders>
              <w:right w:val="single" w:sz="8" w:space="0" w:color="000000"/>
            </w:tcBorders>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0,58</w:t>
            </w:r>
          </w:p>
        </w:tc>
        <w:tc>
          <w:tcPr>
            <w:tcW w:w="851" w:type="dxa"/>
          </w:tcPr>
          <w:p w:rsidR="00345146" w:rsidRPr="00853EBC" w:rsidRDefault="00345146" w:rsidP="00CC726E">
            <w:pPr>
              <w:spacing w:line="360" w:lineRule="auto"/>
              <w:jc w:val="both"/>
              <w:rPr>
                <w:lang w:val="uk-UA"/>
              </w:rPr>
            </w:pPr>
            <w:r w:rsidRPr="00853EBC">
              <w:rPr>
                <w:lang w:val="uk-UA"/>
              </w:rPr>
              <w:t>0,07</w:t>
            </w:r>
          </w:p>
        </w:tc>
      </w:tr>
      <w:tr w:rsidR="00345146" w:rsidRPr="00853EBC" w:rsidTr="00F950D6">
        <w:tblPrEx>
          <w:tblLook w:val="0000" w:firstRow="0" w:lastRow="0" w:firstColumn="0" w:lastColumn="0" w:noHBand="0" w:noVBand="0"/>
        </w:tblPrEx>
        <w:trPr>
          <w:trHeight w:val="887"/>
        </w:trPr>
        <w:tc>
          <w:tcPr>
            <w:tcW w:w="427"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17</w:t>
            </w:r>
          </w:p>
        </w:tc>
        <w:tc>
          <w:tcPr>
            <w:tcW w:w="1550"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Рентабельність власного капіталу</w:t>
            </w:r>
          </w:p>
          <w:p w:rsidR="00345146" w:rsidRPr="00853EBC" w:rsidRDefault="00345146" w:rsidP="00CC726E">
            <w:pPr>
              <w:spacing w:after="0" w:line="360" w:lineRule="auto"/>
              <w:jc w:val="both"/>
              <w:rPr>
                <w:rFonts w:ascii="Times New Roman" w:hAnsi="Times New Roman"/>
                <w:sz w:val="20"/>
                <w:szCs w:val="20"/>
                <w:lang w:val="uk-UA"/>
              </w:rPr>
            </w:pPr>
          </w:p>
        </w:tc>
        <w:tc>
          <w:tcPr>
            <w:tcW w:w="3961"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28"/>
                <w:lang w:val="uk-UA"/>
              </w:rPr>
              <w:object w:dxaOrig="3879" w:dyaOrig="660">
                <v:shape id="_x0000_i1041" type="#_x0000_t75" style="width:165.75pt;height:28.45pt" o:ole="">
                  <v:imagedata r:id="rId58" o:title=""/>
                </v:shape>
                <o:OLEObject Type="Embed" ProgID="Equation.3" ShapeID="_x0000_i1041" DrawAspect="Content" ObjectID="_1424932159" r:id="rId59"/>
              </w:object>
            </w:r>
          </w:p>
        </w:tc>
        <w:tc>
          <w:tcPr>
            <w:tcW w:w="729" w:type="dxa"/>
            <w:gridSpan w:val="2"/>
          </w:tcPr>
          <w:p w:rsidR="00345146" w:rsidRPr="00853EBC" w:rsidRDefault="00345146" w:rsidP="00CC726E">
            <w:pPr>
              <w:spacing w:after="0" w:line="360" w:lineRule="auto"/>
              <w:jc w:val="both"/>
              <w:rPr>
                <w:rFonts w:ascii="Times New Roman" w:hAnsi="Times New Roman"/>
                <w:lang w:val="uk-UA"/>
              </w:rPr>
            </w:pPr>
          </w:p>
        </w:tc>
        <w:tc>
          <w:tcPr>
            <w:tcW w:w="704"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Збільшення</w:t>
            </w:r>
          </w:p>
        </w:tc>
        <w:tc>
          <w:tcPr>
            <w:tcW w:w="709"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-0,05</w:t>
            </w:r>
          </w:p>
        </w:tc>
        <w:tc>
          <w:tcPr>
            <w:tcW w:w="854" w:type="dxa"/>
            <w:tcBorders>
              <w:right w:val="single" w:sz="8" w:space="0" w:color="000000"/>
            </w:tcBorders>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0,04</w:t>
            </w:r>
          </w:p>
        </w:tc>
        <w:tc>
          <w:tcPr>
            <w:tcW w:w="851" w:type="dxa"/>
          </w:tcPr>
          <w:p w:rsidR="00345146" w:rsidRPr="00853EBC" w:rsidRDefault="00345146" w:rsidP="00CC726E">
            <w:pPr>
              <w:spacing w:line="360" w:lineRule="auto"/>
              <w:jc w:val="both"/>
              <w:rPr>
                <w:lang w:val="uk-UA"/>
              </w:rPr>
            </w:pPr>
            <w:r w:rsidRPr="00853EBC">
              <w:rPr>
                <w:lang w:val="uk-UA"/>
              </w:rPr>
              <w:t>-0,09</w:t>
            </w:r>
          </w:p>
        </w:tc>
      </w:tr>
      <w:tr w:rsidR="00812C04" w:rsidRPr="00853EBC" w:rsidTr="00812C04">
        <w:tblPrEx>
          <w:tblLook w:val="0000" w:firstRow="0" w:lastRow="0" w:firstColumn="0" w:lastColumn="0" w:noHBand="0" w:noVBand="0"/>
        </w:tblPrEx>
        <w:trPr>
          <w:trHeight w:val="311"/>
        </w:trPr>
        <w:tc>
          <w:tcPr>
            <w:tcW w:w="9785" w:type="dxa"/>
            <w:gridSpan w:val="9"/>
          </w:tcPr>
          <w:p w:rsidR="00812C04" w:rsidRPr="00853EBC" w:rsidRDefault="00812C04" w:rsidP="00812C04">
            <w:pPr>
              <w:spacing w:line="360" w:lineRule="auto"/>
              <w:jc w:val="right"/>
              <w:rPr>
                <w:lang w:val="uk-UA"/>
              </w:rPr>
            </w:pPr>
            <w:r w:rsidRPr="00853EBC">
              <w:rPr>
                <w:rFonts w:ascii="Times New Roman" w:hAnsi="Times New Roman"/>
                <w:color w:val="000000"/>
                <w:sz w:val="24"/>
                <w:szCs w:val="24"/>
                <w:lang w:val="uk-UA" w:eastAsia="uk-UA"/>
              </w:rPr>
              <w:lastRenderedPageBreak/>
              <w:t>Продовження таблиці 2.</w:t>
            </w:r>
            <w:r>
              <w:rPr>
                <w:rFonts w:ascii="Times New Roman" w:hAnsi="Times New Roman"/>
                <w:color w:val="000000"/>
                <w:sz w:val="24"/>
                <w:szCs w:val="24"/>
                <w:lang w:val="uk-UA" w:eastAsia="uk-UA"/>
              </w:rPr>
              <w:t>5</w:t>
            </w:r>
            <w:r w:rsidRPr="00853EBC">
              <w:rPr>
                <w:rFonts w:ascii="Times New Roman" w:hAnsi="Times New Roman"/>
                <w:color w:val="000000"/>
                <w:sz w:val="24"/>
                <w:szCs w:val="24"/>
                <w:lang w:val="uk-UA" w:eastAsia="uk-UA"/>
              </w:rPr>
              <w:t>.</w:t>
            </w:r>
          </w:p>
        </w:tc>
      </w:tr>
      <w:tr w:rsidR="00345146" w:rsidRPr="00853EBC" w:rsidTr="00F950D6">
        <w:tblPrEx>
          <w:tblLook w:val="0000" w:firstRow="0" w:lastRow="0" w:firstColumn="0" w:lastColumn="0" w:noHBand="0" w:noVBand="0"/>
        </w:tblPrEx>
        <w:trPr>
          <w:trHeight w:val="812"/>
        </w:trPr>
        <w:tc>
          <w:tcPr>
            <w:tcW w:w="427"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18</w:t>
            </w:r>
          </w:p>
        </w:tc>
        <w:tc>
          <w:tcPr>
            <w:tcW w:w="1550"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Коефіцієнт стійкості економічного зростання</w:t>
            </w:r>
          </w:p>
        </w:tc>
        <w:tc>
          <w:tcPr>
            <w:tcW w:w="3961"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position w:val="-62"/>
                <w:sz w:val="20"/>
                <w:szCs w:val="20"/>
                <w:lang w:val="uk-UA"/>
              </w:rPr>
              <w:object w:dxaOrig="3820" w:dyaOrig="1359">
                <v:shape id="_x0000_i1042" type="#_x0000_t75" style="width:198.4pt;height:48.55pt" o:ole="">
                  <v:imagedata r:id="rId60" o:title=""/>
                </v:shape>
                <o:OLEObject Type="Embed" ProgID="Equation.3" ShapeID="_x0000_i1042" DrawAspect="Content" ObjectID="_1424932160" r:id="rId61"/>
              </w:object>
            </w:r>
          </w:p>
        </w:tc>
        <w:tc>
          <w:tcPr>
            <w:tcW w:w="729" w:type="dxa"/>
            <w:gridSpan w:val="2"/>
          </w:tcPr>
          <w:p w:rsidR="00345146" w:rsidRPr="00853EBC" w:rsidRDefault="00345146" w:rsidP="00CC726E">
            <w:pPr>
              <w:spacing w:after="0" w:line="360" w:lineRule="auto"/>
              <w:jc w:val="both"/>
              <w:rPr>
                <w:rFonts w:ascii="Times New Roman" w:hAnsi="Times New Roman"/>
                <w:lang w:val="uk-UA"/>
              </w:rPr>
            </w:pPr>
          </w:p>
        </w:tc>
        <w:tc>
          <w:tcPr>
            <w:tcW w:w="704" w:type="dxa"/>
          </w:tcPr>
          <w:p w:rsidR="00345146" w:rsidRPr="00853EBC" w:rsidRDefault="00345146" w:rsidP="00CC726E">
            <w:pPr>
              <w:spacing w:after="0" w:line="360" w:lineRule="auto"/>
              <w:jc w:val="both"/>
              <w:rPr>
                <w:rFonts w:ascii="Times New Roman" w:hAnsi="Times New Roman"/>
                <w:lang w:val="uk-UA"/>
              </w:rPr>
            </w:pPr>
          </w:p>
        </w:tc>
        <w:tc>
          <w:tcPr>
            <w:tcW w:w="709"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0,04</w:t>
            </w:r>
          </w:p>
        </w:tc>
        <w:tc>
          <w:tcPr>
            <w:tcW w:w="854" w:type="dxa"/>
            <w:tcBorders>
              <w:right w:val="single" w:sz="8" w:space="0" w:color="000000"/>
            </w:tcBorders>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0,01</w:t>
            </w:r>
          </w:p>
        </w:tc>
        <w:tc>
          <w:tcPr>
            <w:tcW w:w="851" w:type="dxa"/>
          </w:tcPr>
          <w:p w:rsidR="00345146" w:rsidRPr="00853EBC" w:rsidRDefault="00345146" w:rsidP="00CC726E">
            <w:pPr>
              <w:spacing w:line="360" w:lineRule="auto"/>
              <w:jc w:val="both"/>
              <w:rPr>
                <w:lang w:val="uk-UA"/>
              </w:rPr>
            </w:pPr>
            <w:r w:rsidRPr="00853EBC">
              <w:rPr>
                <w:lang w:val="uk-UA"/>
              </w:rPr>
              <w:t>-0,3</w:t>
            </w:r>
          </w:p>
        </w:tc>
      </w:tr>
      <w:tr w:rsidR="00345146" w:rsidRPr="00853EBC" w:rsidTr="00F950D6">
        <w:tblPrEx>
          <w:tblLook w:val="0000" w:firstRow="0" w:lastRow="0" w:firstColumn="0" w:lastColumn="0" w:noHBand="0" w:noVBand="0"/>
        </w:tblPrEx>
        <w:trPr>
          <w:trHeight w:val="284"/>
        </w:trPr>
        <w:tc>
          <w:tcPr>
            <w:tcW w:w="427" w:type="dxa"/>
            <w:tcBorders>
              <w:right w:val="single" w:sz="4"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19</w:t>
            </w:r>
          </w:p>
        </w:tc>
        <w:tc>
          <w:tcPr>
            <w:tcW w:w="1550" w:type="dxa"/>
            <w:tcBorders>
              <w:right w:val="single" w:sz="4"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Період окупності власного капіталу</w:t>
            </w:r>
          </w:p>
        </w:tc>
        <w:tc>
          <w:tcPr>
            <w:tcW w:w="3961" w:type="dxa"/>
            <w:tcBorders>
              <w:left w:val="single" w:sz="4" w:space="0" w:color="000000"/>
            </w:tcBorders>
          </w:tcPr>
          <w:p w:rsidR="00345146" w:rsidRPr="00853EBC" w:rsidRDefault="006E764B" w:rsidP="00CC726E">
            <w:pPr>
              <w:spacing w:after="0" w:line="360" w:lineRule="auto"/>
              <w:jc w:val="both"/>
              <w:rPr>
                <w:rFonts w:ascii="Times New Roman" w:hAnsi="Times New Roman"/>
                <w:lang w:val="uk-UA"/>
              </w:rPr>
            </w:pPr>
            <w:r>
              <w:rPr>
                <w:noProof/>
                <w:lang w:val="uk-UA" w:eastAsia="en-US"/>
              </w:rPr>
              <w:pict>
                <v:shape id="_x0000_s1062" type="#_x0000_t75" style="position:absolute;left:0;text-align:left;margin-left:3.05pt;margin-top:2.65pt;width:182.9pt;height:20.75pt;z-index:251664384;mso-position-horizontal-relative:text;mso-position-vertical-relative:text">
                  <v:imagedata r:id="rId62" o:title=""/>
                </v:shape>
                <o:OLEObject Type="Embed" ProgID="Equation.3" ShapeID="_x0000_s1062" DrawAspect="Content" ObjectID="_1424932170" r:id="rId63"/>
              </w:pict>
            </w:r>
          </w:p>
        </w:tc>
        <w:tc>
          <w:tcPr>
            <w:tcW w:w="719" w:type="dxa"/>
          </w:tcPr>
          <w:p w:rsidR="00345146" w:rsidRPr="00853EBC" w:rsidRDefault="00345146" w:rsidP="00CC726E">
            <w:pPr>
              <w:spacing w:after="0" w:line="360" w:lineRule="auto"/>
              <w:jc w:val="both"/>
              <w:rPr>
                <w:rFonts w:ascii="Times New Roman" w:hAnsi="Times New Roman"/>
                <w:sz w:val="20"/>
                <w:szCs w:val="20"/>
                <w:lang w:val="uk-UA"/>
              </w:rPr>
            </w:pPr>
          </w:p>
        </w:tc>
        <w:tc>
          <w:tcPr>
            <w:tcW w:w="714" w:type="dxa"/>
            <w:gridSpan w:val="2"/>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Зменшення</w:t>
            </w:r>
          </w:p>
        </w:tc>
        <w:tc>
          <w:tcPr>
            <w:tcW w:w="709"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-17,9</w:t>
            </w:r>
          </w:p>
        </w:tc>
        <w:tc>
          <w:tcPr>
            <w:tcW w:w="854" w:type="dxa"/>
            <w:tcBorders>
              <w:right w:val="single" w:sz="8"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20,5</w:t>
            </w:r>
          </w:p>
        </w:tc>
        <w:tc>
          <w:tcPr>
            <w:tcW w:w="851" w:type="dxa"/>
          </w:tcPr>
          <w:p w:rsidR="00345146" w:rsidRPr="00853EBC" w:rsidRDefault="00345146" w:rsidP="00CC726E">
            <w:pPr>
              <w:spacing w:line="360" w:lineRule="auto"/>
              <w:jc w:val="both"/>
              <w:rPr>
                <w:rFonts w:ascii="Times New Roman" w:hAnsi="Times New Roman"/>
                <w:sz w:val="20"/>
                <w:szCs w:val="20"/>
                <w:lang w:val="uk-UA"/>
              </w:rPr>
            </w:pPr>
            <w:r w:rsidRPr="00853EBC">
              <w:rPr>
                <w:rFonts w:ascii="Times New Roman" w:hAnsi="Times New Roman"/>
                <w:sz w:val="20"/>
                <w:szCs w:val="20"/>
                <w:lang w:val="uk-UA"/>
              </w:rPr>
              <w:t>-38,4</w:t>
            </w:r>
          </w:p>
        </w:tc>
      </w:tr>
      <w:tr w:rsidR="00345146" w:rsidRPr="00853EBC" w:rsidTr="00F950D6">
        <w:tblPrEx>
          <w:tblLook w:val="0000" w:firstRow="0" w:lastRow="0" w:firstColumn="0" w:lastColumn="0" w:noHBand="0" w:noVBand="0"/>
        </w:tblPrEx>
        <w:trPr>
          <w:trHeight w:val="284"/>
        </w:trPr>
        <w:tc>
          <w:tcPr>
            <w:tcW w:w="427"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20</w:t>
            </w:r>
          </w:p>
        </w:tc>
        <w:tc>
          <w:tcPr>
            <w:tcW w:w="1550"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lang w:val="uk-UA"/>
              </w:rPr>
              <w:t>Власні обігові кошти</w:t>
            </w:r>
          </w:p>
        </w:tc>
        <w:tc>
          <w:tcPr>
            <w:tcW w:w="3961"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118"/>
                <w:lang w:val="uk-UA"/>
              </w:rPr>
              <w:object w:dxaOrig="4459" w:dyaOrig="2480">
                <v:shape id="_x0000_i1044" type="#_x0000_t75" style="width:187.55pt;height:96.3pt" o:ole="">
                  <v:imagedata r:id="rId64" o:title=""/>
                </v:shape>
                <o:OLEObject Type="Embed" ProgID="Equation.3" ShapeID="_x0000_i1044" DrawAspect="Content" ObjectID="_1424932161" r:id="rId65"/>
              </w:object>
            </w:r>
          </w:p>
        </w:tc>
        <w:tc>
          <w:tcPr>
            <w:tcW w:w="719" w:type="dxa"/>
          </w:tcPr>
          <w:p w:rsidR="00345146" w:rsidRPr="00853EBC" w:rsidRDefault="00345146" w:rsidP="00CC726E">
            <w:pPr>
              <w:spacing w:after="0" w:line="360" w:lineRule="auto"/>
              <w:jc w:val="both"/>
              <w:rPr>
                <w:rFonts w:ascii="Times New Roman" w:hAnsi="Times New Roman"/>
                <w:sz w:val="20"/>
                <w:szCs w:val="20"/>
                <w:lang w:val="uk-UA"/>
              </w:rPr>
            </w:pPr>
          </w:p>
        </w:tc>
        <w:tc>
          <w:tcPr>
            <w:tcW w:w="714" w:type="dxa"/>
            <w:gridSpan w:val="2"/>
          </w:tcPr>
          <w:p w:rsidR="00345146" w:rsidRPr="00853EBC" w:rsidRDefault="00345146" w:rsidP="00CC726E">
            <w:pPr>
              <w:spacing w:after="0" w:line="360" w:lineRule="auto"/>
              <w:jc w:val="both"/>
              <w:rPr>
                <w:rFonts w:ascii="Times New Roman" w:hAnsi="Times New Roman"/>
                <w:sz w:val="20"/>
                <w:szCs w:val="20"/>
                <w:lang w:val="uk-UA"/>
              </w:rPr>
            </w:pPr>
          </w:p>
        </w:tc>
        <w:tc>
          <w:tcPr>
            <w:tcW w:w="709"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61361,8</w:t>
            </w:r>
          </w:p>
        </w:tc>
        <w:tc>
          <w:tcPr>
            <w:tcW w:w="854" w:type="dxa"/>
            <w:tcBorders>
              <w:right w:val="single" w:sz="8"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56799,7</w:t>
            </w:r>
          </w:p>
        </w:tc>
        <w:tc>
          <w:tcPr>
            <w:tcW w:w="851" w:type="dxa"/>
          </w:tcPr>
          <w:p w:rsidR="00345146" w:rsidRPr="00853EBC" w:rsidRDefault="00345146" w:rsidP="00CC726E">
            <w:pPr>
              <w:spacing w:line="360" w:lineRule="auto"/>
              <w:jc w:val="both"/>
              <w:rPr>
                <w:rFonts w:ascii="Times New Roman" w:hAnsi="Times New Roman"/>
                <w:sz w:val="20"/>
                <w:szCs w:val="20"/>
                <w:lang w:val="uk-UA"/>
              </w:rPr>
            </w:pPr>
            <w:r w:rsidRPr="00853EBC">
              <w:rPr>
                <w:rFonts w:ascii="Times New Roman" w:hAnsi="Times New Roman"/>
                <w:sz w:val="20"/>
                <w:szCs w:val="20"/>
                <w:lang w:val="uk-UA"/>
              </w:rPr>
              <w:t>-4562,1</w:t>
            </w:r>
          </w:p>
        </w:tc>
      </w:tr>
      <w:tr w:rsidR="00345146" w:rsidRPr="00853EBC" w:rsidTr="00F950D6">
        <w:tblPrEx>
          <w:tblLook w:val="0000" w:firstRow="0" w:lastRow="0" w:firstColumn="0" w:lastColumn="0" w:noHBand="0" w:noVBand="0"/>
        </w:tblPrEx>
        <w:trPr>
          <w:trHeight w:val="318"/>
        </w:trPr>
        <w:tc>
          <w:tcPr>
            <w:tcW w:w="427"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21</w:t>
            </w:r>
          </w:p>
        </w:tc>
        <w:tc>
          <w:tcPr>
            <w:tcW w:w="1550"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Коефіцієнт забезпечення оборотних активів власними коштами</w:t>
            </w:r>
          </w:p>
        </w:tc>
        <w:tc>
          <w:tcPr>
            <w:tcW w:w="3961" w:type="dxa"/>
          </w:tcPr>
          <w:p w:rsidR="00345146" w:rsidRPr="00853EBC" w:rsidRDefault="00345146" w:rsidP="00CC726E">
            <w:pPr>
              <w:spacing w:after="0" w:line="360" w:lineRule="auto"/>
              <w:jc w:val="both"/>
              <w:rPr>
                <w:rFonts w:ascii="Times New Roman" w:hAnsi="Times New Roman"/>
                <w:sz w:val="18"/>
                <w:szCs w:val="18"/>
                <w:lang w:val="uk-UA"/>
              </w:rPr>
            </w:pPr>
            <w:r w:rsidRPr="00853EBC">
              <w:rPr>
                <w:rFonts w:ascii="Times New Roman" w:hAnsi="Times New Roman"/>
                <w:position w:val="-62"/>
                <w:sz w:val="18"/>
                <w:szCs w:val="18"/>
                <w:lang w:val="uk-UA"/>
              </w:rPr>
              <w:object w:dxaOrig="3580" w:dyaOrig="1359">
                <v:shape id="_x0000_i1045" type="#_x0000_t75" style="width:179.15pt;height:55.25pt" o:ole="">
                  <v:imagedata r:id="rId66" o:title=""/>
                </v:shape>
                <o:OLEObject Type="Embed" ProgID="Equation.3" ShapeID="_x0000_i1045" DrawAspect="Content" ObjectID="_1424932162" r:id="rId67"/>
              </w:object>
            </w:r>
          </w:p>
        </w:tc>
        <w:tc>
          <w:tcPr>
            <w:tcW w:w="719" w:type="dxa"/>
          </w:tcPr>
          <w:p w:rsidR="00345146" w:rsidRPr="00853EBC" w:rsidRDefault="00345146" w:rsidP="00CC726E">
            <w:pPr>
              <w:spacing w:after="0" w:line="360" w:lineRule="auto"/>
              <w:jc w:val="both"/>
              <w:rPr>
                <w:rFonts w:ascii="Times New Roman" w:hAnsi="Times New Roman"/>
                <w:sz w:val="20"/>
                <w:szCs w:val="20"/>
                <w:lang w:val="uk-UA"/>
              </w:rPr>
            </w:pPr>
          </w:p>
        </w:tc>
        <w:tc>
          <w:tcPr>
            <w:tcW w:w="714" w:type="dxa"/>
            <w:gridSpan w:val="2"/>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Збільшення</w:t>
            </w:r>
          </w:p>
        </w:tc>
        <w:tc>
          <w:tcPr>
            <w:tcW w:w="709"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0,34</w:t>
            </w:r>
          </w:p>
        </w:tc>
        <w:tc>
          <w:tcPr>
            <w:tcW w:w="854" w:type="dxa"/>
            <w:tcBorders>
              <w:right w:val="single" w:sz="8"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0,25</w:t>
            </w:r>
          </w:p>
        </w:tc>
        <w:tc>
          <w:tcPr>
            <w:tcW w:w="851" w:type="dxa"/>
          </w:tcPr>
          <w:p w:rsidR="00345146" w:rsidRPr="00853EBC" w:rsidRDefault="00345146" w:rsidP="00CC726E">
            <w:pPr>
              <w:spacing w:line="360" w:lineRule="auto"/>
              <w:jc w:val="both"/>
              <w:rPr>
                <w:rFonts w:ascii="Times New Roman" w:hAnsi="Times New Roman"/>
                <w:sz w:val="20"/>
                <w:szCs w:val="20"/>
                <w:lang w:val="uk-UA"/>
              </w:rPr>
            </w:pPr>
            <w:r w:rsidRPr="00853EBC">
              <w:rPr>
                <w:rFonts w:ascii="Times New Roman" w:hAnsi="Times New Roman"/>
                <w:sz w:val="20"/>
                <w:szCs w:val="20"/>
                <w:lang w:val="uk-UA"/>
              </w:rPr>
              <w:t>-0,09</w:t>
            </w:r>
          </w:p>
        </w:tc>
      </w:tr>
      <w:tr w:rsidR="00345146" w:rsidRPr="00853EBC" w:rsidTr="00F950D6">
        <w:tblPrEx>
          <w:tblLook w:val="0000" w:firstRow="0" w:lastRow="0" w:firstColumn="0" w:lastColumn="0" w:noHBand="0" w:noVBand="0"/>
        </w:tblPrEx>
        <w:trPr>
          <w:trHeight w:val="284"/>
        </w:trPr>
        <w:tc>
          <w:tcPr>
            <w:tcW w:w="427"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22</w:t>
            </w:r>
          </w:p>
        </w:tc>
        <w:tc>
          <w:tcPr>
            <w:tcW w:w="1550"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Коефіцієнт фінансової незалежно-сті</w:t>
            </w:r>
          </w:p>
        </w:tc>
        <w:tc>
          <w:tcPr>
            <w:tcW w:w="3961"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10"/>
                <w:lang w:val="uk-UA"/>
              </w:rPr>
              <w:object w:dxaOrig="180" w:dyaOrig="340">
                <v:shape id="_x0000_i1046" type="#_x0000_t75" style="width:9.2pt;height:16.75pt" o:ole="">
                  <v:imagedata r:id="rId68" o:title=""/>
                </v:shape>
                <o:OLEObject Type="Embed" ProgID="Equation.3" ShapeID="_x0000_i1046" DrawAspect="Content" ObjectID="_1424932163" r:id="rId69"/>
              </w:object>
            </w:r>
            <w:r w:rsidRPr="00853EBC">
              <w:rPr>
                <w:rFonts w:ascii="Times New Roman" w:hAnsi="Times New Roman"/>
                <w:position w:val="-60"/>
                <w:lang w:val="uk-UA"/>
              </w:rPr>
              <w:object w:dxaOrig="3019" w:dyaOrig="1320">
                <v:shape id="_x0000_i1047" type="#_x0000_t75" style="width:158.25pt;height:48.55pt" o:ole="">
                  <v:imagedata r:id="rId70" o:title=""/>
                </v:shape>
                <o:OLEObject Type="Embed" ProgID="Equation.3" ShapeID="_x0000_i1047" DrawAspect="Content" ObjectID="_1424932164" r:id="rId71"/>
              </w:object>
            </w:r>
          </w:p>
        </w:tc>
        <w:tc>
          <w:tcPr>
            <w:tcW w:w="719" w:type="dxa"/>
          </w:tcPr>
          <w:p w:rsidR="00345146" w:rsidRPr="00853EBC" w:rsidRDefault="00345146" w:rsidP="00780468">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&gt;=0,5</w:t>
            </w:r>
          </w:p>
        </w:tc>
        <w:tc>
          <w:tcPr>
            <w:tcW w:w="714" w:type="dxa"/>
            <w:gridSpan w:val="2"/>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Збільшення</w:t>
            </w:r>
          </w:p>
        </w:tc>
        <w:tc>
          <w:tcPr>
            <w:tcW w:w="709"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0,83</w:t>
            </w:r>
          </w:p>
        </w:tc>
        <w:tc>
          <w:tcPr>
            <w:tcW w:w="854" w:type="dxa"/>
            <w:tcBorders>
              <w:right w:val="single" w:sz="8"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0,77</w:t>
            </w:r>
          </w:p>
        </w:tc>
        <w:tc>
          <w:tcPr>
            <w:tcW w:w="851" w:type="dxa"/>
          </w:tcPr>
          <w:p w:rsidR="00345146" w:rsidRPr="00853EBC" w:rsidRDefault="00345146" w:rsidP="00CC726E">
            <w:pPr>
              <w:spacing w:line="360" w:lineRule="auto"/>
              <w:jc w:val="both"/>
              <w:rPr>
                <w:rFonts w:ascii="Times New Roman" w:hAnsi="Times New Roman"/>
                <w:sz w:val="20"/>
                <w:szCs w:val="20"/>
                <w:lang w:val="uk-UA"/>
              </w:rPr>
            </w:pPr>
            <w:r w:rsidRPr="00853EBC">
              <w:rPr>
                <w:rFonts w:ascii="Times New Roman" w:hAnsi="Times New Roman"/>
                <w:sz w:val="20"/>
                <w:szCs w:val="20"/>
                <w:lang w:val="uk-UA"/>
              </w:rPr>
              <w:t>-0,06</w:t>
            </w:r>
          </w:p>
        </w:tc>
      </w:tr>
      <w:tr w:rsidR="00345146" w:rsidRPr="00853EBC" w:rsidTr="00F950D6">
        <w:tblPrEx>
          <w:tblLook w:val="0000" w:firstRow="0" w:lastRow="0" w:firstColumn="0" w:lastColumn="0" w:noHBand="0" w:noVBand="0"/>
        </w:tblPrEx>
        <w:trPr>
          <w:trHeight w:val="241"/>
        </w:trPr>
        <w:tc>
          <w:tcPr>
            <w:tcW w:w="427"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23</w:t>
            </w:r>
          </w:p>
        </w:tc>
        <w:tc>
          <w:tcPr>
            <w:tcW w:w="1550"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Коефіцієнт фінансової залежності</w:t>
            </w:r>
          </w:p>
        </w:tc>
        <w:tc>
          <w:tcPr>
            <w:tcW w:w="3961"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62"/>
                <w:lang w:val="uk-UA"/>
              </w:rPr>
              <w:object w:dxaOrig="2940" w:dyaOrig="1359">
                <v:shape id="_x0000_i1048" type="#_x0000_t75" style="width:164.1pt;height:51.05pt" o:ole="">
                  <v:imagedata r:id="rId72" o:title=""/>
                </v:shape>
                <o:OLEObject Type="Embed" ProgID="Equation.3" ShapeID="_x0000_i1048" DrawAspect="Content" ObjectID="_1424932165" r:id="rId73"/>
              </w:object>
            </w:r>
          </w:p>
        </w:tc>
        <w:tc>
          <w:tcPr>
            <w:tcW w:w="719" w:type="dxa"/>
          </w:tcPr>
          <w:p w:rsidR="00345146" w:rsidRPr="00853EBC" w:rsidRDefault="00345146" w:rsidP="00780468">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2</w:t>
            </w:r>
          </w:p>
        </w:tc>
        <w:tc>
          <w:tcPr>
            <w:tcW w:w="714" w:type="dxa"/>
            <w:gridSpan w:val="2"/>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Зменшення</w:t>
            </w:r>
          </w:p>
        </w:tc>
        <w:tc>
          <w:tcPr>
            <w:tcW w:w="709"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1,20</w:t>
            </w:r>
          </w:p>
        </w:tc>
        <w:tc>
          <w:tcPr>
            <w:tcW w:w="854" w:type="dxa"/>
            <w:tcBorders>
              <w:right w:val="single" w:sz="8"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1,28</w:t>
            </w:r>
          </w:p>
        </w:tc>
        <w:tc>
          <w:tcPr>
            <w:tcW w:w="851" w:type="dxa"/>
          </w:tcPr>
          <w:p w:rsidR="00345146" w:rsidRPr="00853EBC" w:rsidRDefault="00345146" w:rsidP="00CC726E">
            <w:pPr>
              <w:spacing w:line="360" w:lineRule="auto"/>
              <w:jc w:val="both"/>
              <w:rPr>
                <w:rFonts w:ascii="Times New Roman" w:hAnsi="Times New Roman"/>
                <w:sz w:val="20"/>
                <w:szCs w:val="20"/>
                <w:lang w:val="uk-UA"/>
              </w:rPr>
            </w:pPr>
            <w:r w:rsidRPr="00853EBC">
              <w:rPr>
                <w:rFonts w:ascii="Times New Roman" w:hAnsi="Times New Roman"/>
                <w:sz w:val="20"/>
                <w:szCs w:val="20"/>
                <w:lang w:val="uk-UA"/>
              </w:rPr>
              <w:t>0,08</w:t>
            </w:r>
          </w:p>
        </w:tc>
      </w:tr>
      <w:tr w:rsidR="00345146" w:rsidRPr="00853EBC" w:rsidTr="00F950D6">
        <w:tblPrEx>
          <w:tblLook w:val="0000" w:firstRow="0" w:lastRow="0" w:firstColumn="0" w:lastColumn="0" w:noHBand="0" w:noVBand="0"/>
        </w:tblPrEx>
        <w:trPr>
          <w:trHeight w:val="284"/>
        </w:trPr>
        <w:tc>
          <w:tcPr>
            <w:tcW w:w="427"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24</w:t>
            </w:r>
          </w:p>
        </w:tc>
        <w:tc>
          <w:tcPr>
            <w:tcW w:w="1550"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Коефіцієнт маневреності власного капіталу</w:t>
            </w:r>
          </w:p>
        </w:tc>
        <w:tc>
          <w:tcPr>
            <w:tcW w:w="3961"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62"/>
                <w:lang w:val="uk-UA"/>
              </w:rPr>
              <w:object w:dxaOrig="3379" w:dyaOrig="1359">
                <v:shape id="_x0000_i1049" type="#_x0000_t75" style="width:169.1pt;height:67pt" o:ole="">
                  <v:imagedata r:id="rId74" o:title=""/>
                </v:shape>
                <o:OLEObject Type="Embed" ProgID="Equation.3" ShapeID="_x0000_i1049" DrawAspect="Content" ObjectID="_1424932166" r:id="rId75"/>
              </w:object>
            </w:r>
          </w:p>
        </w:tc>
        <w:tc>
          <w:tcPr>
            <w:tcW w:w="719" w:type="dxa"/>
          </w:tcPr>
          <w:p w:rsidR="00345146" w:rsidRPr="00853EBC" w:rsidRDefault="00345146" w:rsidP="00780468">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&gt;0,1</w:t>
            </w:r>
          </w:p>
        </w:tc>
        <w:tc>
          <w:tcPr>
            <w:tcW w:w="714" w:type="dxa"/>
            <w:gridSpan w:val="2"/>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Збільшення</w:t>
            </w:r>
          </w:p>
        </w:tc>
        <w:tc>
          <w:tcPr>
            <w:tcW w:w="709"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0,105</w:t>
            </w:r>
          </w:p>
        </w:tc>
        <w:tc>
          <w:tcPr>
            <w:tcW w:w="854" w:type="dxa"/>
            <w:tcBorders>
              <w:right w:val="single" w:sz="8"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0,100</w:t>
            </w:r>
          </w:p>
        </w:tc>
        <w:tc>
          <w:tcPr>
            <w:tcW w:w="851" w:type="dxa"/>
          </w:tcPr>
          <w:p w:rsidR="00345146" w:rsidRPr="00853EBC" w:rsidRDefault="00345146" w:rsidP="00CC726E">
            <w:pPr>
              <w:spacing w:line="360" w:lineRule="auto"/>
              <w:jc w:val="both"/>
              <w:rPr>
                <w:rFonts w:ascii="Times New Roman" w:hAnsi="Times New Roman"/>
                <w:sz w:val="20"/>
                <w:szCs w:val="20"/>
                <w:lang w:val="uk-UA"/>
              </w:rPr>
            </w:pPr>
            <w:r w:rsidRPr="00853EBC">
              <w:rPr>
                <w:rFonts w:ascii="Times New Roman" w:hAnsi="Times New Roman"/>
                <w:sz w:val="20"/>
                <w:szCs w:val="20"/>
                <w:lang w:val="uk-UA"/>
              </w:rPr>
              <w:t>-0,005</w:t>
            </w:r>
          </w:p>
        </w:tc>
      </w:tr>
      <w:tr w:rsidR="00345146" w:rsidRPr="00853EBC" w:rsidTr="00F950D6">
        <w:tblPrEx>
          <w:tblLook w:val="0000" w:firstRow="0" w:lastRow="0" w:firstColumn="0" w:lastColumn="0" w:noHBand="0" w:noVBand="0"/>
        </w:tblPrEx>
        <w:trPr>
          <w:trHeight w:val="335"/>
        </w:trPr>
        <w:tc>
          <w:tcPr>
            <w:tcW w:w="427"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25</w:t>
            </w:r>
          </w:p>
        </w:tc>
        <w:tc>
          <w:tcPr>
            <w:tcW w:w="1550" w:type="dxa"/>
          </w:tcPr>
          <w:p w:rsidR="00345146" w:rsidRPr="00853EBC" w:rsidRDefault="00345146" w:rsidP="00CC726E">
            <w:pPr>
              <w:spacing w:after="0" w:line="360" w:lineRule="auto"/>
              <w:jc w:val="both"/>
              <w:rPr>
                <w:rFonts w:ascii="Times New Roman" w:hAnsi="Times New Roman"/>
                <w:sz w:val="20"/>
                <w:szCs w:val="20"/>
                <w:lang w:val="uk-UA"/>
              </w:rPr>
            </w:pPr>
            <w:r>
              <w:rPr>
                <w:rFonts w:ascii="Times New Roman" w:hAnsi="Times New Roman"/>
                <w:sz w:val="20"/>
                <w:szCs w:val="20"/>
                <w:lang w:val="uk-UA"/>
              </w:rPr>
              <w:t>Коефіцієнт концентра</w:t>
            </w:r>
            <w:r w:rsidRPr="00853EBC">
              <w:rPr>
                <w:rFonts w:ascii="Times New Roman" w:hAnsi="Times New Roman"/>
                <w:sz w:val="20"/>
                <w:szCs w:val="20"/>
                <w:lang w:val="uk-UA"/>
              </w:rPr>
              <w:t>ції позикового капіталу</w:t>
            </w:r>
          </w:p>
        </w:tc>
        <w:tc>
          <w:tcPr>
            <w:tcW w:w="3961" w:type="dxa"/>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60"/>
                <w:lang w:val="uk-UA"/>
              </w:rPr>
              <w:object w:dxaOrig="3159" w:dyaOrig="1320">
                <v:shape id="_x0000_i1050" type="#_x0000_t75" style="width:167.45pt;height:47.7pt" o:ole="">
                  <v:imagedata r:id="rId76" o:title=""/>
                </v:shape>
                <o:OLEObject Type="Embed" ProgID="Equation.3" ShapeID="_x0000_i1050" DrawAspect="Content" ObjectID="_1424932167" r:id="rId77"/>
              </w:object>
            </w:r>
          </w:p>
        </w:tc>
        <w:tc>
          <w:tcPr>
            <w:tcW w:w="719" w:type="dxa"/>
          </w:tcPr>
          <w:p w:rsidR="00345146" w:rsidRPr="00853EBC" w:rsidRDefault="00345146" w:rsidP="00780468">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&lt;=0,5</w:t>
            </w:r>
          </w:p>
        </w:tc>
        <w:tc>
          <w:tcPr>
            <w:tcW w:w="714" w:type="dxa"/>
            <w:gridSpan w:val="2"/>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Зменшення</w:t>
            </w:r>
          </w:p>
        </w:tc>
        <w:tc>
          <w:tcPr>
            <w:tcW w:w="709" w:type="dxa"/>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0,168</w:t>
            </w:r>
          </w:p>
        </w:tc>
        <w:tc>
          <w:tcPr>
            <w:tcW w:w="854" w:type="dxa"/>
            <w:tcBorders>
              <w:right w:val="single" w:sz="8"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0,224</w:t>
            </w:r>
          </w:p>
        </w:tc>
        <w:tc>
          <w:tcPr>
            <w:tcW w:w="851" w:type="dxa"/>
          </w:tcPr>
          <w:p w:rsidR="00345146" w:rsidRPr="00853EBC" w:rsidRDefault="00345146" w:rsidP="00CC726E">
            <w:pPr>
              <w:spacing w:line="360" w:lineRule="auto"/>
              <w:jc w:val="both"/>
              <w:rPr>
                <w:rFonts w:ascii="Times New Roman" w:hAnsi="Times New Roman"/>
                <w:sz w:val="20"/>
                <w:szCs w:val="20"/>
                <w:lang w:val="uk-UA"/>
              </w:rPr>
            </w:pPr>
            <w:r w:rsidRPr="00853EBC">
              <w:rPr>
                <w:rFonts w:ascii="Times New Roman" w:hAnsi="Times New Roman"/>
                <w:sz w:val="20"/>
                <w:szCs w:val="20"/>
                <w:lang w:val="uk-UA"/>
              </w:rPr>
              <w:t>0,56</w:t>
            </w:r>
          </w:p>
        </w:tc>
      </w:tr>
      <w:tr w:rsidR="00345146" w:rsidRPr="00853EBC" w:rsidTr="00F950D6">
        <w:tblPrEx>
          <w:tblLook w:val="0000" w:firstRow="0" w:lastRow="0" w:firstColumn="0" w:lastColumn="0" w:noHBand="0" w:noVBand="0"/>
        </w:tblPrEx>
        <w:trPr>
          <w:trHeight w:val="376"/>
        </w:trPr>
        <w:tc>
          <w:tcPr>
            <w:tcW w:w="427" w:type="dxa"/>
            <w:tcBorders>
              <w:top w:val="single" w:sz="4" w:space="0" w:color="000000"/>
              <w:bottom w:val="single" w:sz="4" w:space="0" w:color="000000"/>
            </w:tcBorders>
          </w:tcPr>
          <w:p w:rsidR="00345146" w:rsidRPr="00853EBC" w:rsidRDefault="00345146" w:rsidP="00CC726E">
            <w:pPr>
              <w:spacing w:line="360" w:lineRule="auto"/>
              <w:jc w:val="both"/>
              <w:rPr>
                <w:rFonts w:ascii="Times New Roman" w:hAnsi="Times New Roman"/>
                <w:sz w:val="20"/>
                <w:szCs w:val="20"/>
                <w:lang w:val="uk-UA"/>
              </w:rPr>
            </w:pPr>
            <w:r w:rsidRPr="00853EBC">
              <w:rPr>
                <w:rFonts w:ascii="Times New Roman" w:hAnsi="Times New Roman"/>
                <w:sz w:val="20"/>
                <w:szCs w:val="20"/>
                <w:lang w:val="uk-UA"/>
              </w:rPr>
              <w:t>26</w:t>
            </w:r>
          </w:p>
        </w:tc>
        <w:tc>
          <w:tcPr>
            <w:tcW w:w="1550" w:type="dxa"/>
            <w:tcBorders>
              <w:top w:val="single" w:sz="4" w:space="0" w:color="000000"/>
              <w:bottom w:val="single" w:sz="4" w:space="0" w:color="000000"/>
            </w:tcBorders>
          </w:tcPr>
          <w:p w:rsidR="00345146" w:rsidRPr="00853EBC" w:rsidRDefault="00345146" w:rsidP="00CC726E">
            <w:pPr>
              <w:spacing w:line="360" w:lineRule="auto"/>
              <w:jc w:val="both"/>
              <w:rPr>
                <w:rFonts w:ascii="Times New Roman" w:hAnsi="Times New Roman"/>
                <w:sz w:val="20"/>
                <w:szCs w:val="20"/>
                <w:lang w:val="uk-UA"/>
              </w:rPr>
            </w:pPr>
            <w:r w:rsidRPr="00853EBC">
              <w:rPr>
                <w:rFonts w:ascii="Times New Roman" w:hAnsi="Times New Roman"/>
                <w:sz w:val="20"/>
                <w:szCs w:val="20"/>
                <w:lang w:val="uk-UA"/>
              </w:rPr>
              <w:t>Коефіцієнт фінансової стабільності</w:t>
            </w:r>
          </w:p>
        </w:tc>
        <w:tc>
          <w:tcPr>
            <w:tcW w:w="3961" w:type="dxa"/>
            <w:tcBorders>
              <w:top w:val="single" w:sz="4" w:space="0" w:color="000000"/>
              <w:bottom w:val="single" w:sz="4" w:space="0" w:color="000000"/>
            </w:tcBorders>
          </w:tcPr>
          <w:p w:rsidR="00345146" w:rsidRPr="00853EBC" w:rsidRDefault="006E764B" w:rsidP="00CC726E">
            <w:pPr>
              <w:spacing w:line="360" w:lineRule="auto"/>
              <w:jc w:val="both"/>
              <w:rPr>
                <w:rFonts w:ascii="Times New Roman" w:hAnsi="Times New Roman"/>
                <w:position w:val="-60"/>
                <w:lang w:val="uk-UA"/>
              </w:rPr>
            </w:pPr>
            <w:r>
              <w:rPr>
                <w:noProof/>
                <w:lang w:val="uk-UA" w:eastAsia="en-US"/>
              </w:rPr>
              <w:pict>
                <v:shape id="_x0000_s1063" type="#_x0000_t75" style="position:absolute;left:0;text-align:left;margin-left:3.05pt;margin-top:0;width:157.4pt;height:50.2pt;z-index:251665408;mso-position-horizontal-relative:text;mso-position-vertical-relative:text">
                  <v:imagedata r:id="rId78" o:title=""/>
                </v:shape>
                <o:OLEObject Type="Embed" ProgID="Equation.3" ShapeID="_x0000_s1063" DrawAspect="Content" ObjectID="_1424932171" r:id="rId79"/>
              </w:pict>
            </w:r>
          </w:p>
        </w:tc>
        <w:tc>
          <w:tcPr>
            <w:tcW w:w="719" w:type="dxa"/>
            <w:tcBorders>
              <w:top w:val="single" w:sz="4" w:space="0" w:color="000000"/>
              <w:bottom w:val="single" w:sz="4" w:space="0" w:color="000000"/>
            </w:tcBorders>
          </w:tcPr>
          <w:p w:rsidR="00345146" w:rsidRPr="00853EBC" w:rsidRDefault="00345146" w:rsidP="00780468">
            <w:pPr>
              <w:spacing w:line="360" w:lineRule="auto"/>
              <w:jc w:val="center"/>
              <w:rPr>
                <w:rFonts w:ascii="Times New Roman" w:hAnsi="Times New Roman"/>
                <w:sz w:val="20"/>
                <w:szCs w:val="20"/>
                <w:lang w:val="uk-UA"/>
              </w:rPr>
            </w:pPr>
            <w:r w:rsidRPr="00853EBC">
              <w:rPr>
                <w:rFonts w:ascii="Times New Roman" w:hAnsi="Times New Roman"/>
                <w:sz w:val="20"/>
                <w:szCs w:val="20"/>
                <w:lang w:val="uk-UA"/>
              </w:rPr>
              <w:t>&gt;1</w:t>
            </w:r>
          </w:p>
        </w:tc>
        <w:tc>
          <w:tcPr>
            <w:tcW w:w="714" w:type="dxa"/>
            <w:gridSpan w:val="2"/>
            <w:tcBorders>
              <w:top w:val="single" w:sz="4" w:space="0" w:color="000000"/>
              <w:bottom w:val="single" w:sz="4" w:space="0" w:color="000000"/>
            </w:tcBorders>
          </w:tcPr>
          <w:p w:rsidR="00345146" w:rsidRPr="00853EBC" w:rsidRDefault="00345146" w:rsidP="00CC726E">
            <w:pPr>
              <w:spacing w:line="360" w:lineRule="auto"/>
              <w:jc w:val="both"/>
              <w:rPr>
                <w:rFonts w:ascii="Times New Roman" w:hAnsi="Times New Roman"/>
                <w:sz w:val="20"/>
                <w:szCs w:val="20"/>
                <w:lang w:val="uk-UA"/>
              </w:rPr>
            </w:pPr>
          </w:p>
        </w:tc>
        <w:tc>
          <w:tcPr>
            <w:tcW w:w="709" w:type="dxa"/>
            <w:tcBorders>
              <w:top w:val="single" w:sz="4" w:space="0" w:color="000000"/>
              <w:bottom w:val="single" w:sz="4" w:space="0" w:color="000000"/>
            </w:tcBorders>
          </w:tcPr>
          <w:p w:rsidR="00345146" w:rsidRPr="00853EBC" w:rsidRDefault="00345146" w:rsidP="00CC726E">
            <w:pPr>
              <w:spacing w:line="360" w:lineRule="auto"/>
              <w:jc w:val="both"/>
              <w:rPr>
                <w:rFonts w:ascii="Times New Roman" w:hAnsi="Times New Roman"/>
                <w:sz w:val="20"/>
                <w:szCs w:val="20"/>
                <w:lang w:val="uk-UA"/>
              </w:rPr>
            </w:pPr>
            <w:r w:rsidRPr="00853EBC">
              <w:rPr>
                <w:rFonts w:ascii="Times New Roman" w:hAnsi="Times New Roman"/>
                <w:sz w:val="20"/>
                <w:szCs w:val="20"/>
                <w:lang w:val="uk-UA"/>
              </w:rPr>
              <w:t>4,95</w:t>
            </w:r>
          </w:p>
        </w:tc>
        <w:tc>
          <w:tcPr>
            <w:tcW w:w="854" w:type="dxa"/>
            <w:tcBorders>
              <w:top w:val="single" w:sz="4" w:space="0" w:color="000000"/>
              <w:bottom w:val="single" w:sz="4" w:space="0" w:color="000000"/>
              <w:right w:val="single" w:sz="8" w:space="0" w:color="000000"/>
            </w:tcBorders>
          </w:tcPr>
          <w:p w:rsidR="00345146" w:rsidRPr="00853EBC" w:rsidRDefault="00345146" w:rsidP="00CC726E">
            <w:pPr>
              <w:spacing w:line="360" w:lineRule="auto"/>
              <w:jc w:val="both"/>
              <w:rPr>
                <w:rFonts w:ascii="Times New Roman" w:hAnsi="Times New Roman"/>
                <w:sz w:val="20"/>
                <w:szCs w:val="20"/>
                <w:lang w:val="uk-UA"/>
              </w:rPr>
            </w:pPr>
            <w:r w:rsidRPr="00853EBC">
              <w:rPr>
                <w:rFonts w:ascii="Times New Roman" w:hAnsi="Times New Roman"/>
                <w:sz w:val="20"/>
                <w:szCs w:val="20"/>
                <w:lang w:val="uk-UA"/>
              </w:rPr>
              <w:t>3,5</w:t>
            </w:r>
          </w:p>
        </w:tc>
        <w:tc>
          <w:tcPr>
            <w:tcW w:w="851" w:type="dxa"/>
            <w:tcBorders>
              <w:top w:val="single" w:sz="4" w:space="0" w:color="000000"/>
              <w:bottom w:val="single" w:sz="4" w:space="0" w:color="000000"/>
            </w:tcBorders>
          </w:tcPr>
          <w:p w:rsidR="00345146" w:rsidRPr="00853EBC" w:rsidRDefault="00345146" w:rsidP="00CC726E">
            <w:pPr>
              <w:spacing w:line="360" w:lineRule="auto"/>
              <w:jc w:val="both"/>
              <w:rPr>
                <w:rFonts w:ascii="Times New Roman" w:hAnsi="Times New Roman"/>
                <w:sz w:val="20"/>
                <w:szCs w:val="20"/>
                <w:lang w:val="uk-UA"/>
              </w:rPr>
            </w:pPr>
            <w:r w:rsidRPr="00853EBC">
              <w:rPr>
                <w:rFonts w:ascii="Times New Roman" w:hAnsi="Times New Roman"/>
                <w:sz w:val="20"/>
                <w:szCs w:val="20"/>
                <w:lang w:val="uk-UA"/>
              </w:rPr>
              <w:t>-1,45</w:t>
            </w:r>
          </w:p>
        </w:tc>
      </w:tr>
      <w:tr w:rsidR="00812C04" w:rsidRPr="00853EBC" w:rsidTr="00812C04">
        <w:tblPrEx>
          <w:tblLook w:val="0000" w:firstRow="0" w:lastRow="0" w:firstColumn="0" w:lastColumn="0" w:noHBand="0" w:noVBand="0"/>
        </w:tblPrEx>
        <w:trPr>
          <w:trHeight w:val="311"/>
        </w:trPr>
        <w:tc>
          <w:tcPr>
            <w:tcW w:w="9785" w:type="dxa"/>
            <w:gridSpan w:val="9"/>
            <w:tcBorders>
              <w:top w:val="single" w:sz="4" w:space="0" w:color="000000"/>
              <w:bottom w:val="single" w:sz="4" w:space="0" w:color="000000"/>
            </w:tcBorders>
            <w:vAlign w:val="center"/>
          </w:tcPr>
          <w:p w:rsidR="00812C04" w:rsidRPr="00853EBC" w:rsidRDefault="00812C04" w:rsidP="00812C04">
            <w:pPr>
              <w:spacing w:line="360" w:lineRule="auto"/>
              <w:jc w:val="right"/>
              <w:rPr>
                <w:rFonts w:ascii="Times New Roman" w:hAnsi="Times New Roman"/>
                <w:sz w:val="20"/>
                <w:szCs w:val="20"/>
                <w:lang w:val="uk-UA"/>
              </w:rPr>
            </w:pPr>
            <w:r w:rsidRPr="00853EBC">
              <w:rPr>
                <w:rFonts w:ascii="Times New Roman" w:hAnsi="Times New Roman"/>
                <w:color w:val="000000"/>
                <w:sz w:val="24"/>
                <w:szCs w:val="24"/>
                <w:lang w:val="uk-UA" w:eastAsia="uk-UA"/>
              </w:rPr>
              <w:lastRenderedPageBreak/>
              <w:t>Продовження таблиці 2.</w:t>
            </w:r>
            <w:r>
              <w:rPr>
                <w:rFonts w:ascii="Times New Roman" w:hAnsi="Times New Roman"/>
                <w:color w:val="000000"/>
                <w:sz w:val="24"/>
                <w:szCs w:val="24"/>
                <w:lang w:val="uk-UA" w:eastAsia="uk-UA"/>
              </w:rPr>
              <w:t>5</w:t>
            </w:r>
            <w:r w:rsidRPr="00853EBC">
              <w:rPr>
                <w:rFonts w:ascii="Times New Roman" w:hAnsi="Times New Roman"/>
                <w:color w:val="000000"/>
                <w:sz w:val="24"/>
                <w:szCs w:val="24"/>
                <w:lang w:val="uk-UA" w:eastAsia="uk-UA"/>
              </w:rPr>
              <w:t>.</w:t>
            </w:r>
          </w:p>
        </w:tc>
      </w:tr>
      <w:tr w:rsidR="00345146" w:rsidRPr="00853EBC" w:rsidTr="00F950D6">
        <w:tblPrEx>
          <w:tblLook w:val="0000" w:firstRow="0" w:lastRow="0" w:firstColumn="0" w:lastColumn="0" w:noHBand="0" w:noVBand="0"/>
        </w:tblPrEx>
        <w:trPr>
          <w:trHeight w:val="820"/>
        </w:trPr>
        <w:tc>
          <w:tcPr>
            <w:tcW w:w="427" w:type="dxa"/>
            <w:tcBorders>
              <w:top w:val="single" w:sz="4" w:space="0" w:color="000000"/>
              <w:bottom w:val="single" w:sz="4" w:space="0" w:color="000000"/>
            </w:tcBorders>
          </w:tcPr>
          <w:p w:rsidR="00345146" w:rsidRPr="00853EBC" w:rsidRDefault="00345146" w:rsidP="00CC726E">
            <w:pPr>
              <w:spacing w:line="360" w:lineRule="auto"/>
              <w:jc w:val="both"/>
              <w:rPr>
                <w:rFonts w:ascii="Times New Roman" w:hAnsi="Times New Roman"/>
                <w:sz w:val="20"/>
                <w:szCs w:val="20"/>
                <w:lang w:val="uk-UA"/>
              </w:rPr>
            </w:pPr>
            <w:r w:rsidRPr="00853EBC">
              <w:rPr>
                <w:rFonts w:ascii="Times New Roman" w:hAnsi="Times New Roman"/>
                <w:sz w:val="20"/>
                <w:szCs w:val="20"/>
                <w:lang w:val="uk-UA"/>
              </w:rPr>
              <w:t>27</w:t>
            </w:r>
          </w:p>
        </w:tc>
        <w:tc>
          <w:tcPr>
            <w:tcW w:w="1550" w:type="dxa"/>
            <w:tcBorders>
              <w:top w:val="single" w:sz="4" w:space="0" w:color="000000"/>
              <w:bottom w:val="single" w:sz="4"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Показник фінансового лівериджу</w:t>
            </w:r>
          </w:p>
        </w:tc>
        <w:tc>
          <w:tcPr>
            <w:tcW w:w="3961" w:type="dxa"/>
            <w:tcBorders>
              <w:top w:val="single" w:sz="4" w:space="0" w:color="000000"/>
              <w:bottom w:val="single" w:sz="4" w:space="0" w:color="000000"/>
            </w:tcBorders>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62"/>
                <w:lang w:val="uk-UA"/>
              </w:rPr>
              <w:object w:dxaOrig="3980" w:dyaOrig="1359">
                <v:shape id="_x0000_i1052" type="#_x0000_t75" style="width:197.6pt;height:51.05pt" o:ole="">
                  <v:imagedata r:id="rId80" o:title=""/>
                </v:shape>
                <o:OLEObject Type="Embed" ProgID="Equation.3" ShapeID="_x0000_i1052" DrawAspect="Content" ObjectID="_1424932168" r:id="rId81"/>
              </w:object>
            </w:r>
          </w:p>
        </w:tc>
        <w:tc>
          <w:tcPr>
            <w:tcW w:w="719" w:type="dxa"/>
            <w:tcBorders>
              <w:top w:val="single" w:sz="4" w:space="0" w:color="000000"/>
              <w:bottom w:val="single" w:sz="4" w:space="0" w:color="000000"/>
            </w:tcBorders>
          </w:tcPr>
          <w:p w:rsidR="00345146" w:rsidRPr="00853EBC" w:rsidRDefault="00345146" w:rsidP="00780468">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0,25</w:t>
            </w:r>
          </w:p>
        </w:tc>
        <w:tc>
          <w:tcPr>
            <w:tcW w:w="714" w:type="dxa"/>
            <w:gridSpan w:val="2"/>
            <w:tcBorders>
              <w:top w:val="single" w:sz="4" w:space="0" w:color="000000"/>
              <w:bottom w:val="single" w:sz="4"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Зменшення</w:t>
            </w:r>
          </w:p>
        </w:tc>
        <w:tc>
          <w:tcPr>
            <w:tcW w:w="709" w:type="dxa"/>
            <w:tcBorders>
              <w:top w:val="single" w:sz="4" w:space="0" w:color="000000"/>
              <w:bottom w:val="single" w:sz="4"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0,03</w:t>
            </w:r>
          </w:p>
        </w:tc>
        <w:tc>
          <w:tcPr>
            <w:tcW w:w="854" w:type="dxa"/>
            <w:tcBorders>
              <w:top w:val="single" w:sz="4" w:space="0" w:color="000000"/>
              <w:bottom w:val="single" w:sz="4" w:space="0" w:color="000000"/>
              <w:right w:val="single" w:sz="8"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0,006</w:t>
            </w:r>
          </w:p>
        </w:tc>
        <w:tc>
          <w:tcPr>
            <w:tcW w:w="851" w:type="dxa"/>
            <w:tcBorders>
              <w:top w:val="single" w:sz="4" w:space="0" w:color="000000"/>
              <w:bottom w:val="single" w:sz="4" w:space="0" w:color="000000"/>
            </w:tcBorders>
          </w:tcPr>
          <w:p w:rsidR="00345146" w:rsidRPr="00853EBC" w:rsidRDefault="00345146" w:rsidP="00CC726E">
            <w:pPr>
              <w:spacing w:line="360" w:lineRule="auto"/>
              <w:jc w:val="both"/>
              <w:rPr>
                <w:rFonts w:ascii="Times New Roman" w:hAnsi="Times New Roman"/>
                <w:sz w:val="20"/>
                <w:szCs w:val="20"/>
                <w:lang w:val="uk-UA"/>
              </w:rPr>
            </w:pPr>
            <w:r w:rsidRPr="00853EBC">
              <w:rPr>
                <w:rFonts w:ascii="Times New Roman" w:hAnsi="Times New Roman"/>
                <w:sz w:val="20"/>
                <w:szCs w:val="20"/>
                <w:lang w:val="uk-UA"/>
              </w:rPr>
              <w:t>-0,024</w:t>
            </w:r>
          </w:p>
        </w:tc>
      </w:tr>
      <w:tr w:rsidR="00345146" w:rsidRPr="00853EBC" w:rsidTr="00F950D6">
        <w:tblPrEx>
          <w:tblLook w:val="0000" w:firstRow="0" w:lastRow="0" w:firstColumn="0" w:lastColumn="0" w:noHBand="0" w:noVBand="0"/>
        </w:tblPrEx>
        <w:trPr>
          <w:trHeight w:val="184"/>
        </w:trPr>
        <w:tc>
          <w:tcPr>
            <w:tcW w:w="427" w:type="dxa"/>
            <w:tcBorders>
              <w:top w:val="single" w:sz="4" w:space="0" w:color="000000"/>
              <w:bottom w:val="single" w:sz="4" w:space="0" w:color="000000"/>
            </w:tcBorders>
          </w:tcPr>
          <w:p w:rsidR="00345146" w:rsidRPr="00853EBC" w:rsidRDefault="00345146" w:rsidP="00CC726E">
            <w:pPr>
              <w:spacing w:line="360" w:lineRule="auto"/>
              <w:jc w:val="both"/>
              <w:rPr>
                <w:rFonts w:ascii="Times New Roman" w:hAnsi="Times New Roman"/>
                <w:sz w:val="20"/>
                <w:szCs w:val="20"/>
                <w:lang w:val="uk-UA"/>
              </w:rPr>
            </w:pPr>
            <w:r w:rsidRPr="00853EBC">
              <w:rPr>
                <w:rFonts w:ascii="Times New Roman" w:hAnsi="Times New Roman"/>
                <w:sz w:val="20"/>
                <w:szCs w:val="20"/>
                <w:lang w:val="uk-UA"/>
              </w:rPr>
              <w:t>28</w:t>
            </w:r>
          </w:p>
        </w:tc>
        <w:tc>
          <w:tcPr>
            <w:tcW w:w="1550" w:type="dxa"/>
            <w:tcBorders>
              <w:top w:val="single" w:sz="4" w:space="0" w:color="000000"/>
              <w:bottom w:val="single" w:sz="4"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Коефіцієнт фінансової стійкості</w:t>
            </w:r>
          </w:p>
        </w:tc>
        <w:tc>
          <w:tcPr>
            <w:tcW w:w="3961" w:type="dxa"/>
            <w:tcBorders>
              <w:top w:val="single" w:sz="4" w:space="0" w:color="000000"/>
              <w:bottom w:val="single" w:sz="4" w:space="0" w:color="000000"/>
            </w:tcBorders>
          </w:tcPr>
          <w:p w:rsidR="00345146" w:rsidRPr="00853EBC" w:rsidRDefault="00345146" w:rsidP="00CC726E">
            <w:pPr>
              <w:spacing w:after="0" w:line="360" w:lineRule="auto"/>
              <w:jc w:val="both"/>
              <w:rPr>
                <w:rFonts w:ascii="Times New Roman" w:hAnsi="Times New Roman"/>
                <w:lang w:val="uk-UA"/>
              </w:rPr>
            </w:pPr>
            <w:r w:rsidRPr="00853EBC">
              <w:rPr>
                <w:rFonts w:ascii="Times New Roman" w:hAnsi="Times New Roman"/>
                <w:position w:val="-78"/>
                <w:lang w:val="uk-UA"/>
              </w:rPr>
              <w:object w:dxaOrig="4220" w:dyaOrig="1680">
                <v:shape id="_x0000_i1053" type="#_x0000_t75" style="width:202.6pt;height:57.75pt" o:ole="">
                  <v:imagedata r:id="rId82" o:title=""/>
                </v:shape>
                <o:OLEObject Type="Embed" ProgID="Equation.3" ShapeID="_x0000_i1053" DrawAspect="Content" ObjectID="_1424932169" r:id="rId83"/>
              </w:object>
            </w:r>
          </w:p>
        </w:tc>
        <w:tc>
          <w:tcPr>
            <w:tcW w:w="719" w:type="dxa"/>
            <w:tcBorders>
              <w:top w:val="single" w:sz="4" w:space="0" w:color="000000"/>
              <w:bottom w:val="single" w:sz="4" w:space="0" w:color="000000"/>
            </w:tcBorders>
          </w:tcPr>
          <w:p w:rsidR="00345146" w:rsidRPr="00853EBC" w:rsidRDefault="00345146" w:rsidP="00780468">
            <w:pPr>
              <w:spacing w:after="0" w:line="360" w:lineRule="auto"/>
              <w:jc w:val="center"/>
              <w:rPr>
                <w:rFonts w:ascii="Times New Roman" w:hAnsi="Times New Roman"/>
                <w:sz w:val="20"/>
                <w:szCs w:val="20"/>
                <w:lang w:val="uk-UA"/>
              </w:rPr>
            </w:pPr>
            <w:r w:rsidRPr="00853EBC">
              <w:rPr>
                <w:rFonts w:ascii="Times New Roman" w:hAnsi="Times New Roman"/>
                <w:sz w:val="20"/>
                <w:szCs w:val="20"/>
                <w:lang w:val="uk-UA"/>
              </w:rPr>
              <w:t>0,85-0,9</w:t>
            </w:r>
          </w:p>
        </w:tc>
        <w:tc>
          <w:tcPr>
            <w:tcW w:w="714" w:type="dxa"/>
            <w:gridSpan w:val="2"/>
            <w:tcBorders>
              <w:top w:val="single" w:sz="4" w:space="0" w:color="000000"/>
              <w:bottom w:val="single" w:sz="4" w:space="0" w:color="000000"/>
            </w:tcBorders>
          </w:tcPr>
          <w:p w:rsidR="00345146" w:rsidRPr="00853EBC" w:rsidRDefault="00345146" w:rsidP="00CC726E">
            <w:pPr>
              <w:spacing w:after="0" w:line="360" w:lineRule="auto"/>
              <w:jc w:val="both"/>
              <w:rPr>
                <w:rFonts w:ascii="Times New Roman" w:hAnsi="Times New Roman"/>
                <w:sz w:val="20"/>
                <w:szCs w:val="20"/>
                <w:lang w:val="uk-UA"/>
              </w:rPr>
            </w:pPr>
          </w:p>
        </w:tc>
        <w:tc>
          <w:tcPr>
            <w:tcW w:w="709" w:type="dxa"/>
            <w:tcBorders>
              <w:top w:val="single" w:sz="4" w:space="0" w:color="000000"/>
              <w:bottom w:val="single" w:sz="4"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0,834</w:t>
            </w:r>
          </w:p>
        </w:tc>
        <w:tc>
          <w:tcPr>
            <w:tcW w:w="854" w:type="dxa"/>
            <w:tcBorders>
              <w:top w:val="single" w:sz="4" w:space="0" w:color="000000"/>
              <w:bottom w:val="single" w:sz="4" w:space="0" w:color="000000"/>
              <w:right w:val="single" w:sz="8" w:space="0" w:color="000000"/>
            </w:tcBorders>
          </w:tcPr>
          <w:p w:rsidR="00345146" w:rsidRPr="00853EBC" w:rsidRDefault="00345146" w:rsidP="00CC726E">
            <w:pPr>
              <w:spacing w:after="0" w:line="360" w:lineRule="auto"/>
              <w:jc w:val="both"/>
              <w:rPr>
                <w:rFonts w:ascii="Times New Roman" w:hAnsi="Times New Roman"/>
                <w:sz w:val="20"/>
                <w:szCs w:val="20"/>
                <w:lang w:val="uk-UA"/>
              </w:rPr>
            </w:pPr>
            <w:r w:rsidRPr="00853EBC">
              <w:rPr>
                <w:rFonts w:ascii="Times New Roman" w:hAnsi="Times New Roman"/>
                <w:sz w:val="20"/>
                <w:szCs w:val="20"/>
                <w:lang w:val="uk-UA"/>
              </w:rPr>
              <w:t>0,78</w:t>
            </w:r>
          </w:p>
        </w:tc>
        <w:tc>
          <w:tcPr>
            <w:tcW w:w="851" w:type="dxa"/>
            <w:tcBorders>
              <w:top w:val="single" w:sz="4" w:space="0" w:color="000000"/>
              <w:bottom w:val="single" w:sz="4" w:space="0" w:color="000000"/>
            </w:tcBorders>
          </w:tcPr>
          <w:p w:rsidR="00345146" w:rsidRPr="00853EBC" w:rsidRDefault="00345146" w:rsidP="00CC726E">
            <w:pPr>
              <w:spacing w:line="360" w:lineRule="auto"/>
              <w:jc w:val="both"/>
              <w:rPr>
                <w:rFonts w:ascii="Times New Roman" w:hAnsi="Times New Roman"/>
                <w:sz w:val="20"/>
                <w:szCs w:val="20"/>
                <w:lang w:val="uk-UA"/>
              </w:rPr>
            </w:pPr>
            <w:r w:rsidRPr="00853EBC">
              <w:rPr>
                <w:rFonts w:ascii="Times New Roman" w:hAnsi="Times New Roman"/>
                <w:sz w:val="20"/>
                <w:szCs w:val="20"/>
                <w:lang w:val="uk-UA"/>
              </w:rPr>
              <w:t>-0,054</w:t>
            </w:r>
          </w:p>
        </w:tc>
      </w:tr>
    </w:tbl>
    <w:p w:rsidR="00345146" w:rsidRPr="00853EBC" w:rsidRDefault="00345146" w:rsidP="00A44476">
      <w:pPr>
        <w:tabs>
          <w:tab w:val="left" w:pos="4095"/>
        </w:tabs>
        <w:spacing w:line="360" w:lineRule="auto"/>
        <w:jc w:val="both"/>
        <w:rPr>
          <w:rFonts w:ascii="Times New Roman" w:hAnsi="Times New Roman"/>
          <w:lang w:val="uk-UA"/>
        </w:rPr>
      </w:pPr>
    </w:p>
    <w:p w:rsidR="00A44476" w:rsidRPr="0074277F" w:rsidRDefault="00F950D6" w:rsidP="0074277F">
      <w:pPr>
        <w:tabs>
          <w:tab w:val="left" w:pos="4095"/>
        </w:tabs>
        <w:spacing w:after="0" w:line="360" w:lineRule="auto"/>
        <w:jc w:val="both"/>
        <w:rPr>
          <w:rFonts w:ascii="Times New Roman" w:hAnsi="Times New Roman"/>
          <w:lang w:val="uk-UA"/>
        </w:rPr>
      </w:pPr>
      <w:r w:rsidRPr="00F950D6">
        <w:rPr>
          <w:rFonts w:ascii="Times New Roman" w:hAnsi="Times New Roman"/>
          <w:noProof/>
          <w:lang w:val="uk-UA" w:eastAsia="uk-UA"/>
        </w:rPr>
        <w:drawing>
          <wp:inline distT="0" distB="0" distL="0" distR="0">
            <wp:extent cx="6220830" cy="2298376"/>
            <wp:effectExtent l="19050" t="0" r="27570" b="6674"/>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74277F" w:rsidRDefault="0074277F" w:rsidP="0074277F">
      <w:pPr>
        <w:pStyle w:val="a7"/>
        <w:spacing w:line="360" w:lineRule="auto"/>
        <w:ind w:left="0" w:firstLine="709"/>
        <w:jc w:val="center"/>
        <w:rPr>
          <w:sz w:val="28"/>
          <w:szCs w:val="28"/>
        </w:rPr>
      </w:pPr>
      <w:r>
        <w:rPr>
          <w:sz w:val="28"/>
          <w:szCs w:val="28"/>
        </w:rPr>
        <w:t>Рис.2.1</w:t>
      </w:r>
      <w:r>
        <w:rPr>
          <w:sz w:val="28"/>
          <w:szCs w:val="28"/>
          <w:lang w:val="uk-UA"/>
        </w:rPr>
        <w:t>9</w:t>
      </w:r>
      <w:r>
        <w:rPr>
          <w:sz w:val="28"/>
          <w:szCs w:val="28"/>
        </w:rPr>
        <w:t xml:space="preserve">. Динаміка показників ліквідності </w:t>
      </w:r>
      <w:r>
        <w:rPr>
          <w:sz w:val="28"/>
          <w:szCs w:val="28"/>
          <w:lang w:val="uk-UA"/>
        </w:rPr>
        <w:t>ПАТ «Дубномолоко»</w:t>
      </w:r>
      <w:r>
        <w:rPr>
          <w:sz w:val="28"/>
          <w:szCs w:val="28"/>
        </w:rPr>
        <w:t xml:space="preserve"> </w:t>
      </w:r>
    </w:p>
    <w:p w:rsidR="00A44476" w:rsidRPr="00300416" w:rsidRDefault="0074277F" w:rsidP="00300416">
      <w:pPr>
        <w:pStyle w:val="a7"/>
        <w:spacing w:line="360" w:lineRule="auto"/>
        <w:ind w:left="0" w:firstLine="709"/>
        <w:jc w:val="center"/>
        <w:rPr>
          <w:sz w:val="28"/>
          <w:szCs w:val="28"/>
          <w:lang w:val="uk-UA"/>
        </w:rPr>
      </w:pPr>
      <w:r>
        <w:rPr>
          <w:sz w:val="28"/>
          <w:szCs w:val="28"/>
        </w:rPr>
        <w:t>у 20</w:t>
      </w:r>
      <w:r>
        <w:rPr>
          <w:sz w:val="28"/>
          <w:szCs w:val="28"/>
          <w:lang w:val="uk-UA"/>
        </w:rPr>
        <w:t>10</w:t>
      </w:r>
      <w:r>
        <w:rPr>
          <w:sz w:val="28"/>
          <w:szCs w:val="28"/>
        </w:rPr>
        <w:t>-201</w:t>
      </w:r>
      <w:r>
        <w:rPr>
          <w:sz w:val="28"/>
          <w:szCs w:val="28"/>
          <w:lang w:val="uk-UA"/>
        </w:rPr>
        <w:t xml:space="preserve">1 </w:t>
      </w:r>
      <w:r>
        <w:rPr>
          <w:sz w:val="28"/>
          <w:szCs w:val="28"/>
        </w:rPr>
        <w:t>рр., тис.грн.</w:t>
      </w:r>
    </w:p>
    <w:p w:rsidR="00A44476" w:rsidRPr="00853EBC" w:rsidRDefault="00C60650" w:rsidP="00300416">
      <w:pPr>
        <w:tabs>
          <w:tab w:val="left" w:pos="4095"/>
        </w:tabs>
        <w:spacing w:after="0" w:line="360" w:lineRule="auto"/>
        <w:rPr>
          <w:rFonts w:ascii="Times New Roman" w:hAnsi="Times New Roman"/>
          <w:lang w:val="uk-UA"/>
        </w:rPr>
      </w:pPr>
      <w:r w:rsidRPr="00C60650">
        <w:rPr>
          <w:rFonts w:ascii="Times New Roman" w:hAnsi="Times New Roman"/>
          <w:noProof/>
          <w:lang w:val="uk-UA" w:eastAsia="uk-UA"/>
        </w:rPr>
        <w:drawing>
          <wp:inline distT="0" distB="0" distL="0" distR="0">
            <wp:extent cx="6218762" cy="2243470"/>
            <wp:effectExtent l="19050" t="0" r="10588" b="443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CC726E" w:rsidRDefault="00300416" w:rsidP="00CC726E">
      <w:pPr>
        <w:pStyle w:val="a7"/>
        <w:spacing w:line="360" w:lineRule="auto"/>
        <w:ind w:left="0" w:firstLine="709"/>
        <w:jc w:val="center"/>
        <w:rPr>
          <w:sz w:val="28"/>
          <w:szCs w:val="28"/>
        </w:rPr>
      </w:pPr>
      <w:r>
        <w:rPr>
          <w:sz w:val="28"/>
          <w:szCs w:val="28"/>
        </w:rPr>
        <w:t xml:space="preserve">Рис. 2.20. Динаміка показників ділової активності </w:t>
      </w:r>
      <w:r w:rsidR="00CC726E">
        <w:rPr>
          <w:sz w:val="28"/>
          <w:szCs w:val="28"/>
          <w:lang w:val="uk-UA"/>
        </w:rPr>
        <w:t>ПАТ «Дубномолоко»</w:t>
      </w:r>
      <w:r w:rsidR="00CC726E">
        <w:rPr>
          <w:sz w:val="28"/>
          <w:szCs w:val="28"/>
        </w:rPr>
        <w:t xml:space="preserve"> </w:t>
      </w:r>
    </w:p>
    <w:p w:rsidR="00A44476" w:rsidRPr="00CC726E" w:rsidRDefault="00CC726E" w:rsidP="00CC726E">
      <w:pPr>
        <w:pStyle w:val="a7"/>
        <w:spacing w:line="360" w:lineRule="auto"/>
        <w:ind w:left="0" w:firstLine="709"/>
        <w:jc w:val="center"/>
        <w:rPr>
          <w:sz w:val="28"/>
          <w:szCs w:val="28"/>
          <w:lang w:val="uk-UA"/>
        </w:rPr>
      </w:pPr>
      <w:r>
        <w:rPr>
          <w:sz w:val="28"/>
          <w:szCs w:val="28"/>
        </w:rPr>
        <w:t>у 20</w:t>
      </w:r>
      <w:r>
        <w:rPr>
          <w:sz w:val="28"/>
          <w:szCs w:val="28"/>
          <w:lang w:val="uk-UA"/>
        </w:rPr>
        <w:t>10</w:t>
      </w:r>
      <w:r>
        <w:rPr>
          <w:sz w:val="28"/>
          <w:szCs w:val="28"/>
        </w:rPr>
        <w:t>-201</w:t>
      </w:r>
      <w:r>
        <w:rPr>
          <w:sz w:val="28"/>
          <w:szCs w:val="28"/>
          <w:lang w:val="uk-UA"/>
        </w:rPr>
        <w:t xml:space="preserve">1 </w:t>
      </w:r>
      <w:r>
        <w:rPr>
          <w:sz w:val="28"/>
          <w:szCs w:val="28"/>
        </w:rPr>
        <w:t>рр., тис.грн.</w:t>
      </w:r>
    </w:p>
    <w:p w:rsidR="00A44476" w:rsidRPr="00853EBC" w:rsidRDefault="00C60650" w:rsidP="00CC726E">
      <w:pPr>
        <w:tabs>
          <w:tab w:val="left" w:pos="4095"/>
        </w:tabs>
        <w:spacing w:after="0" w:line="360" w:lineRule="auto"/>
        <w:rPr>
          <w:rFonts w:ascii="Times New Roman" w:hAnsi="Times New Roman"/>
          <w:lang w:val="uk-UA"/>
        </w:rPr>
      </w:pPr>
      <w:r w:rsidRPr="00C60650">
        <w:rPr>
          <w:rFonts w:ascii="Times New Roman" w:hAnsi="Times New Roman"/>
          <w:noProof/>
          <w:lang w:val="uk-UA" w:eastAsia="uk-UA"/>
        </w:rPr>
        <w:lastRenderedPageBreak/>
        <w:drawing>
          <wp:inline distT="0" distB="0" distL="0" distR="0">
            <wp:extent cx="6220195" cy="2286000"/>
            <wp:effectExtent l="19050" t="0" r="2820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rsidR="00CC726E" w:rsidRDefault="00CC726E" w:rsidP="00CC726E">
      <w:pPr>
        <w:pStyle w:val="a7"/>
        <w:spacing w:line="360" w:lineRule="auto"/>
        <w:ind w:left="0" w:firstLine="709"/>
        <w:jc w:val="center"/>
        <w:rPr>
          <w:sz w:val="28"/>
          <w:szCs w:val="28"/>
        </w:rPr>
      </w:pPr>
      <w:r w:rsidRPr="00BF6E28">
        <w:rPr>
          <w:sz w:val="28"/>
          <w:szCs w:val="28"/>
        </w:rPr>
        <w:t>Рис.</w:t>
      </w:r>
      <w:r>
        <w:rPr>
          <w:sz w:val="28"/>
          <w:szCs w:val="28"/>
        </w:rPr>
        <w:t xml:space="preserve"> 2.21. Динаміка показників фінансової стійкості </w:t>
      </w:r>
      <w:r>
        <w:rPr>
          <w:sz w:val="28"/>
          <w:szCs w:val="28"/>
          <w:lang w:val="uk-UA"/>
        </w:rPr>
        <w:t>ПАТ «Дубномолоко»</w:t>
      </w:r>
      <w:r>
        <w:rPr>
          <w:sz w:val="28"/>
          <w:szCs w:val="28"/>
        </w:rPr>
        <w:t xml:space="preserve"> </w:t>
      </w:r>
    </w:p>
    <w:p w:rsidR="00A44476" w:rsidRPr="00812C04" w:rsidRDefault="00CC726E" w:rsidP="00812C04">
      <w:pPr>
        <w:pStyle w:val="a7"/>
        <w:spacing w:line="360" w:lineRule="auto"/>
        <w:ind w:left="0" w:firstLine="709"/>
        <w:jc w:val="center"/>
        <w:rPr>
          <w:sz w:val="28"/>
          <w:szCs w:val="28"/>
          <w:lang w:val="uk-UA"/>
        </w:rPr>
      </w:pPr>
      <w:r>
        <w:rPr>
          <w:sz w:val="28"/>
          <w:szCs w:val="28"/>
        </w:rPr>
        <w:t>у 20</w:t>
      </w:r>
      <w:r>
        <w:rPr>
          <w:sz w:val="28"/>
          <w:szCs w:val="28"/>
          <w:lang w:val="uk-UA"/>
        </w:rPr>
        <w:t>10</w:t>
      </w:r>
      <w:r>
        <w:rPr>
          <w:sz w:val="28"/>
          <w:szCs w:val="28"/>
        </w:rPr>
        <w:t>-201</w:t>
      </w:r>
      <w:r>
        <w:rPr>
          <w:sz w:val="28"/>
          <w:szCs w:val="28"/>
          <w:lang w:val="uk-UA"/>
        </w:rPr>
        <w:t xml:space="preserve">1 </w:t>
      </w:r>
      <w:r>
        <w:rPr>
          <w:sz w:val="28"/>
          <w:szCs w:val="28"/>
        </w:rPr>
        <w:t>рр., тис.грн.</w:t>
      </w:r>
    </w:p>
    <w:p w:rsidR="00A44476" w:rsidRPr="00853EBC" w:rsidRDefault="00A44476" w:rsidP="00A44476">
      <w:pPr>
        <w:tabs>
          <w:tab w:val="left" w:pos="4095"/>
        </w:tabs>
        <w:spacing w:after="0" w:line="360" w:lineRule="auto"/>
        <w:jc w:val="center"/>
        <w:rPr>
          <w:rFonts w:ascii="Times New Roman" w:hAnsi="Times New Roman"/>
          <w:sz w:val="24"/>
          <w:szCs w:val="24"/>
          <w:lang w:val="uk-UA"/>
        </w:rPr>
      </w:pPr>
    </w:p>
    <w:p w:rsidR="00A44476" w:rsidRPr="00853EBC" w:rsidRDefault="00222CD4" w:rsidP="00CC726E">
      <w:pPr>
        <w:tabs>
          <w:tab w:val="left" w:pos="4095"/>
        </w:tabs>
        <w:spacing w:after="0" w:line="360" w:lineRule="auto"/>
        <w:rPr>
          <w:rFonts w:ascii="Times New Roman" w:hAnsi="Times New Roman"/>
          <w:sz w:val="24"/>
          <w:szCs w:val="24"/>
          <w:lang w:val="uk-UA"/>
        </w:rPr>
      </w:pPr>
      <w:r w:rsidRPr="00222CD4">
        <w:rPr>
          <w:rFonts w:ascii="Times New Roman" w:hAnsi="Times New Roman"/>
          <w:noProof/>
          <w:sz w:val="24"/>
          <w:szCs w:val="24"/>
          <w:lang w:val="uk-UA" w:eastAsia="uk-UA"/>
        </w:rPr>
        <w:drawing>
          <wp:inline distT="0" distB="0" distL="0" distR="0">
            <wp:extent cx="6218127" cy="2020187"/>
            <wp:effectExtent l="19050" t="0" r="11223"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5C731D" w:rsidRPr="005C731D" w:rsidRDefault="00CC726E" w:rsidP="005C731D">
      <w:pPr>
        <w:pStyle w:val="a7"/>
        <w:spacing w:line="360" w:lineRule="auto"/>
        <w:ind w:left="0" w:firstLine="709"/>
        <w:jc w:val="center"/>
        <w:rPr>
          <w:sz w:val="28"/>
          <w:szCs w:val="28"/>
        </w:rPr>
      </w:pPr>
      <w:r>
        <w:rPr>
          <w:sz w:val="28"/>
          <w:szCs w:val="28"/>
        </w:rPr>
        <w:t>Рис.2.22. Динаміка обсягу чистого робочого капіталу</w:t>
      </w:r>
      <w:r w:rsidRPr="00CC726E">
        <w:rPr>
          <w:sz w:val="28"/>
          <w:szCs w:val="28"/>
          <w:lang w:val="uk-UA"/>
        </w:rPr>
        <w:t xml:space="preserve"> </w:t>
      </w:r>
      <w:r>
        <w:rPr>
          <w:sz w:val="28"/>
          <w:szCs w:val="28"/>
          <w:lang w:val="uk-UA"/>
        </w:rPr>
        <w:t>ПАТ «Дубномолоко»</w:t>
      </w:r>
      <w:r>
        <w:rPr>
          <w:sz w:val="28"/>
          <w:szCs w:val="28"/>
        </w:rPr>
        <w:t xml:space="preserve"> </w:t>
      </w:r>
      <w:r w:rsidRPr="00CC726E">
        <w:rPr>
          <w:sz w:val="28"/>
          <w:szCs w:val="28"/>
        </w:rPr>
        <w:t>у 20</w:t>
      </w:r>
      <w:r w:rsidRPr="00CC726E">
        <w:rPr>
          <w:sz w:val="28"/>
          <w:szCs w:val="28"/>
          <w:lang w:val="uk-UA"/>
        </w:rPr>
        <w:t>10</w:t>
      </w:r>
      <w:r w:rsidRPr="00CC726E">
        <w:rPr>
          <w:sz w:val="28"/>
          <w:szCs w:val="28"/>
        </w:rPr>
        <w:t>-201</w:t>
      </w:r>
      <w:r w:rsidRPr="00CC726E">
        <w:rPr>
          <w:sz w:val="28"/>
          <w:szCs w:val="28"/>
          <w:lang w:val="uk-UA"/>
        </w:rPr>
        <w:t xml:space="preserve">1 </w:t>
      </w:r>
      <w:r w:rsidRPr="00CC726E">
        <w:rPr>
          <w:sz w:val="28"/>
          <w:szCs w:val="28"/>
        </w:rPr>
        <w:t>рр., тис.грн.</w:t>
      </w:r>
    </w:p>
    <w:p w:rsidR="00A44476" w:rsidRPr="005C731D" w:rsidRDefault="00222CD4" w:rsidP="005C731D">
      <w:pPr>
        <w:spacing w:line="360" w:lineRule="auto"/>
        <w:rPr>
          <w:sz w:val="24"/>
          <w:szCs w:val="24"/>
        </w:rPr>
      </w:pPr>
      <w:r w:rsidRPr="00222CD4">
        <w:rPr>
          <w:noProof/>
          <w:sz w:val="24"/>
          <w:szCs w:val="24"/>
          <w:lang w:val="uk-UA" w:eastAsia="uk-UA"/>
        </w:rPr>
        <w:drawing>
          <wp:inline distT="0" distB="0" distL="0" distR="0">
            <wp:extent cx="6223370" cy="2105247"/>
            <wp:effectExtent l="19050" t="0" r="25030" b="9303"/>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5C731D" w:rsidRPr="005C731D" w:rsidRDefault="005C731D" w:rsidP="005C731D">
      <w:pPr>
        <w:pStyle w:val="a7"/>
        <w:spacing w:line="360" w:lineRule="auto"/>
        <w:ind w:left="0" w:firstLine="709"/>
        <w:jc w:val="center"/>
        <w:rPr>
          <w:sz w:val="28"/>
          <w:szCs w:val="28"/>
          <w:lang w:val="uk-UA"/>
        </w:rPr>
      </w:pPr>
      <w:r>
        <w:rPr>
          <w:sz w:val="28"/>
          <w:szCs w:val="28"/>
        </w:rPr>
        <w:t xml:space="preserve">Рис.2.22. Динаміка показників рентабельності </w:t>
      </w:r>
      <w:r>
        <w:rPr>
          <w:sz w:val="28"/>
          <w:szCs w:val="28"/>
          <w:lang w:val="uk-UA"/>
        </w:rPr>
        <w:t>ПАТ «Дубномолоко»</w:t>
      </w:r>
      <w:r>
        <w:rPr>
          <w:sz w:val="28"/>
          <w:szCs w:val="28"/>
        </w:rPr>
        <w:t xml:space="preserve"> </w:t>
      </w:r>
      <w:r w:rsidRPr="00CC726E">
        <w:rPr>
          <w:sz w:val="28"/>
          <w:szCs w:val="28"/>
        </w:rPr>
        <w:t>у 20</w:t>
      </w:r>
      <w:r w:rsidRPr="00CC726E">
        <w:rPr>
          <w:sz w:val="28"/>
          <w:szCs w:val="28"/>
          <w:lang w:val="uk-UA"/>
        </w:rPr>
        <w:t>10</w:t>
      </w:r>
      <w:r w:rsidRPr="00CC726E">
        <w:rPr>
          <w:sz w:val="28"/>
          <w:szCs w:val="28"/>
        </w:rPr>
        <w:t>-201</w:t>
      </w:r>
      <w:r w:rsidRPr="00CC726E">
        <w:rPr>
          <w:sz w:val="28"/>
          <w:szCs w:val="28"/>
          <w:lang w:val="uk-UA"/>
        </w:rPr>
        <w:t xml:space="preserve">1 </w:t>
      </w:r>
      <w:r w:rsidRPr="00CC726E">
        <w:rPr>
          <w:sz w:val="28"/>
          <w:szCs w:val="28"/>
        </w:rPr>
        <w:t>рр</w:t>
      </w:r>
      <w:r>
        <w:rPr>
          <w:sz w:val="28"/>
          <w:szCs w:val="28"/>
        </w:rPr>
        <w:t>., %.</w:t>
      </w:r>
    </w:p>
    <w:p w:rsidR="00A44476" w:rsidRPr="00853EBC" w:rsidRDefault="005C731D" w:rsidP="005C731D">
      <w:pPr>
        <w:tabs>
          <w:tab w:val="left" w:pos="4095"/>
        </w:tabs>
        <w:spacing w:after="0" w:line="360" w:lineRule="auto"/>
        <w:rPr>
          <w:rFonts w:ascii="Times New Roman" w:hAnsi="Times New Roman"/>
          <w:sz w:val="24"/>
          <w:szCs w:val="24"/>
          <w:lang w:val="uk-UA"/>
        </w:rPr>
      </w:pPr>
      <w:r w:rsidRPr="005C731D">
        <w:rPr>
          <w:rFonts w:ascii="Times New Roman" w:hAnsi="Times New Roman"/>
          <w:noProof/>
          <w:sz w:val="24"/>
          <w:szCs w:val="24"/>
          <w:lang w:val="uk-UA" w:eastAsia="uk-UA"/>
        </w:rPr>
        <w:lastRenderedPageBreak/>
        <w:drawing>
          <wp:inline distT="0" distB="0" distL="0" distR="0">
            <wp:extent cx="6215587" cy="1765005"/>
            <wp:effectExtent l="19050" t="0" r="13763" b="6645"/>
            <wp:docPr id="32"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A44476" w:rsidRPr="005C731D" w:rsidRDefault="005C731D" w:rsidP="005C731D">
      <w:pPr>
        <w:pStyle w:val="a7"/>
        <w:spacing w:line="360" w:lineRule="auto"/>
        <w:ind w:left="0" w:firstLine="709"/>
        <w:jc w:val="center"/>
        <w:rPr>
          <w:sz w:val="28"/>
          <w:szCs w:val="28"/>
        </w:rPr>
      </w:pPr>
      <w:r>
        <w:rPr>
          <w:sz w:val="28"/>
          <w:szCs w:val="28"/>
        </w:rPr>
        <w:t xml:space="preserve">Рис.2.23. Динаміка величини фондовіддачі </w:t>
      </w:r>
      <w:r>
        <w:rPr>
          <w:sz w:val="28"/>
          <w:szCs w:val="28"/>
          <w:lang w:val="uk-UA"/>
        </w:rPr>
        <w:t>ПАТ «Дубномолоко»</w:t>
      </w:r>
      <w:r>
        <w:rPr>
          <w:sz w:val="28"/>
          <w:szCs w:val="28"/>
        </w:rPr>
        <w:t xml:space="preserve"> </w:t>
      </w:r>
      <w:r w:rsidRPr="00CC726E">
        <w:rPr>
          <w:sz w:val="28"/>
          <w:szCs w:val="28"/>
        </w:rPr>
        <w:t>у 20</w:t>
      </w:r>
      <w:r w:rsidRPr="00CC726E">
        <w:rPr>
          <w:sz w:val="28"/>
          <w:szCs w:val="28"/>
          <w:lang w:val="uk-UA"/>
        </w:rPr>
        <w:t>10</w:t>
      </w:r>
      <w:r w:rsidRPr="00CC726E">
        <w:rPr>
          <w:sz w:val="28"/>
          <w:szCs w:val="28"/>
        </w:rPr>
        <w:t>-201</w:t>
      </w:r>
      <w:r w:rsidRPr="00CC726E">
        <w:rPr>
          <w:sz w:val="28"/>
          <w:szCs w:val="28"/>
          <w:lang w:val="uk-UA"/>
        </w:rPr>
        <w:t xml:space="preserve">1 </w:t>
      </w:r>
      <w:r w:rsidRPr="00CC726E">
        <w:rPr>
          <w:sz w:val="28"/>
          <w:szCs w:val="28"/>
        </w:rPr>
        <w:t>рр</w:t>
      </w:r>
      <w:r>
        <w:rPr>
          <w:sz w:val="28"/>
          <w:szCs w:val="28"/>
        </w:rPr>
        <w:t>.</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 xml:space="preserve">На основі проведених обрахунків визначено, що коефіцієнт поточної ліквідності звітного періоду не відповідає рекомендованому значенні (2), тобто досліджуваний господарський суб’єкт не має можливості повністю покрити свої поточні зобов’язання за рахунок оборотних активів. На кожну гривню поточних припадають 1,54-1,37 протягом аналізованого періоду. Коефіцієнт швидкої ліквідності коливається 0,08 – 0,67, тобто є значно меншим за рекомендоване значення. Цей факт свідчить про те, що за рахунок грошових коштів та очікуваних фінансових надходжень може бути погашена лише 67% і 8% поточних зобов’язань підприємства. Значення коефіцієнта абсолютної ліквідності протягом аналізованого періоду є набагато нижчим за рекомендоване значення, що свідчить про те, що підприємство може погасити 0,5-0,3 % поточної заборгованості за рахунок грошових коштів. </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 xml:space="preserve">Коефіцієнт оборотності запасів становить 2,5, що показує швидкість обертання запасів для необхідного обсягу продажу. Чим вищий коефіцієнт, тим підприємство працює ефективніше. Коефіцієнт оборотності дебіторської заборгованості становить 3,4 і 4,4, що показує скільки разів на рік обернулися кошти вкладені в розрахунки. Чим більша кількість оборотів, тим краще підприємство отримує плату по рахунках. Коефіцієнт оборотності кредиторської заборгованості показує, що підприємство 1,7 рази за звітний період оплачує рахунки кредиторів. Розмір чистого робочого капіталу складає 61362,4 та 56799,6тис.грн на початок та на кінець звітного періоду, що свідчить про те, що підприємство може не лише розраховуватись за своїми боргами, а й </w:t>
      </w:r>
      <w:r w:rsidRPr="00853EBC">
        <w:rPr>
          <w:rFonts w:ascii="Times New Roman" w:hAnsi="Times New Roman"/>
          <w:sz w:val="28"/>
          <w:szCs w:val="28"/>
          <w:lang w:val="uk-UA"/>
        </w:rPr>
        <w:lastRenderedPageBreak/>
        <w:t>має власні фінансові ресурси для розпорядження. Причиною зниження чистого робочого капіталу  може бути ріст витрат на виробництво і реалізацію продукції та падіння загального обсягу продажів товарів чи послуг.</w:t>
      </w:r>
    </w:p>
    <w:p w:rsidR="00A44476" w:rsidRPr="00853EBC" w:rsidRDefault="00A44476" w:rsidP="00A44476">
      <w:pPr>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Коефіцієнт концентрації власного капіталу на початок періоду становить 0,8, а на кінець 0,7, що є значно вищим рекомендованого значення і показує, що на початок періоду 80%, а на кінець 70% коштів вкладених у майно є власними коштами підприємства. Коефіцієнт концентрації позичкового капіталу вказує на те, що 10% на початок періоду і 20% на кінець періоду коштів вкладеними у майно є позиченими. Коефіцієнт співвідношення позичкового і власного капіталу становить 0,2 і 0,3. Чим менший даний показник, тим більша фінансова стійкість підприємства. Коефіцієнт забезпеченості за кредитами становив 85,8% і 100% на початок і кінець періоду . Зменшення значення коефіцієнта порівняно з аналогічним коефіцієнтом попереднього періоду свідчить про збільшення витрат підприємства на виплату відсотків за кредит.</w:t>
      </w:r>
    </w:p>
    <w:p w:rsidR="00A44476" w:rsidRPr="00853EBC" w:rsidRDefault="00A44476" w:rsidP="00A44476">
      <w:pPr>
        <w:spacing w:after="0" w:line="360" w:lineRule="auto"/>
        <w:ind w:firstLine="540"/>
        <w:jc w:val="both"/>
        <w:rPr>
          <w:rFonts w:ascii="Times New Roman" w:hAnsi="Times New Roman"/>
          <w:color w:val="FF0000"/>
          <w:sz w:val="28"/>
          <w:szCs w:val="28"/>
          <w:lang w:val="uk-UA"/>
        </w:rPr>
      </w:pPr>
      <w:r w:rsidRPr="00853EBC">
        <w:rPr>
          <w:rFonts w:ascii="Times New Roman" w:hAnsi="Times New Roman"/>
          <w:sz w:val="28"/>
          <w:szCs w:val="28"/>
          <w:lang w:val="uk-UA"/>
        </w:rPr>
        <w:t>Показник рентабельності продажу показує, що з 1грн. продажу підприємство отримує 0,1</w:t>
      </w:r>
      <w:r w:rsidR="00165BA6">
        <w:rPr>
          <w:rFonts w:ascii="Times New Roman" w:hAnsi="Times New Roman"/>
          <w:sz w:val="28"/>
          <w:szCs w:val="28"/>
          <w:lang w:val="uk-UA"/>
        </w:rPr>
        <w:t xml:space="preserve"> </w:t>
      </w:r>
      <w:r w:rsidRPr="00853EBC">
        <w:rPr>
          <w:rFonts w:ascii="Times New Roman" w:hAnsi="Times New Roman"/>
          <w:sz w:val="28"/>
          <w:szCs w:val="28"/>
          <w:lang w:val="uk-UA"/>
        </w:rPr>
        <w:t>грн. збитку, що свідчить про збитковість підприємства. Рентабельність активів показує, що кожна гривня вкладена в активи не приносить прибутку, адже показник є від’ємним, отже підприємство отримує збиток. Показник рентабельності капіталу становить -0,05, що вказує на неефективне використання капіталу підприємством. Показник фондовіддачі становить 0,7, що вказує на те на скільки ефективно підприємство використовує власні фонди. Показники рентабельності продажу на кінець періоду становить 0,08, показники рентабельності активів як і рентабельність капіталу на кінець становлять 0,04.</w:t>
      </w:r>
      <w:r w:rsidRPr="00853EBC">
        <w:rPr>
          <w:rFonts w:ascii="Times New Roman" w:hAnsi="Times New Roman"/>
          <w:color w:val="FF0000"/>
          <w:sz w:val="28"/>
          <w:szCs w:val="28"/>
          <w:lang w:val="uk-UA"/>
        </w:rPr>
        <w:t xml:space="preserve"> </w:t>
      </w:r>
      <w:r w:rsidRPr="00853EBC">
        <w:rPr>
          <w:rFonts w:ascii="Times New Roman" w:hAnsi="Times New Roman"/>
          <w:sz w:val="28"/>
          <w:szCs w:val="28"/>
          <w:lang w:val="uk-UA"/>
        </w:rPr>
        <w:t xml:space="preserve"> Зробивши розрахунки можна сказати що підприємство </w:t>
      </w:r>
      <w:r w:rsidR="005C731D">
        <w:rPr>
          <w:rFonts w:ascii="Times New Roman" w:hAnsi="Times New Roman"/>
          <w:sz w:val="28"/>
          <w:szCs w:val="28"/>
          <w:lang w:val="uk-UA"/>
        </w:rPr>
        <w:t xml:space="preserve">ПАТ «Дубномолоко» </w:t>
      </w:r>
      <w:r w:rsidRPr="00853EBC">
        <w:rPr>
          <w:rFonts w:ascii="Times New Roman" w:hAnsi="Times New Roman"/>
          <w:sz w:val="28"/>
          <w:szCs w:val="28"/>
          <w:lang w:val="uk-UA"/>
        </w:rPr>
        <w:t>є ліквідне,</w:t>
      </w:r>
      <w:r w:rsidR="005C731D">
        <w:rPr>
          <w:rFonts w:ascii="Times New Roman" w:hAnsi="Times New Roman"/>
          <w:sz w:val="28"/>
          <w:szCs w:val="28"/>
          <w:lang w:val="uk-UA"/>
        </w:rPr>
        <w:t xml:space="preserve"> </w:t>
      </w:r>
      <w:r w:rsidRPr="00853EBC">
        <w:rPr>
          <w:rFonts w:ascii="Times New Roman" w:hAnsi="Times New Roman"/>
          <w:sz w:val="28"/>
          <w:szCs w:val="28"/>
          <w:lang w:val="uk-UA"/>
        </w:rPr>
        <w:t>в ту ж мить є нерентабельне  та фінансово стійке.</w:t>
      </w:r>
    </w:p>
    <w:p w:rsidR="00A44476" w:rsidRPr="00853EBC" w:rsidRDefault="00A44476" w:rsidP="00A44476">
      <w:pPr>
        <w:tabs>
          <w:tab w:val="left" w:pos="4095"/>
        </w:tabs>
        <w:spacing w:after="0" w:line="360" w:lineRule="auto"/>
        <w:ind w:firstLine="540"/>
        <w:jc w:val="both"/>
        <w:rPr>
          <w:rFonts w:ascii="Times New Roman" w:hAnsi="Times New Roman"/>
          <w:sz w:val="28"/>
          <w:szCs w:val="28"/>
          <w:lang w:val="uk-UA"/>
        </w:rPr>
      </w:pPr>
      <w:r w:rsidRPr="00853EBC">
        <w:rPr>
          <w:rFonts w:ascii="Times New Roman" w:hAnsi="Times New Roman"/>
          <w:sz w:val="28"/>
          <w:szCs w:val="28"/>
          <w:lang w:val="uk-UA"/>
        </w:rPr>
        <w:t xml:space="preserve">Після проведених практичних розрахунків показників для аналізу джерел фінансових ресурсів визначено, що у звітному році частка чистої виручки, що припадає на одиницю власного капіталу зменшилась з 0,51 до 0,58, що є негативним моментом в діяльності підприємства. Рентабельність власного капіталу збільшилася і стала додатньою (0,04), що означає, що на одиницю </w:t>
      </w:r>
      <w:r w:rsidRPr="00853EBC">
        <w:rPr>
          <w:rFonts w:ascii="Times New Roman" w:hAnsi="Times New Roman"/>
          <w:sz w:val="28"/>
          <w:szCs w:val="28"/>
          <w:lang w:val="uk-UA"/>
        </w:rPr>
        <w:lastRenderedPageBreak/>
        <w:t>капіталу припадає прибуток в розмірі коефіцієнта.  Темпи збільшення власного капіталу у звітному періоді зменшились з 0,04 до 0,01. Оскільки у звітному році підприємство не отримує прибутку, а є збитковим, то період окупності власного капіталу, що показує, за який період власний капітал буде компенсовано чистим прибутком, має додатне  значення і становить 20,5 . Власні обігові кошти в попередньому періоді становили 61361,8 тис.грн, а у звітному періоді становив 56799,7 тис. грн. що вказує суму оборотних активів, які фінансуються за рахунок власного капіталу і довгострокових зобов’язань . Наявність власних обігових коштів означає не лише здатність платити поточні борги, а й можливість розширити виробництво. Коефіцієнт забезпечення оборотних активів власними коштами у звітному році зменшився до 0,25, що вказує на зменшення абсолютної можливості перетворення активів у ліквідні кошти. Аналогічно зменшився показник фінансової незалежності, що вказує на зменшення можливості підприємства  виконати зовнішні зобов’язання за рахунок власних активів, його незалежність від позикових джерел, проте він є вищим за нормативне значення.  Збільшився коефіцієнт фінансової залежності і становить 1,28, що вказує скільки одиниць сукупних джерел припадає на одиницю власного капіталу. Зменшився показник маневреності, тобто  зменшилась частка власних обігових коштів у власному капіталі. Негативним є збільшення коефіцієнта концентрації позичкового капіталу, що свідчить про те що збільшилась частка позикового капіталу на одиницю сукупних джерел. Коефіцієнт фінансової стабільності становить 3,5, що є більшим нормативного значення, але меншим порівняно з попереднім періодом, даний показник вказує на забезпеченість заборгованості власними коштами, перевищення власних коштів над позиковими свідчить про фінансову стійкість підприємства. Коефіцієнт фінансового лівериджу, характеризує залежність підприємства від довгострокових зобов’язань. Збільшення свідчить про підвищення фінансового ризику, що й відбулося  у звітному періоді, показник становить 0,006.Частка стабільних джерел фінансування в загальному обсязі становить 0,78, що є не на багато меншим значенням від нормативного.</w:t>
      </w:r>
    </w:p>
    <w:p w:rsidR="00A44476" w:rsidRPr="00853EBC" w:rsidRDefault="00A44476" w:rsidP="00587F29">
      <w:pPr>
        <w:tabs>
          <w:tab w:val="left" w:pos="4095"/>
        </w:tabs>
        <w:spacing w:after="0" w:line="240" w:lineRule="auto"/>
        <w:jc w:val="both"/>
        <w:rPr>
          <w:rFonts w:ascii="Times New Roman" w:hAnsi="Times New Roman"/>
          <w:sz w:val="28"/>
          <w:szCs w:val="28"/>
          <w:lang w:val="uk-UA"/>
        </w:rPr>
      </w:pPr>
    </w:p>
    <w:p w:rsidR="00A44476" w:rsidRDefault="00780468" w:rsidP="00587F29">
      <w:pPr>
        <w:tabs>
          <w:tab w:val="left" w:pos="4095"/>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A44476" w:rsidRPr="00853EBC">
        <w:rPr>
          <w:rFonts w:ascii="Times New Roman" w:hAnsi="Times New Roman"/>
          <w:sz w:val="28"/>
          <w:szCs w:val="28"/>
          <w:lang w:val="uk-UA"/>
        </w:rPr>
        <w:t>2.</w:t>
      </w:r>
      <w:r w:rsidR="005C731D">
        <w:rPr>
          <w:rFonts w:ascii="Times New Roman" w:hAnsi="Times New Roman"/>
          <w:sz w:val="28"/>
          <w:szCs w:val="28"/>
          <w:lang w:val="uk-UA"/>
        </w:rPr>
        <w:t>4</w:t>
      </w:r>
      <w:r w:rsidR="00A44476" w:rsidRPr="00853EBC">
        <w:rPr>
          <w:rFonts w:ascii="Times New Roman" w:hAnsi="Times New Roman"/>
          <w:sz w:val="28"/>
          <w:szCs w:val="28"/>
          <w:lang w:val="uk-UA"/>
        </w:rPr>
        <w:t>. Аналіз майна та джерел утворення майна</w:t>
      </w:r>
      <w:r w:rsidR="00F43A42">
        <w:rPr>
          <w:rFonts w:ascii="Times New Roman" w:hAnsi="Times New Roman"/>
          <w:sz w:val="28"/>
          <w:szCs w:val="28"/>
          <w:lang w:val="uk-UA"/>
        </w:rPr>
        <w:t xml:space="preserve"> ПАТ «Дубномолоко»</w:t>
      </w:r>
    </w:p>
    <w:p w:rsidR="00780468" w:rsidRPr="00853EBC" w:rsidRDefault="00780468" w:rsidP="00780468">
      <w:pPr>
        <w:tabs>
          <w:tab w:val="left" w:pos="4095"/>
        </w:tabs>
        <w:spacing w:after="0" w:line="360" w:lineRule="auto"/>
        <w:jc w:val="both"/>
        <w:rPr>
          <w:rFonts w:ascii="Times New Roman" w:hAnsi="Times New Roman"/>
          <w:sz w:val="28"/>
          <w:szCs w:val="28"/>
          <w:lang w:val="uk-UA"/>
        </w:rPr>
      </w:pPr>
    </w:p>
    <w:p w:rsidR="00A44476" w:rsidRPr="00853EBC" w:rsidRDefault="00A44476" w:rsidP="00A44476">
      <w:pPr>
        <w:tabs>
          <w:tab w:val="left" w:pos="4095"/>
        </w:tabs>
        <w:spacing w:after="0" w:line="360" w:lineRule="auto"/>
        <w:ind w:firstLine="567"/>
        <w:jc w:val="both"/>
        <w:rPr>
          <w:rFonts w:ascii="Times New Roman" w:hAnsi="Times New Roman"/>
          <w:sz w:val="28"/>
          <w:szCs w:val="28"/>
          <w:lang w:val="uk-UA"/>
        </w:rPr>
      </w:pPr>
      <w:r w:rsidRPr="00853EBC">
        <w:rPr>
          <w:rFonts w:ascii="Times New Roman" w:hAnsi="Times New Roman"/>
          <w:sz w:val="28"/>
          <w:szCs w:val="28"/>
          <w:lang w:val="uk-UA"/>
        </w:rPr>
        <w:t>Стабільність фінансового стану підприємства залежить від правильності та доцільності вкладення фінансових ресурсів у активи, тому для його оцінки необхідно вивчити передусім склад, структуру майна та джерела його утворення, а також причини їх зміни. Особлива увага при цьому приділяється вивченню причин, які негативно впливають на фінансовий стан підприємства.</w:t>
      </w:r>
    </w:p>
    <w:p w:rsidR="00A44476" w:rsidRPr="00853EBC" w:rsidRDefault="00A44476" w:rsidP="00A44476">
      <w:pPr>
        <w:tabs>
          <w:tab w:val="left" w:pos="4095"/>
        </w:tabs>
        <w:spacing w:after="0" w:line="360" w:lineRule="auto"/>
        <w:ind w:firstLine="567"/>
        <w:jc w:val="both"/>
        <w:rPr>
          <w:rFonts w:ascii="Times New Roman" w:hAnsi="Times New Roman"/>
          <w:sz w:val="28"/>
          <w:szCs w:val="28"/>
          <w:lang w:val="uk-UA"/>
        </w:rPr>
      </w:pPr>
      <w:r w:rsidRPr="00853EBC">
        <w:rPr>
          <w:rFonts w:ascii="Times New Roman" w:hAnsi="Times New Roman"/>
          <w:sz w:val="28"/>
          <w:szCs w:val="28"/>
          <w:lang w:val="uk-UA"/>
        </w:rPr>
        <w:t>Детальний аналіз цього питання дає можливість установити, якою мірою підприємство може спиратися на власні кошти і скільки треба позичити, а також наскільки ефективно використовуються власні й позичені кошти. Отже, менеджер матиме змогу вирішити, наскільки надійними є джерела засобів і що треба зробити в майбутньому для забезпечення грошових надходжень. Цей аналіз уможливлює також визначення відповідності стратегії підприємства (фірми) напрямкам використання коштів з тим, щоб у разі необхідності вжити заходів для виправлення ситуації.</w:t>
      </w:r>
    </w:p>
    <w:p w:rsidR="00A44476" w:rsidRPr="00853EBC" w:rsidRDefault="00A44476" w:rsidP="006E419B">
      <w:pPr>
        <w:tabs>
          <w:tab w:val="left" w:pos="4095"/>
        </w:tabs>
        <w:spacing w:after="0" w:line="360" w:lineRule="auto"/>
        <w:ind w:left="-180" w:firstLine="540"/>
        <w:jc w:val="both"/>
        <w:rPr>
          <w:rFonts w:ascii="Times New Roman" w:hAnsi="Times New Roman"/>
          <w:sz w:val="28"/>
          <w:szCs w:val="28"/>
          <w:lang w:val="uk-UA"/>
        </w:rPr>
      </w:pPr>
      <w:r w:rsidRPr="00853EBC">
        <w:rPr>
          <w:rFonts w:ascii="Times New Roman" w:hAnsi="Times New Roman"/>
          <w:sz w:val="28"/>
          <w:szCs w:val="28"/>
          <w:lang w:val="uk-UA"/>
        </w:rPr>
        <w:t>Платоспроможність підприємства  залежить  від  ліквідності  його балансу.</w:t>
      </w:r>
    </w:p>
    <w:p w:rsidR="00A44476" w:rsidRPr="00853EBC" w:rsidRDefault="00A44476" w:rsidP="00A44476">
      <w:pPr>
        <w:tabs>
          <w:tab w:val="left" w:pos="4095"/>
        </w:tabs>
        <w:spacing w:after="0" w:line="360" w:lineRule="auto"/>
        <w:ind w:left="-180" w:firstLine="540"/>
        <w:jc w:val="right"/>
        <w:rPr>
          <w:rFonts w:ascii="Times New Roman" w:hAnsi="Times New Roman"/>
          <w:sz w:val="28"/>
          <w:szCs w:val="28"/>
          <w:lang w:val="uk-UA"/>
        </w:rPr>
      </w:pPr>
      <w:r w:rsidRPr="00853EBC">
        <w:rPr>
          <w:rFonts w:ascii="Times New Roman" w:hAnsi="Times New Roman"/>
          <w:sz w:val="28"/>
          <w:szCs w:val="28"/>
          <w:lang w:val="uk-UA"/>
        </w:rPr>
        <w:t>Таблиця 2.5.</w:t>
      </w:r>
    </w:p>
    <w:p w:rsidR="00A44476" w:rsidRPr="00950223" w:rsidRDefault="00950223" w:rsidP="00950223">
      <w:pPr>
        <w:spacing w:after="0" w:line="360" w:lineRule="auto"/>
        <w:ind w:firstLine="709"/>
        <w:jc w:val="center"/>
        <w:rPr>
          <w:rFonts w:ascii="Times New Roman" w:hAnsi="Times New Roman"/>
          <w:sz w:val="28"/>
          <w:szCs w:val="28"/>
        </w:rPr>
      </w:pPr>
      <w:r>
        <w:rPr>
          <w:rFonts w:ascii="Times New Roman" w:hAnsi="Times New Roman"/>
          <w:sz w:val="28"/>
          <w:szCs w:val="28"/>
        </w:rPr>
        <w:t xml:space="preserve">Сума активів </w:t>
      </w:r>
      <w:r>
        <w:rPr>
          <w:rFonts w:ascii="Times New Roman" w:hAnsi="Times New Roman"/>
          <w:sz w:val="28"/>
          <w:szCs w:val="28"/>
          <w:lang w:val="uk-UA"/>
        </w:rPr>
        <w:t xml:space="preserve">ПАТ «Дубномолоко» </w:t>
      </w:r>
      <w:r>
        <w:rPr>
          <w:rFonts w:ascii="Times New Roman" w:hAnsi="Times New Roman"/>
          <w:sz w:val="28"/>
          <w:szCs w:val="28"/>
        </w:rPr>
        <w:t>залежно від ступеня ліквідності у 20</w:t>
      </w:r>
      <w:r>
        <w:rPr>
          <w:rFonts w:ascii="Times New Roman" w:hAnsi="Times New Roman"/>
          <w:sz w:val="28"/>
          <w:szCs w:val="28"/>
          <w:lang w:val="uk-UA"/>
        </w:rPr>
        <w:t>10</w:t>
      </w:r>
      <w:r>
        <w:rPr>
          <w:rFonts w:ascii="Times New Roman" w:hAnsi="Times New Roman"/>
          <w:sz w:val="28"/>
          <w:szCs w:val="28"/>
        </w:rPr>
        <w:t>-201</w:t>
      </w:r>
      <w:r>
        <w:rPr>
          <w:rFonts w:ascii="Times New Roman" w:hAnsi="Times New Roman"/>
          <w:sz w:val="28"/>
          <w:szCs w:val="28"/>
          <w:lang w:val="uk-UA"/>
        </w:rPr>
        <w:t>1</w:t>
      </w:r>
      <w:r>
        <w:rPr>
          <w:rFonts w:ascii="Times New Roman" w:hAnsi="Times New Roman"/>
          <w:sz w:val="28"/>
          <w:szCs w:val="28"/>
        </w:rPr>
        <w:t>рр., тис.грн.</w:t>
      </w:r>
    </w:p>
    <w:tbl>
      <w:tblPr>
        <w:tblW w:w="9803" w:type="dxa"/>
        <w:tblLook w:val="0000" w:firstRow="0" w:lastRow="0" w:firstColumn="0" w:lastColumn="0" w:noHBand="0" w:noVBand="0"/>
      </w:tblPr>
      <w:tblGrid>
        <w:gridCol w:w="2440"/>
        <w:gridCol w:w="1779"/>
        <w:gridCol w:w="1559"/>
        <w:gridCol w:w="1276"/>
        <w:gridCol w:w="2444"/>
        <w:gridCol w:w="305"/>
      </w:tblGrid>
      <w:tr w:rsidR="00165BA6" w:rsidRPr="00853EBC" w:rsidTr="00165BA6">
        <w:trPr>
          <w:trHeight w:val="688"/>
        </w:trPr>
        <w:tc>
          <w:tcPr>
            <w:tcW w:w="2440" w:type="dxa"/>
            <w:tcBorders>
              <w:top w:val="single" w:sz="8" w:space="0" w:color="auto"/>
              <w:left w:val="single" w:sz="8" w:space="0" w:color="auto"/>
              <w:bottom w:val="single" w:sz="8" w:space="0" w:color="auto"/>
              <w:right w:val="single" w:sz="4" w:space="0" w:color="auto"/>
            </w:tcBorders>
            <w:vAlign w:val="center"/>
          </w:tcPr>
          <w:p w:rsidR="00165BA6" w:rsidRPr="00165BA6" w:rsidRDefault="00165BA6" w:rsidP="00950223">
            <w:pPr>
              <w:spacing w:after="0" w:line="240" w:lineRule="exact"/>
              <w:jc w:val="center"/>
              <w:rPr>
                <w:rFonts w:ascii="Times New Roman" w:hAnsi="Times New Roman"/>
                <w:sz w:val="18"/>
                <w:szCs w:val="18"/>
                <w:lang w:val="uk-UA"/>
              </w:rPr>
            </w:pPr>
            <w:r w:rsidRPr="00165BA6">
              <w:rPr>
                <w:rFonts w:ascii="Times New Roman" w:hAnsi="Times New Roman"/>
                <w:sz w:val="18"/>
                <w:szCs w:val="18"/>
                <w:lang w:val="uk-UA"/>
              </w:rPr>
              <w:t>Активи</w:t>
            </w:r>
          </w:p>
        </w:tc>
        <w:tc>
          <w:tcPr>
            <w:tcW w:w="1779" w:type="dxa"/>
            <w:tcBorders>
              <w:top w:val="single" w:sz="8" w:space="0" w:color="auto"/>
              <w:left w:val="nil"/>
              <w:bottom w:val="single" w:sz="8"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sz w:val="18"/>
                <w:szCs w:val="18"/>
                <w:lang w:val="uk-UA"/>
              </w:rPr>
              <w:t>Формула розрахунку</w:t>
            </w:r>
          </w:p>
        </w:tc>
        <w:tc>
          <w:tcPr>
            <w:tcW w:w="1559" w:type="dxa"/>
            <w:tcBorders>
              <w:top w:val="single" w:sz="8" w:space="0" w:color="auto"/>
              <w:left w:val="nil"/>
              <w:bottom w:val="single" w:sz="8"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sz w:val="18"/>
                <w:szCs w:val="18"/>
                <w:lang w:val="uk-UA"/>
              </w:rPr>
              <w:t>На початок року</w:t>
            </w:r>
          </w:p>
        </w:tc>
        <w:tc>
          <w:tcPr>
            <w:tcW w:w="1276" w:type="dxa"/>
            <w:tcBorders>
              <w:top w:val="single" w:sz="8" w:space="0" w:color="auto"/>
              <w:left w:val="nil"/>
              <w:bottom w:val="single" w:sz="8"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sz w:val="18"/>
                <w:szCs w:val="18"/>
                <w:lang w:val="uk-UA"/>
              </w:rPr>
              <w:t>На кінець року</w:t>
            </w:r>
          </w:p>
        </w:tc>
        <w:tc>
          <w:tcPr>
            <w:tcW w:w="2444" w:type="dxa"/>
            <w:tcBorders>
              <w:top w:val="single" w:sz="4" w:space="0" w:color="auto"/>
              <w:bottom w:val="single" w:sz="4" w:space="0" w:color="auto"/>
            </w:tcBorders>
            <w:vAlign w:val="center"/>
          </w:tcPr>
          <w:p w:rsidR="00165BA6" w:rsidRPr="00165BA6" w:rsidRDefault="00165BA6" w:rsidP="00165BA6">
            <w:pPr>
              <w:spacing w:after="0" w:line="240" w:lineRule="auto"/>
              <w:jc w:val="center"/>
              <w:rPr>
                <w:rFonts w:ascii="Times New Roman" w:hAnsi="Times New Roman"/>
                <w:sz w:val="18"/>
                <w:szCs w:val="18"/>
              </w:rPr>
            </w:pPr>
            <w:r w:rsidRPr="00165BA6">
              <w:rPr>
                <w:rFonts w:ascii="Times New Roman" w:hAnsi="Times New Roman"/>
                <w:sz w:val="18"/>
                <w:szCs w:val="18"/>
              </w:rPr>
              <w:t>Характеристика майна</w:t>
            </w:r>
          </w:p>
        </w:tc>
        <w:tc>
          <w:tcPr>
            <w:tcW w:w="305" w:type="dxa"/>
            <w:tcBorders>
              <w:top w:val="single" w:sz="4" w:space="0" w:color="auto"/>
              <w:bottom w:val="single" w:sz="4" w:space="0" w:color="auto"/>
              <w:right w:val="single" w:sz="4" w:space="0" w:color="auto"/>
            </w:tcBorders>
            <w:shd w:val="clear" w:color="auto" w:fill="auto"/>
          </w:tcPr>
          <w:p w:rsidR="00165BA6" w:rsidRPr="00853EBC" w:rsidRDefault="00165BA6"/>
        </w:tc>
      </w:tr>
      <w:tr w:rsidR="00165BA6" w:rsidRPr="00853EBC" w:rsidTr="00165BA6">
        <w:trPr>
          <w:trHeight w:val="820"/>
        </w:trPr>
        <w:tc>
          <w:tcPr>
            <w:tcW w:w="2440" w:type="dxa"/>
            <w:tcBorders>
              <w:top w:val="nil"/>
              <w:left w:val="single" w:sz="8" w:space="0" w:color="auto"/>
              <w:bottom w:val="single" w:sz="4"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color w:val="1A1A1A"/>
                <w:sz w:val="18"/>
                <w:szCs w:val="18"/>
              </w:rPr>
              <w:t>Найбільш ліквідні активи</w:t>
            </w:r>
          </w:p>
        </w:tc>
        <w:tc>
          <w:tcPr>
            <w:tcW w:w="1779" w:type="dxa"/>
            <w:tcBorders>
              <w:top w:val="nil"/>
              <w:left w:val="nil"/>
              <w:bottom w:val="single" w:sz="4"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sz w:val="18"/>
                <w:szCs w:val="18"/>
                <w:lang w:val="uk-UA"/>
              </w:rPr>
              <w:t>р. 220 – р. 240</w:t>
            </w:r>
          </w:p>
        </w:tc>
        <w:tc>
          <w:tcPr>
            <w:tcW w:w="1559" w:type="dxa"/>
            <w:tcBorders>
              <w:top w:val="nil"/>
              <w:left w:val="nil"/>
              <w:bottom w:val="single" w:sz="4"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sz w:val="18"/>
                <w:szCs w:val="18"/>
                <w:lang w:val="uk-UA"/>
              </w:rPr>
              <w:t>542,3</w:t>
            </w:r>
          </w:p>
        </w:tc>
        <w:tc>
          <w:tcPr>
            <w:tcW w:w="1276" w:type="dxa"/>
            <w:tcBorders>
              <w:top w:val="single" w:sz="4" w:space="0" w:color="auto"/>
              <w:left w:val="nil"/>
              <w:bottom w:val="single" w:sz="4"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sz w:val="18"/>
                <w:szCs w:val="18"/>
                <w:lang w:val="uk-UA"/>
              </w:rPr>
              <w:t>481,8</w:t>
            </w:r>
          </w:p>
        </w:tc>
        <w:tc>
          <w:tcPr>
            <w:tcW w:w="2444" w:type="dxa"/>
            <w:tcBorders>
              <w:top w:val="single" w:sz="4" w:space="0" w:color="auto"/>
              <w:bottom w:val="single" w:sz="4" w:space="0" w:color="auto"/>
            </w:tcBorders>
            <w:vAlign w:val="center"/>
          </w:tcPr>
          <w:p w:rsidR="00165BA6" w:rsidRPr="00165BA6" w:rsidRDefault="00165BA6" w:rsidP="00165BA6">
            <w:pPr>
              <w:spacing w:after="0" w:line="240" w:lineRule="auto"/>
              <w:jc w:val="center"/>
              <w:rPr>
                <w:rFonts w:ascii="Times New Roman" w:hAnsi="Times New Roman"/>
                <w:sz w:val="18"/>
                <w:szCs w:val="18"/>
              </w:rPr>
            </w:pPr>
            <w:r w:rsidRPr="00165BA6">
              <w:rPr>
                <w:rFonts w:ascii="Times New Roman" w:hAnsi="Times New Roman"/>
                <w:sz w:val="18"/>
                <w:szCs w:val="18"/>
                <w:lang w:val="uk-UA"/>
              </w:rPr>
              <w:t>Грошові кошти підприємства та короткострокові фінансові вкладення</w:t>
            </w:r>
          </w:p>
        </w:tc>
        <w:tc>
          <w:tcPr>
            <w:tcW w:w="305" w:type="dxa"/>
            <w:tcBorders>
              <w:top w:val="single" w:sz="4" w:space="0" w:color="auto"/>
              <w:bottom w:val="single" w:sz="4" w:space="0" w:color="auto"/>
              <w:right w:val="single" w:sz="4" w:space="0" w:color="auto"/>
            </w:tcBorders>
            <w:shd w:val="clear" w:color="auto" w:fill="auto"/>
          </w:tcPr>
          <w:p w:rsidR="00165BA6" w:rsidRPr="00853EBC" w:rsidRDefault="00165BA6"/>
        </w:tc>
      </w:tr>
      <w:tr w:rsidR="00165BA6" w:rsidRPr="00853EBC" w:rsidTr="00165BA6">
        <w:trPr>
          <w:trHeight w:val="673"/>
        </w:trPr>
        <w:tc>
          <w:tcPr>
            <w:tcW w:w="2440" w:type="dxa"/>
            <w:tcBorders>
              <w:top w:val="nil"/>
              <w:left w:val="single" w:sz="8" w:space="0" w:color="auto"/>
              <w:bottom w:val="single" w:sz="4"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color w:val="1A1A1A"/>
                <w:sz w:val="18"/>
                <w:szCs w:val="18"/>
              </w:rPr>
              <w:t>Активи, що швидко реалізуються</w:t>
            </w:r>
          </w:p>
        </w:tc>
        <w:tc>
          <w:tcPr>
            <w:tcW w:w="1779" w:type="dxa"/>
            <w:tcBorders>
              <w:top w:val="nil"/>
              <w:left w:val="nil"/>
              <w:bottom w:val="single" w:sz="4"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sz w:val="18"/>
                <w:szCs w:val="18"/>
                <w:lang w:val="uk-UA"/>
              </w:rPr>
              <w:t>р. 130 – р. 210</w:t>
            </w:r>
          </w:p>
        </w:tc>
        <w:tc>
          <w:tcPr>
            <w:tcW w:w="1559" w:type="dxa"/>
            <w:tcBorders>
              <w:top w:val="nil"/>
              <w:left w:val="nil"/>
              <w:bottom w:val="nil"/>
              <w:right w:val="nil"/>
            </w:tcBorders>
            <w:noWrap/>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sz w:val="18"/>
                <w:szCs w:val="18"/>
                <w:lang w:val="uk-UA"/>
              </w:rPr>
              <w:t>178214</w:t>
            </w:r>
          </w:p>
        </w:tc>
        <w:tc>
          <w:tcPr>
            <w:tcW w:w="1276" w:type="dxa"/>
            <w:tcBorders>
              <w:top w:val="nil"/>
              <w:left w:val="single" w:sz="4" w:space="0" w:color="auto"/>
              <w:bottom w:val="single" w:sz="4"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sz w:val="18"/>
                <w:szCs w:val="18"/>
                <w:lang w:val="uk-UA"/>
              </w:rPr>
              <w:t>282561,4</w:t>
            </w:r>
          </w:p>
        </w:tc>
        <w:tc>
          <w:tcPr>
            <w:tcW w:w="2444" w:type="dxa"/>
            <w:tcBorders>
              <w:top w:val="single" w:sz="4" w:space="0" w:color="auto"/>
              <w:bottom w:val="single" w:sz="4" w:space="0" w:color="auto"/>
            </w:tcBorders>
            <w:vAlign w:val="center"/>
          </w:tcPr>
          <w:p w:rsidR="00165BA6" w:rsidRPr="00165BA6" w:rsidRDefault="00165BA6" w:rsidP="00165BA6">
            <w:pPr>
              <w:spacing w:after="0" w:line="240" w:lineRule="auto"/>
              <w:jc w:val="center"/>
              <w:rPr>
                <w:rFonts w:ascii="Times New Roman" w:hAnsi="Times New Roman"/>
                <w:sz w:val="18"/>
                <w:szCs w:val="18"/>
              </w:rPr>
            </w:pPr>
            <w:r w:rsidRPr="00165BA6">
              <w:rPr>
                <w:rFonts w:ascii="Times New Roman" w:hAnsi="Times New Roman"/>
                <w:sz w:val="18"/>
                <w:szCs w:val="18"/>
                <w:lang w:val="uk-UA"/>
              </w:rPr>
              <w:t>Готова продукція, товари, дебіторська заборгованість яка буде погашена згідно умов договорів</w:t>
            </w:r>
          </w:p>
        </w:tc>
        <w:tc>
          <w:tcPr>
            <w:tcW w:w="305" w:type="dxa"/>
            <w:tcBorders>
              <w:top w:val="single" w:sz="4" w:space="0" w:color="auto"/>
              <w:bottom w:val="single" w:sz="4" w:space="0" w:color="auto"/>
              <w:right w:val="single" w:sz="4" w:space="0" w:color="auto"/>
            </w:tcBorders>
            <w:shd w:val="clear" w:color="auto" w:fill="auto"/>
          </w:tcPr>
          <w:p w:rsidR="00165BA6" w:rsidRPr="00853EBC" w:rsidRDefault="00165BA6"/>
        </w:tc>
      </w:tr>
      <w:tr w:rsidR="00165BA6" w:rsidRPr="00853EBC" w:rsidTr="00165BA6">
        <w:trPr>
          <w:trHeight w:val="673"/>
        </w:trPr>
        <w:tc>
          <w:tcPr>
            <w:tcW w:w="2440" w:type="dxa"/>
            <w:tcBorders>
              <w:top w:val="nil"/>
              <w:left w:val="single" w:sz="8" w:space="0" w:color="auto"/>
              <w:bottom w:val="single" w:sz="4"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color w:val="1A1A1A"/>
                <w:sz w:val="18"/>
                <w:szCs w:val="18"/>
              </w:rPr>
              <w:t>Активи, що реалізуються повільно</w:t>
            </w:r>
          </w:p>
        </w:tc>
        <w:tc>
          <w:tcPr>
            <w:tcW w:w="1779" w:type="dxa"/>
            <w:tcBorders>
              <w:top w:val="nil"/>
              <w:left w:val="nil"/>
              <w:bottom w:val="single" w:sz="4"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sz w:val="18"/>
                <w:szCs w:val="18"/>
                <w:lang w:val="uk-UA"/>
              </w:rPr>
              <w:t>р. 100 – р. 120, р. 250, р. 270</w:t>
            </w:r>
          </w:p>
        </w:tc>
        <w:tc>
          <w:tcPr>
            <w:tcW w:w="1559" w:type="dxa"/>
            <w:tcBorders>
              <w:top w:val="single" w:sz="4" w:space="0" w:color="auto"/>
              <w:left w:val="nil"/>
              <w:bottom w:val="single" w:sz="4"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sz w:val="18"/>
                <w:szCs w:val="18"/>
                <w:lang w:val="uk-UA"/>
              </w:rPr>
              <w:t>53728,4</w:t>
            </w:r>
          </w:p>
        </w:tc>
        <w:tc>
          <w:tcPr>
            <w:tcW w:w="1276" w:type="dxa"/>
            <w:tcBorders>
              <w:top w:val="nil"/>
              <w:left w:val="nil"/>
              <w:bottom w:val="single" w:sz="4"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sz w:val="18"/>
                <w:szCs w:val="18"/>
                <w:lang w:val="uk-UA"/>
              </w:rPr>
              <w:t>63110,3</w:t>
            </w:r>
          </w:p>
        </w:tc>
        <w:tc>
          <w:tcPr>
            <w:tcW w:w="2444" w:type="dxa"/>
            <w:tcBorders>
              <w:top w:val="single" w:sz="4" w:space="0" w:color="auto"/>
              <w:bottom w:val="single" w:sz="4" w:space="0" w:color="auto"/>
            </w:tcBorders>
            <w:vAlign w:val="center"/>
          </w:tcPr>
          <w:p w:rsidR="00165BA6" w:rsidRPr="00165BA6" w:rsidRDefault="00165BA6" w:rsidP="00165BA6">
            <w:pPr>
              <w:spacing w:after="0" w:line="240" w:lineRule="auto"/>
              <w:jc w:val="center"/>
              <w:rPr>
                <w:rFonts w:ascii="Times New Roman" w:hAnsi="Times New Roman"/>
                <w:sz w:val="18"/>
                <w:szCs w:val="18"/>
              </w:rPr>
            </w:pPr>
            <w:r w:rsidRPr="00165BA6">
              <w:rPr>
                <w:rFonts w:ascii="Times New Roman" w:hAnsi="Times New Roman"/>
                <w:sz w:val="18"/>
                <w:szCs w:val="18"/>
              </w:rPr>
              <w:t>Сировина і матеріали, МШП, незавершене виробництво, дебіторська заборгованість сторок сплати якої минув</w:t>
            </w:r>
          </w:p>
        </w:tc>
        <w:tc>
          <w:tcPr>
            <w:tcW w:w="305" w:type="dxa"/>
            <w:tcBorders>
              <w:top w:val="single" w:sz="4" w:space="0" w:color="auto"/>
              <w:bottom w:val="single" w:sz="4" w:space="0" w:color="auto"/>
              <w:right w:val="single" w:sz="4" w:space="0" w:color="auto"/>
            </w:tcBorders>
            <w:shd w:val="clear" w:color="auto" w:fill="auto"/>
          </w:tcPr>
          <w:p w:rsidR="00165BA6" w:rsidRPr="00853EBC" w:rsidRDefault="00165BA6"/>
        </w:tc>
      </w:tr>
      <w:tr w:rsidR="00165BA6" w:rsidRPr="00853EBC" w:rsidTr="00165BA6">
        <w:trPr>
          <w:trHeight w:val="899"/>
        </w:trPr>
        <w:tc>
          <w:tcPr>
            <w:tcW w:w="2440" w:type="dxa"/>
            <w:tcBorders>
              <w:top w:val="nil"/>
              <w:left w:val="single" w:sz="8" w:space="0" w:color="auto"/>
              <w:bottom w:val="single" w:sz="8"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color w:val="1A1A1A"/>
                <w:sz w:val="18"/>
                <w:szCs w:val="18"/>
              </w:rPr>
              <w:t>Активи, що важко реалізуються</w:t>
            </w:r>
          </w:p>
        </w:tc>
        <w:tc>
          <w:tcPr>
            <w:tcW w:w="1779" w:type="dxa"/>
            <w:tcBorders>
              <w:top w:val="nil"/>
              <w:left w:val="nil"/>
              <w:bottom w:val="single" w:sz="8"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sz w:val="18"/>
                <w:szCs w:val="18"/>
                <w:lang w:val="uk-UA"/>
              </w:rPr>
              <w:t>р. 080</w:t>
            </w:r>
          </w:p>
        </w:tc>
        <w:tc>
          <w:tcPr>
            <w:tcW w:w="1559" w:type="dxa"/>
            <w:tcBorders>
              <w:top w:val="nil"/>
              <w:left w:val="nil"/>
              <w:bottom w:val="single" w:sz="8"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sz w:val="18"/>
                <w:szCs w:val="18"/>
                <w:lang w:val="uk-UA"/>
              </w:rPr>
              <w:t>506031,9</w:t>
            </w:r>
          </w:p>
        </w:tc>
        <w:tc>
          <w:tcPr>
            <w:tcW w:w="1276" w:type="dxa"/>
            <w:tcBorders>
              <w:top w:val="nil"/>
              <w:left w:val="nil"/>
              <w:bottom w:val="single" w:sz="8" w:space="0" w:color="auto"/>
              <w:right w:val="single" w:sz="4" w:space="0" w:color="auto"/>
            </w:tcBorders>
            <w:vAlign w:val="center"/>
          </w:tcPr>
          <w:p w:rsidR="00165BA6" w:rsidRPr="00165BA6" w:rsidRDefault="00165BA6" w:rsidP="005C731D">
            <w:pPr>
              <w:spacing w:after="0" w:line="240" w:lineRule="exact"/>
              <w:jc w:val="center"/>
              <w:rPr>
                <w:rFonts w:ascii="Times New Roman" w:hAnsi="Times New Roman"/>
                <w:sz w:val="18"/>
                <w:szCs w:val="18"/>
                <w:lang w:val="uk-UA"/>
              </w:rPr>
            </w:pPr>
            <w:r w:rsidRPr="00165BA6">
              <w:rPr>
                <w:rFonts w:ascii="Times New Roman" w:hAnsi="Times New Roman"/>
                <w:sz w:val="18"/>
                <w:szCs w:val="18"/>
                <w:lang w:val="uk-UA"/>
              </w:rPr>
              <w:t>481188,4</w:t>
            </w:r>
          </w:p>
        </w:tc>
        <w:tc>
          <w:tcPr>
            <w:tcW w:w="2444" w:type="dxa"/>
            <w:tcBorders>
              <w:top w:val="single" w:sz="4" w:space="0" w:color="auto"/>
              <w:bottom w:val="single" w:sz="4" w:space="0" w:color="auto"/>
            </w:tcBorders>
            <w:vAlign w:val="center"/>
          </w:tcPr>
          <w:p w:rsidR="00165BA6" w:rsidRPr="00165BA6" w:rsidRDefault="00165BA6" w:rsidP="00165BA6">
            <w:pPr>
              <w:spacing w:after="0" w:line="240" w:lineRule="auto"/>
              <w:jc w:val="center"/>
              <w:rPr>
                <w:rFonts w:ascii="Times New Roman" w:hAnsi="Times New Roman"/>
                <w:sz w:val="18"/>
                <w:szCs w:val="18"/>
              </w:rPr>
            </w:pPr>
            <w:r w:rsidRPr="00165BA6">
              <w:rPr>
                <w:rFonts w:ascii="Times New Roman" w:hAnsi="Times New Roman"/>
                <w:sz w:val="18"/>
                <w:szCs w:val="18"/>
              </w:rPr>
              <w:t>Основні засоби, обладнання та незавершені фінансові вкладення, нематеріальні активи</w:t>
            </w:r>
          </w:p>
        </w:tc>
        <w:tc>
          <w:tcPr>
            <w:tcW w:w="305" w:type="dxa"/>
            <w:tcBorders>
              <w:top w:val="single" w:sz="4" w:space="0" w:color="auto"/>
              <w:bottom w:val="single" w:sz="4" w:space="0" w:color="auto"/>
              <w:right w:val="single" w:sz="4" w:space="0" w:color="auto"/>
            </w:tcBorders>
            <w:shd w:val="clear" w:color="auto" w:fill="auto"/>
          </w:tcPr>
          <w:p w:rsidR="00165BA6" w:rsidRPr="00853EBC" w:rsidRDefault="00165BA6"/>
        </w:tc>
      </w:tr>
    </w:tbl>
    <w:p w:rsidR="00A44476" w:rsidRPr="00853EBC" w:rsidRDefault="00A44476" w:rsidP="00A44476">
      <w:pPr>
        <w:tabs>
          <w:tab w:val="left" w:pos="4095"/>
        </w:tabs>
        <w:spacing w:after="0" w:line="360" w:lineRule="auto"/>
        <w:ind w:left="-180" w:firstLine="540"/>
        <w:jc w:val="both"/>
        <w:rPr>
          <w:rFonts w:ascii="Times New Roman" w:hAnsi="Times New Roman"/>
          <w:lang w:val="uk-UA"/>
        </w:rPr>
      </w:pPr>
    </w:p>
    <w:p w:rsidR="00587F29" w:rsidRPr="00165BA6" w:rsidRDefault="00165BA6" w:rsidP="00812C04">
      <w:pPr>
        <w:tabs>
          <w:tab w:val="left" w:pos="4095"/>
        </w:tabs>
        <w:spacing w:after="0" w:line="360" w:lineRule="auto"/>
        <w:ind w:left="-180" w:firstLine="540"/>
        <w:jc w:val="both"/>
        <w:rPr>
          <w:rFonts w:ascii="Times New Roman" w:hAnsi="Times New Roman"/>
          <w:sz w:val="28"/>
          <w:szCs w:val="28"/>
          <w:lang w:val="uk-UA"/>
        </w:rPr>
      </w:pPr>
      <w:r w:rsidRPr="00165BA6">
        <w:rPr>
          <w:rFonts w:ascii="Times New Roman" w:hAnsi="Times New Roman"/>
          <w:color w:val="1A1A1A"/>
          <w:sz w:val="28"/>
          <w:szCs w:val="28"/>
          <w:lang w:val="uk-UA"/>
        </w:rPr>
        <w:lastRenderedPageBreak/>
        <w:t>Найбільш ліквідні активи</w:t>
      </w:r>
      <w:r w:rsidR="00A44476" w:rsidRPr="00853EBC">
        <w:rPr>
          <w:rFonts w:ascii="Times New Roman" w:hAnsi="Times New Roman"/>
          <w:sz w:val="28"/>
          <w:szCs w:val="28"/>
          <w:lang w:val="uk-UA"/>
        </w:rPr>
        <w:t xml:space="preserve"> і найбільш мобільними активами підприємства є грошові кошти у касі та рахунках у банку, тому що вони у будь-який  час  можуть  бути використані для здійснення всіх господарських операцій.  Менш  ліквідними  є кошти  в  дебіторській  заборгованості,  тому  що  по  таких  коштах   немає впевненості в  строках  їх  надходження.  Наступними  активами  за  ступенем ліквідності слід вважати товари, готову продукцію і  виробничі  запаси,  які можна  продати  або  використати  на  бартер  в  погашення   заборгованості. Необоротні активи підприємства, як правило, не передбачають ліквідовувати,  а за умови їх ліквідації зменшуються обсяги господарської діяльності. Провівши розрахунки активів підприємства ми бачимо що </w:t>
      </w:r>
      <w:r>
        <w:rPr>
          <w:rFonts w:ascii="Times New Roman" w:hAnsi="Times New Roman"/>
          <w:color w:val="1A1A1A"/>
          <w:sz w:val="28"/>
          <w:szCs w:val="28"/>
          <w:lang w:val="uk-UA"/>
        </w:rPr>
        <w:t>н</w:t>
      </w:r>
      <w:r w:rsidRPr="00165BA6">
        <w:rPr>
          <w:rFonts w:ascii="Times New Roman" w:hAnsi="Times New Roman"/>
          <w:color w:val="1A1A1A"/>
          <w:sz w:val="28"/>
          <w:szCs w:val="28"/>
          <w:lang w:val="uk-UA"/>
        </w:rPr>
        <w:t>айбільш ліквідні активи</w:t>
      </w:r>
      <w:r w:rsidRPr="00853EBC">
        <w:rPr>
          <w:rFonts w:ascii="Times New Roman" w:hAnsi="Times New Roman"/>
          <w:sz w:val="28"/>
          <w:szCs w:val="28"/>
          <w:lang w:val="uk-UA"/>
        </w:rPr>
        <w:t xml:space="preserve"> </w:t>
      </w:r>
      <w:r w:rsidR="00A44476" w:rsidRPr="00853EBC">
        <w:rPr>
          <w:rFonts w:ascii="Times New Roman" w:hAnsi="Times New Roman"/>
          <w:sz w:val="28"/>
          <w:szCs w:val="28"/>
          <w:lang w:val="uk-UA"/>
        </w:rPr>
        <w:t>на початок періоду становили 542,3 тис.грн , а на кінець періоду зменшил</w:t>
      </w:r>
      <w:r>
        <w:rPr>
          <w:rFonts w:ascii="Times New Roman" w:hAnsi="Times New Roman"/>
          <w:sz w:val="28"/>
          <w:szCs w:val="28"/>
          <w:lang w:val="uk-UA"/>
        </w:rPr>
        <w:t>ися і становлять 481,8 тис.</w:t>
      </w:r>
      <w:r w:rsidRPr="00165BA6">
        <w:rPr>
          <w:rFonts w:ascii="Times New Roman" w:hAnsi="Times New Roman"/>
          <w:sz w:val="28"/>
          <w:szCs w:val="28"/>
          <w:lang w:val="uk-UA"/>
        </w:rPr>
        <w:t>грн.</w:t>
      </w:r>
      <w:r w:rsidR="00A44476" w:rsidRPr="00165BA6">
        <w:rPr>
          <w:rFonts w:ascii="Times New Roman" w:hAnsi="Times New Roman"/>
          <w:sz w:val="28"/>
          <w:szCs w:val="28"/>
          <w:lang w:val="uk-UA"/>
        </w:rPr>
        <w:t xml:space="preserve"> </w:t>
      </w:r>
      <w:r w:rsidRPr="00165BA6">
        <w:rPr>
          <w:rFonts w:ascii="Times New Roman" w:hAnsi="Times New Roman"/>
          <w:color w:val="1A1A1A"/>
          <w:sz w:val="28"/>
          <w:szCs w:val="28"/>
          <w:lang w:val="uk-UA"/>
        </w:rPr>
        <w:t>Активи, що швидко реалізуються</w:t>
      </w:r>
      <w:r w:rsidR="00A44476" w:rsidRPr="00853EBC">
        <w:rPr>
          <w:rFonts w:ascii="Times New Roman" w:hAnsi="Times New Roman"/>
          <w:sz w:val="28"/>
          <w:szCs w:val="28"/>
          <w:lang w:val="uk-UA"/>
        </w:rPr>
        <w:t xml:space="preserve"> на початок становили 178214 тис.грн а на </w:t>
      </w:r>
      <w:r>
        <w:rPr>
          <w:rFonts w:ascii="Times New Roman" w:hAnsi="Times New Roman"/>
          <w:sz w:val="28"/>
          <w:szCs w:val="28"/>
          <w:lang w:val="uk-UA"/>
        </w:rPr>
        <w:t>кінець зросли-282561,4 тис.грн.</w:t>
      </w:r>
      <w:r w:rsidR="00A44476" w:rsidRPr="00853EBC">
        <w:rPr>
          <w:rFonts w:ascii="Times New Roman" w:hAnsi="Times New Roman"/>
          <w:sz w:val="28"/>
          <w:szCs w:val="28"/>
          <w:lang w:val="uk-UA"/>
        </w:rPr>
        <w:t xml:space="preserve"> </w:t>
      </w:r>
      <w:r w:rsidRPr="00165BA6">
        <w:rPr>
          <w:rFonts w:ascii="Times New Roman" w:hAnsi="Times New Roman"/>
          <w:color w:val="1A1A1A"/>
          <w:sz w:val="28"/>
          <w:szCs w:val="28"/>
          <w:lang w:val="uk-UA"/>
        </w:rPr>
        <w:t>Активи, що реалізуються повільно</w:t>
      </w:r>
      <w:r>
        <w:rPr>
          <w:rFonts w:ascii="Times New Roman" w:hAnsi="Times New Roman"/>
          <w:sz w:val="28"/>
          <w:szCs w:val="28"/>
          <w:lang w:val="uk-UA"/>
        </w:rPr>
        <w:t xml:space="preserve"> </w:t>
      </w:r>
      <w:r w:rsidR="00A44476" w:rsidRPr="00853EBC">
        <w:rPr>
          <w:rFonts w:ascii="Times New Roman" w:hAnsi="Times New Roman"/>
          <w:sz w:val="28"/>
          <w:szCs w:val="28"/>
          <w:lang w:val="uk-UA"/>
        </w:rPr>
        <w:t>на початок дорівнюють 53728,4 тис .грн. а на кінець збільшилися</w:t>
      </w:r>
      <w:r>
        <w:rPr>
          <w:rFonts w:ascii="Times New Roman" w:hAnsi="Times New Roman"/>
          <w:sz w:val="28"/>
          <w:szCs w:val="28"/>
          <w:lang w:val="uk-UA"/>
        </w:rPr>
        <w:t xml:space="preserve">  і становлять 63110,3 тис.грн.</w:t>
      </w:r>
      <w:r w:rsidR="00A44476" w:rsidRPr="00853EBC">
        <w:rPr>
          <w:rFonts w:ascii="Times New Roman" w:hAnsi="Times New Roman"/>
          <w:sz w:val="28"/>
          <w:szCs w:val="28"/>
          <w:lang w:val="uk-UA"/>
        </w:rPr>
        <w:t xml:space="preserve"> </w:t>
      </w:r>
      <w:r w:rsidRPr="00165BA6">
        <w:rPr>
          <w:rFonts w:ascii="Times New Roman" w:hAnsi="Times New Roman"/>
          <w:color w:val="1A1A1A"/>
          <w:sz w:val="28"/>
          <w:szCs w:val="28"/>
          <w:lang w:val="uk-UA"/>
        </w:rPr>
        <w:t>Активи, що важко реалізуються</w:t>
      </w:r>
      <w:r>
        <w:rPr>
          <w:rFonts w:ascii="Times New Roman" w:hAnsi="Times New Roman"/>
          <w:sz w:val="28"/>
          <w:szCs w:val="28"/>
          <w:lang w:val="uk-UA"/>
        </w:rPr>
        <w:t xml:space="preserve"> </w:t>
      </w:r>
      <w:r w:rsidR="00A44476" w:rsidRPr="00853EBC">
        <w:rPr>
          <w:rFonts w:ascii="Times New Roman" w:hAnsi="Times New Roman"/>
          <w:sz w:val="28"/>
          <w:szCs w:val="28"/>
          <w:lang w:val="uk-UA"/>
        </w:rPr>
        <w:t>активи підприємства на початок року були 506031,9 тис. грн.. а на кінець року зменшилися -481188,4 тис.грн</w:t>
      </w:r>
      <w:r>
        <w:rPr>
          <w:rFonts w:ascii="Times New Roman" w:hAnsi="Times New Roman"/>
          <w:sz w:val="28"/>
          <w:szCs w:val="28"/>
          <w:lang w:val="uk-UA"/>
        </w:rPr>
        <w:t>.</w:t>
      </w:r>
    </w:p>
    <w:p w:rsidR="00A44476" w:rsidRPr="00853EBC" w:rsidRDefault="00A44476" w:rsidP="00A44476">
      <w:pPr>
        <w:tabs>
          <w:tab w:val="left" w:pos="4095"/>
        </w:tabs>
        <w:spacing w:after="0" w:line="360" w:lineRule="auto"/>
        <w:ind w:left="-180" w:firstLine="540"/>
        <w:jc w:val="right"/>
        <w:rPr>
          <w:rFonts w:ascii="Times New Roman" w:hAnsi="Times New Roman"/>
          <w:sz w:val="28"/>
          <w:szCs w:val="28"/>
          <w:lang w:val="uk-UA"/>
        </w:rPr>
      </w:pPr>
      <w:r w:rsidRPr="00853EBC">
        <w:rPr>
          <w:rFonts w:ascii="Times New Roman" w:hAnsi="Times New Roman"/>
          <w:sz w:val="28"/>
          <w:szCs w:val="28"/>
          <w:lang w:val="uk-UA"/>
        </w:rPr>
        <w:t>Таблиця 2.6.</w:t>
      </w:r>
    </w:p>
    <w:p w:rsidR="00A44476" w:rsidRPr="00781DC1" w:rsidRDefault="00950223" w:rsidP="00950223">
      <w:pPr>
        <w:spacing w:after="0" w:line="360" w:lineRule="auto"/>
        <w:ind w:firstLine="709"/>
        <w:jc w:val="center"/>
        <w:rPr>
          <w:rFonts w:ascii="Times New Roman" w:hAnsi="Times New Roman"/>
          <w:sz w:val="28"/>
          <w:szCs w:val="28"/>
          <w:lang w:val="uk-UA"/>
        </w:rPr>
      </w:pPr>
      <w:r w:rsidRPr="00165BA6">
        <w:rPr>
          <w:rFonts w:ascii="Times New Roman" w:hAnsi="Times New Roman"/>
          <w:sz w:val="28"/>
          <w:szCs w:val="28"/>
          <w:lang w:val="uk-UA"/>
        </w:rPr>
        <w:t xml:space="preserve">Сума писивів балансу </w:t>
      </w:r>
      <w:r w:rsidR="00780468">
        <w:rPr>
          <w:rFonts w:ascii="Times New Roman" w:hAnsi="Times New Roman"/>
          <w:sz w:val="28"/>
          <w:szCs w:val="28"/>
          <w:lang w:val="uk-UA"/>
        </w:rPr>
        <w:t>ПАТ «Дубномолоко»</w:t>
      </w:r>
      <w:r w:rsidRPr="00165BA6">
        <w:rPr>
          <w:rFonts w:ascii="Times New Roman" w:hAnsi="Times New Roman"/>
          <w:sz w:val="28"/>
          <w:szCs w:val="28"/>
          <w:lang w:val="uk-UA"/>
        </w:rPr>
        <w:t xml:space="preserve"> залежно від строків погашення зобов’язань у 20</w:t>
      </w:r>
      <w:r w:rsidR="00780468">
        <w:rPr>
          <w:rFonts w:ascii="Times New Roman" w:hAnsi="Times New Roman"/>
          <w:sz w:val="28"/>
          <w:szCs w:val="28"/>
          <w:lang w:val="uk-UA"/>
        </w:rPr>
        <w:t>10</w:t>
      </w:r>
      <w:r w:rsidR="00780468" w:rsidRPr="00165BA6">
        <w:rPr>
          <w:rFonts w:ascii="Times New Roman" w:hAnsi="Times New Roman"/>
          <w:sz w:val="28"/>
          <w:szCs w:val="28"/>
          <w:lang w:val="uk-UA"/>
        </w:rPr>
        <w:t>-201</w:t>
      </w:r>
      <w:r w:rsidR="00780468">
        <w:rPr>
          <w:rFonts w:ascii="Times New Roman" w:hAnsi="Times New Roman"/>
          <w:sz w:val="28"/>
          <w:szCs w:val="28"/>
          <w:lang w:val="uk-UA"/>
        </w:rPr>
        <w:t>1</w:t>
      </w:r>
      <w:r w:rsidRPr="00165BA6">
        <w:rPr>
          <w:rFonts w:ascii="Times New Roman" w:hAnsi="Times New Roman"/>
          <w:sz w:val="28"/>
          <w:szCs w:val="28"/>
          <w:lang w:val="uk-UA"/>
        </w:rPr>
        <w:t xml:space="preserve"> рр., </w:t>
      </w:r>
      <w:r w:rsidRPr="00781DC1">
        <w:rPr>
          <w:rFonts w:ascii="Times New Roman" w:hAnsi="Times New Roman"/>
          <w:sz w:val="28"/>
          <w:szCs w:val="28"/>
          <w:lang w:val="uk-UA"/>
        </w:rPr>
        <w:t>тис. грн..</w:t>
      </w:r>
    </w:p>
    <w:tbl>
      <w:tblPr>
        <w:tblpPr w:leftFromText="180" w:rightFromText="180" w:vertAnchor="text" w:horzAnchor="margin" w:tblpY="90"/>
        <w:tblW w:w="9863" w:type="dxa"/>
        <w:tblLayout w:type="fixed"/>
        <w:tblLook w:val="0000" w:firstRow="0" w:lastRow="0" w:firstColumn="0" w:lastColumn="0" w:noHBand="0" w:noVBand="0"/>
      </w:tblPr>
      <w:tblGrid>
        <w:gridCol w:w="1870"/>
        <w:gridCol w:w="1612"/>
        <w:gridCol w:w="1427"/>
        <w:gridCol w:w="1333"/>
        <w:gridCol w:w="3251"/>
        <w:gridCol w:w="370"/>
      </w:tblGrid>
      <w:tr w:rsidR="00165BA6" w:rsidRPr="00853EBC" w:rsidTr="00165BA6">
        <w:trPr>
          <w:trHeight w:val="1065"/>
        </w:trPr>
        <w:tc>
          <w:tcPr>
            <w:tcW w:w="1870" w:type="dxa"/>
            <w:tcBorders>
              <w:top w:val="single" w:sz="8" w:space="0" w:color="auto"/>
              <w:left w:val="single" w:sz="8" w:space="0" w:color="auto"/>
              <w:bottom w:val="single" w:sz="8" w:space="0" w:color="auto"/>
              <w:right w:val="single" w:sz="4" w:space="0" w:color="auto"/>
            </w:tcBorders>
            <w:vAlign w:val="center"/>
          </w:tcPr>
          <w:p w:rsidR="00165BA6" w:rsidRPr="00853EBC" w:rsidRDefault="00165BA6" w:rsidP="00165BA6">
            <w:pPr>
              <w:spacing w:after="0" w:line="240" w:lineRule="exact"/>
              <w:jc w:val="center"/>
              <w:rPr>
                <w:rFonts w:ascii="Times New Roman" w:hAnsi="Times New Roman"/>
                <w:sz w:val="24"/>
                <w:szCs w:val="24"/>
                <w:lang w:val="uk-UA"/>
              </w:rPr>
            </w:pPr>
            <w:r w:rsidRPr="00853EBC">
              <w:rPr>
                <w:rFonts w:ascii="Times New Roman" w:hAnsi="Times New Roman"/>
                <w:sz w:val="24"/>
                <w:szCs w:val="24"/>
                <w:lang w:val="uk-UA"/>
              </w:rPr>
              <w:t>Зобов'язання, види</w:t>
            </w:r>
          </w:p>
        </w:tc>
        <w:tc>
          <w:tcPr>
            <w:tcW w:w="1612" w:type="dxa"/>
            <w:tcBorders>
              <w:top w:val="single" w:sz="8" w:space="0" w:color="auto"/>
              <w:left w:val="nil"/>
              <w:bottom w:val="single" w:sz="8" w:space="0" w:color="auto"/>
              <w:right w:val="single" w:sz="4" w:space="0" w:color="auto"/>
            </w:tcBorders>
            <w:vAlign w:val="center"/>
          </w:tcPr>
          <w:p w:rsidR="00165BA6" w:rsidRPr="00853EBC" w:rsidRDefault="00165BA6" w:rsidP="00165BA6">
            <w:pPr>
              <w:spacing w:after="0" w:line="240" w:lineRule="exact"/>
              <w:jc w:val="center"/>
              <w:rPr>
                <w:rFonts w:ascii="Times New Roman" w:hAnsi="Times New Roman"/>
                <w:sz w:val="24"/>
                <w:szCs w:val="24"/>
                <w:lang w:val="uk-UA"/>
              </w:rPr>
            </w:pPr>
            <w:r w:rsidRPr="00853EBC">
              <w:rPr>
                <w:rFonts w:ascii="Times New Roman" w:hAnsi="Times New Roman"/>
                <w:sz w:val="24"/>
                <w:szCs w:val="24"/>
                <w:lang w:val="uk-UA"/>
              </w:rPr>
              <w:t>Формула розрахунку</w:t>
            </w:r>
          </w:p>
        </w:tc>
        <w:tc>
          <w:tcPr>
            <w:tcW w:w="1427" w:type="dxa"/>
            <w:tcBorders>
              <w:top w:val="single" w:sz="8" w:space="0" w:color="auto"/>
              <w:left w:val="nil"/>
              <w:bottom w:val="single" w:sz="8" w:space="0" w:color="auto"/>
              <w:right w:val="single" w:sz="4" w:space="0" w:color="auto"/>
            </w:tcBorders>
            <w:vAlign w:val="center"/>
          </w:tcPr>
          <w:p w:rsidR="00165BA6" w:rsidRPr="00853EBC" w:rsidRDefault="00165BA6" w:rsidP="00165BA6">
            <w:pPr>
              <w:spacing w:after="0" w:line="240" w:lineRule="exact"/>
              <w:jc w:val="center"/>
              <w:rPr>
                <w:rFonts w:ascii="Times New Roman" w:hAnsi="Times New Roman"/>
                <w:lang w:val="uk-UA"/>
              </w:rPr>
            </w:pPr>
            <w:r w:rsidRPr="00853EBC">
              <w:rPr>
                <w:rFonts w:ascii="Times New Roman" w:hAnsi="Times New Roman"/>
                <w:lang w:val="uk-UA"/>
              </w:rPr>
              <w:t>На початок року</w:t>
            </w:r>
          </w:p>
        </w:tc>
        <w:tc>
          <w:tcPr>
            <w:tcW w:w="1333" w:type="dxa"/>
            <w:tcBorders>
              <w:top w:val="single" w:sz="8" w:space="0" w:color="auto"/>
              <w:left w:val="nil"/>
              <w:bottom w:val="single" w:sz="8" w:space="0" w:color="auto"/>
              <w:right w:val="single" w:sz="4" w:space="0" w:color="auto"/>
            </w:tcBorders>
            <w:vAlign w:val="center"/>
          </w:tcPr>
          <w:p w:rsidR="00165BA6" w:rsidRPr="00853EBC" w:rsidRDefault="00165BA6" w:rsidP="00165BA6">
            <w:pPr>
              <w:spacing w:after="0" w:line="240" w:lineRule="exact"/>
              <w:jc w:val="center"/>
              <w:rPr>
                <w:rFonts w:ascii="Times New Roman" w:hAnsi="Times New Roman"/>
                <w:lang w:val="uk-UA"/>
              </w:rPr>
            </w:pPr>
            <w:r w:rsidRPr="00853EBC">
              <w:rPr>
                <w:rFonts w:ascii="Times New Roman" w:hAnsi="Times New Roman"/>
                <w:lang w:val="uk-UA"/>
              </w:rPr>
              <w:t>На кінець року</w:t>
            </w:r>
          </w:p>
        </w:tc>
        <w:tc>
          <w:tcPr>
            <w:tcW w:w="3251" w:type="dxa"/>
            <w:tcBorders>
              <w:top w:val="single" w:sz="4" w:space="0" w:color="auto"/>
              <w:bottom w:val="single" w:sz="4" w:space="0" w:color="auto"/>
            </w:tcBorders>
            <w:vAlign w:val="center"/>
          </w:tcPr>
          <w:p w:rsidR="00165BA6" w:rsidRPr="00792B7C" w:rsidRDefault="00165BA6" w:rsidP="00165BA6">
            <w:pPr>
              <w:spacing w:after="0" w:line="240" w:lineRule="auto"/>
              <w:jc w:val="center"/>
              <w:rPr>
                <w:rFonts w:ascii="Times New Roman" w:hAnsi="Times New Roman"/>
                <w:sz w:val="24"/>
                <w:szCs w:val="24"/>
              </w:rPr>
            </w:pPr>
            <w:r w:rsidRPr="00792B7C">
              <w:rPr>
                <w:rFonts w:ascii="Times New Roman" w:hAnsi="Times New Roman"/>
                <w:sz w:val="24"/>
                <w:szCs w:val="24"/>
              </w:rPr>
              <w:t>Характеристика зобов'язань</w:t>
            </w:r>
          </w:p>
        </w:tc>
        <w:tc>
          <w:tcPr>
            <w:tcW w:w="370" w:type="dxa"/>
            <w:tcBorders>
              <w:top w:val="single" w:sz="4" w:space="0" w:color="auto"/>
              <w:bottom w:val="single" w:sz="4" w:space="0" w:color="auto"/>
              <w:right w:val="single" w:sz="4" w:space="0" w:color="auto"/>
            </w:tcBorders>
            <w:shd w:val="clear" w:color="auto" w:fill="auto"/>
          </w:tcPr>
          <w:p w:rsidR="00165BA6" w:rsidRPr="00853EBC" w:rsidRDefault="00165BA6" w:rsidP="00165BA6"/>
        </w:tc>
      </w:tr>
      <w:tr w:rsidR="00165BA6" w:rsidRPr="00853EBC" w:rsidTr="00165BA6">
        <w:trPr>
          <w:trHeight w:val="445"/>
        </w:trPr>
        <w:tc>
          <w:tcPr>
            <w:tcW w:w="1870" w:type="dxa"/>
            <w:tcBorders>
              <w:top w:val="nil"/>
              <w:left w:val="single" w:sz="8" w:space="0" w:color="auto"/>
              <w:bottom w:val="single" w:sz="4" w:space="0" w:color="auto"/>
              <w:right w:val="single" w:sz="4" w:space="0" w:color="auto"/>
            </w:tcBorders>
            <w:vAlign w:val="center"/>
          </w:tcPr>
          <w:p w:rsidR="00165BA6" w:rsidRPr="00950223" w:rsidRDefault="00165BA6" w:rsidP="00165BA6">
            <w:pPr>
              <w:spacing w:after="0" w:line="240" w:lineRule="exact"/>
              <w:jc w:val="center"/>
              <w:rPr>
                <w:rFonts w:ascii="Times New Roman" w:hAnsi="Times New Roman"/>
                <w:sz w:val="20"/>
                <w:szCs w:val="20"/>
                <w:lang w:val="uk-UA"/>
              </w:rPr>
            </w:pPr>
            <w:r w:rsidRPr="00950223">
              <w:rPr>
                <w:rFonts w:ascii="Times New Roman" w:hAnsi="Times New Roman"/>
                <w:color w:val="1A1A1A"/>
                <w:sz w:val="20"/>
                <w:szCs w:val="20"/>
              </w:rPr>
              <w:t>Негайні пасиви</w:t>
            </w:r>
          </w:p>
        </w:tc>
        <w:tc>
          <w:tcPr>
            <w:tcW w:w="1612" w:type="dxa"/>
            <w:tcBorders>
              <w:top w:val="nil"/>
              <w:left w:val="nil"/>
              <w:bottom w:val="single" w:sz="4" w:space="0" w:color="auto"/>
              <w:right w:val="single" w:sz="4" w:space="0" w:color="auto"/>
            </w:tcBorders>
            <w:vAlign w:val="center"/>
          </w:tcPr>
          <w:p w:rsidR="00165BA6" w:rsidRPr="00853EBC" w:rsidRDefault="00165BA6" w:rsidP="00165BA6">
            <w:pPr>
              <w:spacing w:after="0" w:line="240" w:lineRule="exact"/>
              <w:jc w:val="center"/>
              <w:rPr>
                <w:rFonts w:ascii="Times New Roman" w:hAnsi="Times New Roman"/>
                <w:sz w:val="24"/>
                <w:szCs w:val="24"/>
                <w:lang w:val="uk-UA"/>
              </w:rPr>
            </w:pPr>
            <w:r w:rsidRPr="00853EBC">
              <w:rPr>
                <w:rFonts w:ascii="Times New Roman" w:hAnsi="Times New Roman"/>
                <w:sz w:val="24"/>
                <w:szCs w:val="24"/>
                <w:lang w:val="uk-UA"/>
              </w:rPr>
              <w:t>р. 530</w:t>
            </w:r>
          </w:p>
        </w:tc>
        <w:tc>
          <w:tcPr>
            <w:tcW w:w="1427" w:type="dxa"/>
            <w:tcBorders>
              <w:top w:val="nil"/>
              <w:left w:val="nil"/>
              <w:bottom w:val="single" w:sz="4" w:space="0" w:color="auto"/>
              <w:right w:val="single" w:sz="4" w:space="0" w:color="auto"/>
            </w:tcBorders>
            <w:vAlign w:val="center"/>
          </w:tcPr>
          <w:p w:rsidR="00165BA6" w:rsidRPr="00853EBC" w:rsidRDefault="00165BA6" w:rsidP="00165BA6">
            <w:pPr>
              <w:spacing w:after="0" w:line="240" w:lineRule="exact"/>
              <w:jc w:val="center"/>
              <w:rPr>
                <w:rFonts w:ascii="Times New Roman" w:hAnsi="Times New Roman"/>
                <w:sz w:val="24"/>
                <w:szCs w:val="24"/>
                <w:lang w:val="uk-UA"/>
              </w:rPr>
            </w:pPr>
            <w:r w:rsidRPr="00853EBC">
              <w:rPr>
                <w:rFonts w:ascii="Times New Roman" w:hAnsi="Times New Roman"/>
                <w:sz w:val="24"/>
                <w:szCs w:val="24"/>
                <w:lang w:val="uk-UA"/>
              </w:rPr>
              <w:t>93799,2</w:t>
            </w:r>
          </w:p>
        </w:tc>
        <w:tc>
          <w:tcPr>
            <w:tcW w:w="1333" w:type="dxa"/>
            <w:tcBorders>
              <w:top w:val="nil"/>
              <w:left w:val="nil"/>
              <w:bottom w:val="single" w:sz="4" w:space="0" w:color="auto"/>
              <w:right w:val="single" w:sz="4" w:space="0" w:color="auto"/>
            </w:tcBorders>
            <w:vAlign w:val="center"/>
          </w:tcPr>
          <w:p w:rsidR="00165BA6" w:rsidRPr="00853EBC" w:rsidRDefault="00165BA6" w:rsidP="00165BA6">
            <w:pPr>
              <w:spacing w:after="0" w:line="240" w:lineRule="exact"/>
              <w:jc w:val="center"/>
              <w:rPr>
                <w:rFonts w:ascii="Times New Roman" w:hAnsi="Times New Roman"/>
                <w:sz w:val="24"/>
                <w:szCs w:val="24"/>
                <w:lang w:val="uk-UA"/>
              </w:rPr>
            </w:pPr>
            <w:r w:rsidRPr="00853EBC">
              <w:rPr>
                <w:rFonts w:ascii="Times New Roman" w:hAnsi="Times New Roman"/>
                <w:sz w:val="24"/>
                <w:szCs w:val="24"/>
                <w:lang w:val="uk-UA"/>
              </w:rPr>
              <w:t>130548</w:t>
            </w:r>
          </w:p>
        </w:tc>
        <w:tc>
          <w:tcPr>
            <w:tcW w:w="3251" w:type="dxa"/>
            <w:tcBorders>
              <w:top w:val="single" w:sz="4" w:space="0" w:color="auto"/>
              <w:bottom w:val="single" w:sz="4" w:space="0" w:color="auto"/>
            </w:tcBorders>
            <w:vAlign w:val="center"/>
          </w:tcPr>
          <w:p w:rsidR="00165BA6" w:rsidRPr="00165BA6" w:rsidRDefault="00165BA6" w:rsidP="00165BA6">
            <w:pPr>
              <w:spacing w:after="0" w:line="240" w:lineRule="auto"/>
              <w:jc w:val="center"/>
              <w:rPr>
                <w:rFonts w:ascii="Times New Roman" w:hAnsi="Times New Roman"/>
                <w:sz w:val="20"/>
                <w:szCs w:val="20"/>
              </w:rPr>
            </w:pPr>
            <w:r w:rsidRPr="00165BA6">
              <w:rPr>
                <w:rFonts w:ascii="Times New Roman" w:hAnsi="Times New Roman"/>
                <w:sz w:val="20"/>
                <w:szCs w:val="20"/>
                <w:lang w:val="uk-UA"/>
              </w:rPr>
              <w:t>Поточні зобов'язання за рахунками</w:t>
            </w:r>
          </w:p>
        </w:tc>
        <w:tc>
          <w:tcPr>
            <w:tcW w:w="370" w:type="dxa"/>
            <w:tcBorders>
              <w:top w:val="single" w:sz="4" w:space="0" w:color="auto"/>
              <w:bottom w:val="single" w:sz="4" w:space="0" w:color="auto"/>
              <w:right w:val="single" w:sz="4" w:space="0" w:color="auto"/>
            </w:tcBorders>
            <w:shd w:val="clear" w:color="auto" w:fill="auto"/>
          </w:tcPr>
          <w:p w:rsidR="00165BA6" w:rsidRPr="00853EBC" w:rsidRDefault="00165BA6" w:rsidP="00165BA6"/>
        </w:tc>
      </w:tr>
      <w:tr w:rsidR="00165BA6" w:rsidRPr="00853EBC" w:rsidTr="00165BA6">
        <w:trPr>
          <w:trHeight w:val="746"/>
        </w:trPr>
        <w:tc>
          <w:tcPr>
            <w:tcW w:w="1870" w:type="dxa"/>
            <w:tcBorders>
              <w:top w:val="nil"/>
              <w:left w:val="single" w:sz="8" w:space="0" w:color="auto"/>
              <w:bottom w:val="single" w:sz="4" w:space="0" w:color="auto"/>
              <w:right w:val="single" w:sz="4" w:space="0" w:color="auto"/>
            </w:tcBorders>
            <w:vAlign w:val="center"/>
          </w:tcPr>
          <w:p w:rsidR="00165BA6" w:rsidRPr="00950223" w:rsidRDefault="00165BA6" w:rsidP="00165BA6">
            <w:pPr>
              <w:spacing w:after="0" w:line="240" w:lineRule="exact"/>
              <w:jc w:val="center"/>
              <w:rPr>
                <w:rFonts w:ascii="Times New Roman" w:hAnsi="Times New Roman"/>
                <w:sz w:val="20"/>
                <w:szCs w:val="20"/>
                <w:lang w:val="uk-UA"/>
              </w:rPr>
            </w:pPr>
            <w:r w:rsidRPr="00950223">
              <w:rPr>
                <w:rFonts w:ascii="Times New Roman" w:hAnsi="Times New Roman"/>
                <w:color w:val="1A1A1A"/>
                <w:sz w:val="20"/>
                <w:szCs w:val="20"/>
              </w:rPr>
              <w:t>Короткострокові пасиви</w:t>
            </w:r>
          </w:p>
        </w:tc>
        <w:tc>
          <w:tcPr>
            <w:tcW w:w="1612" w:type="dxa"/>
            <w:tcBorders>
              <w:top w:val="nil"/>
              <w:left w:val="nil"/>
              <w:bottom w:val="single" w:sz="4" w:space="0" w:color="auto"/>
              <w:right w:val="single" w:sz="4" w:space="0" w:color="auto"/>
            </w:tcBorders>
            <w:vAlign w:val="center"/>
          </w:tcPr>
          <w:p w:rsidR="00165BA6" w:rsidRPr="00853EBC" w:rsidRDefault="00165BA6" w:rsidP="00165BA6">
            <w:pPr>
              <w:spacing w:after="0" w:line="240" w:lineRule="exact"/>
              <w:jc w:val="center"/>
              <w:rPr>
                <w:rFonts w:ascii="Times New Roman" w:hAnsi="Times New Roman"/>
                <w:sz w:val="24"/>
                <w:szCs w:val="24"/>
                <w:lang w:val="uk-UA"/>
              </w:rPr>
            </w:pPr>
            <w:r w:rsidRPr="00853EBC">
              <w:rPr>
                <w:rFonts w:ascii="Times New Roman" w:hAnsi="Times New Roman"/>
                <w:sz w:val="24"/>
                <w:szCs w:val="24"/>
                <w:lang w:val="uk-UA"/>
              </w:rPr>
              <w:t>р. 640, р. 380, р. 480, р. 530</w:t>
            </w:r>
          </w:p>
        </w:tc>
        <w:tc>
          <w:tcPr>
            <w:tcW w:w="1427" w:type="dxa"/>
            <w:tcBorders>
              <w:top w:val="nil"/>
              <w:left w:val="nil"/>
              <w:bottom w:val="single" w:sz="4" w:space="0" w:color="auto"/>
              <w:right w:val="single" w:sz="4" w:space="0" w:color="auto"/>
            </w:tcBorders>
            <w:vAlign w:val="center"/>
          </w:tcPr>
          <w:p w:rsidR="00165BA6" w:rsidRPr="00853EBC" w:rsidRDefault="00165BA6" w:rsidP="00165BA6">
            <w:pPr>
              <w:spacing w:after="0" w:line="240" w:lineRule="exact"/>
              <w:jc w:val="center"/>
              <w:rPr>
                <w:rFonts w:ascii="Times New Roman" w:hAnsi="Times New Roman"/>
                <w:sz w:val="24"/>
                <w:szCs w:val="24"/>
                <w:lang w:val="uk-UA"/>
              </w:rPr>
            </w:pPr>
            <w:r w:rsidRPr="00853EBC">
              <w:rPr>
                <w:rFonts w:ascii="Times New Roman" w:hAnsi="Times New Roman"/>
                <w:sz w:val="24"/>
                <w:szCs w:val="24"/>
                <w:lang w:val="uk-UA"/>
              </w:rPr>
              <w:t>1340584</w:t>
            </w:r>
          </w:p>
        </w:tc>
        <w:tc>
          <w:tcPr>
            <w:tcW w:w="1333" w:type="dxa"/>
            <w:tcBorders>
              <w:top w:val="nil"/>
              <w:left w:val="nil"/>
              <w:bottom w:val="single" w:sz="4" w:space="0" w:color="auto"/>
              <w:right w:val="single" w:sz="4" w:space="0" w:color="auto"/>
            </w:tcBorders>
            <w:vAlign w:val="center"/>
          </w:tcPr>
          <w:p w:rsidR="00165BA6" w:rsidRPr="00853EBC" w:rsidRDefault="00165BA6" w:rsidP="00165BA6">
            <w:pPr>
              <w:spacing w:after="0" w:line="240" w:lineRule="exact"/>
              <w:jc w:val="center"/>
              <w:rPr>
                <w:rFonts w:ascii="Times New Roman" w:hAnsi="Times New Roman"/>
                <w:sz w:val="24"/>
                <w:szCs w:val="24"/>
                <w:lang w:val="uk-UA"/>
              </w:rPr>
            </w:pPr>
            <w:r w:rsidRPr="00853EBC">
              <w:rPr>
                <w:rFonts w:ascii="Times New Roman" w:hAnsi="Times New Roman"/>
                <w:sz w:val="24"/>
                <w:szCs w:val="24"/>
                <w:lang w:val="uk-UA"/>
              </w:rPr>
              <w:t>1356951</w:t>
            </w:r>
          </w:p>
        </w:tc>
        <w:tc>
          <w:tcPr>
            <w:tcW w:w="3251" w:type="dxa"/>
            <w:tcBorders>
              <w:top w:val="single" w:sz="4" w:space="0" w:color="auto"/>
              <w:bottom w:val="single" w:sz="4" w:space="0" w:color="auto"/>
            </w:tcBorders>
            <w:vAlign w:val="center"/>
          </w:tcPr>
          <w:p w:rsidR="00165BA6" w:rsidRPr="00165BA6" w:rsidRDefault="00165BA6" w:rsidP="00165BA6">
            <w:pPr>
              <w:spacing w:after="0" w:line="240" w:lineRule="auto"/>
              <w:jc w:val="center"/>
              <w:rPr>
                <w:rFonts w:ascii="Times New Roman" w:hAnsi="Times New Roman"/>
                <w:sz w:val="20"/>
                <w:szCs w:val="20"/>
              </w:rPr>
            </w:pPr>
            <w:r w:rsidRPr="00165BA6">
              <w:rPr>
                <w:rFonts w:ascii="Times New Roman" w:hAnsi="Times New Roman"/>
                <w:sz w:val="20"/>
                <w:szCs w:val="20"/>
                <w:lang w:val="uk-UA"/>
              </w:rPr>
              <w:t>Позикові кошти короткострокового характеру</w:t>
            </w:r>
          </w:p>
        </w:tc>
        <w:tc>
          <w:tcPr>
            <w:tcW w:w="370" w:type="dxa"/>
            <w:tcBorders>
              <w:top w:val="single" w:sz="4" w:space="0" w:color="auto"/>
              <w:bottom w:val="single" w:sz="4" w:space="0" w:color="auto"/>
              <w:right w:val="single" w:sz="4" w:space="0" w:color="auto"/>
            </w:tcBorders>
            <w:shd w:val="clear" w:color="auto" w:fill="auto"/>
          </w:tcPr>
          <w:p w:rsidR="00165BA6" w:rsidRPr="00853EBC" w:rsidRDefault="00165BA6" w:rsidP="00165BA6"/>
        </w:tc>
      </w:tr>
      <w:tr w:rsidR="00165BA6" w:rsidRPr="00853EBC" w:rsidTr="00165BA6">
        <w:trPr>
          <w:trHeight w:val="445"/>
        </w:trPr>
        <w:tc>
          <w:tcPr>
            <w:tcW w:w="1870" w:type="dxa"/>
            <w:tcBorders>
              <w:top w:val="nil"/>
              <w:left w:val="single" w:sz="8" w:space="0" w:color="auto"/>
              <w:bottom w:val="single" w:sz="4" w:space="0" w:color="auto"/>
              <w:right w:val="single" w:sz="4" w:space="0" w:color="auto"/>
            </w:tcBorders>
            <w:vAlign w:val="center"/>
          </w:tcPr>
          <w:p w:rsidR="00165BA6" w:rsidRPr="00950223" w:rsidRDefault="00165BA6" w:rsidP="00165BA6">
            <w:pPr>
              <w:spacing w:after="0" w:line="240" w:lineRule="exact"/>
              <w:jc w:val="center"/>
              <w:rPr>
                <w:rFonts w:ascii="Times New Roman" w:hAnsi="Times New Roman"/>
                <w:sz w:val="20"/>
                <w:szCs w:val="20"/>
                <w:lang w:val="uk-UA"/>
              </w:rPr>
            </w:pPr>
            <w:r w:rsidRPr="00950223">
              <w:rPr>
                <w:rFonts w:ascii="Times New Roman" w:hAnsi="Times New Roman"/>
                <w:color w:val="1A1A1A"/>
                <w:sz w:val="20"/>
                <w:szCs w:val="20"/>
              </w:rPr>
              <w:t>Довгострокові пасиви</w:t>
            </w:r>
          </w:p>
        </w:tc>
        <w:tc>
          <w:tcPr>
            <w:tcW w:w="1612" w:type="dxa"/>
            <w:tcBorders>
              <w:top w:val="nil"/>
              <w:left w:val="nil"/>
              <w:bottom w:val="single" w:sz="4" w:space="0" w:color="auto"/>
              <w:right w:val="single" w:sz="4" w:space="0" w:color="auto"/>
            </w:tcBorders>
            <w:vAlign w:val="center"/>
          </w:tcPr>
          <w:p w:rsidR="00165BA6" w:rsidRPr="00853EBC" w:rsidRDefault="00165BA6" w:rsidP="00165BA6">
            <w:pPr>
              <w:spacing w:after="0" w:line="240" w:lineRule="exact"/>
              <w:jc w:val="center"/>
              <w:rPr>
                <w:rFonts w:ascii="Times New Roman" w:hAnsi="Times New Roman"/>
                <w:sz w:val="24"/>
                <w:szCs w:val="24"/>
                <w:lang w:val="uk-UA"/>
              </w:rPr>
            </w:pPr>
            <w:r w:rsidRPr="00853EBC">
              <w:rPr>
                <w:rFonts w:ascii="Times New Roman" w:hAnsi="Times New Roman"/>
                <w:sz w:val="24"/>
                <w:szCs w:val="24"/>
                <w:lang w:val="uk-UA"/>
              </w:rPr>
              <w:t>р. 480</w:t>
            </w:r>
          </w:p>
        </w:tc>
        <w:tc>
          <w:tcPr>
            <w:tcW w:w="1427" w:type="dxa"/>
            <w:tcBorders>
              <w:top w:val="nil"/>
              <w:left w:val="nil"/>
              <w:bottom w:val="single" w:sz="4" w:space="0" w:color="auto"/>
              <w:right w:val="single" w:sz="4" w:space="0" w:color="auto"/>
            </w:tcBorders>
            <w:vAlign w:val="center"/>
          </w:tcPr>
          <w:p w:rsidR="00165BA6" w:rsidRPr="00853EBC" w:rsidRDefault="00165BA6" w:rsidP="00165BA6">
            <w:pPr>
              <w:spacing w:after="0" w:line="240" w:lineRule="exact"/>
              <w:jc w:val="center"/>
              <w:rPr>
                <w:rFonts w:ascii="Times New Roman" w:hAnsi="Times New Roman"/>
                <w:sz w:val="24"/>
                <w:szCs w:val="24"/>
                <w:lang w:val="uk-UA"/>
              </w:rPr>
            </w:pPr>
            <w:r w:rsidRPr="00853EBC">
              <w:rPr>
                <w:rFonts w:ascii="Times New Roman" w:hAnsi="Times New Roman"/>
                <w:sz w:val="24"/>
                <w:szCs w:val="24"/>
                <w:lang w:val="uk-UA"/>
              </w:rPr>
              <w:t>1629,1</w:t>
            </w:r>
          </w:p>
        </w:tc>
        <w:tc>
          <w:tcPr>
            <w:tcW w:w="1333" w:type="dxa"/>
            <w:tcBorders>
              <w:top w:val="nil"/>
              <w:left w:val="nil"/>
              <w:bottom w:val="single" w:sz="4" w:space="0" w:color="auto"/>
              <w:right w:val="single" w:sz="4" w:space="0" w:color="auto"/>
            </w:tcBorders>
            <w:vAlign w:val="center"/>
          </w:tcPr>
          <w:p w:rsidR="00165BA6" w:rsidRPr="00853EBC" w:rsidRDefault="00165BA6" w:rsidP="00165BA6">
            <w:pPr>
              <w:spacing w:after="0" w:line="240" w:lineRule="exact"/>
              <w:jc w:val="center"/>
              <w:rPr>
                <w:rFonts w:ascii="Times New Roman" w:hAnsi="Times New Roman"/>
                <w:sz w:val="24"/>
                <w:szCs w:val="24"/>
                <w:lang w:val="uk-UA"/>
              </w:rPr>
            </w:pPr>
            <w:r w:rsidRPr="00853EBC">
              <w:rPr>
                <w:rFonts w:ascii="Times New Roman" w:hAnsi="Times New Roman"/>
                <w:sz w:val="24"/>
                <w:szCs w:val="24"/>
                <w:lang w:val="uk-UA"/>
              </w:rPr>
              <w:t>3180,1</w:t>
            </w:r>
          </w:p>
        </w:tc>
        <w:tc>
          <w:tcPr>
            <w:tcW w:w="3251" w:type="dxa"/>
            <w:tcBorders>
              <w:top w:val="single" w:sz="4" w:space="0" w:color="auto"/>
              <w:bottom w:val="single" w:sz="4" w:space="0" w:color="auto"/>
            </w:tcBorders>
            <w:vAlign w:val="center"/>
          </w:tcPr>
          <w:p w:rsidR="00165BA6" w:rsidRPr="00165BA6" w:rsidRDefault="00165BA6" w:rsidP="00165BA6">
            <w:pPr>
              <w:spacing w:after="0" w:line="240" w:lineRule="auto"/>
              <w:jc w:val="center"/>
              <w:rPr>
                <w:rFonts w:ascii="Times New Roman" w:hAnsi="Times New Roman"/>
                <w:sz w:val="20"/>
                <w:szCs w:val="20"/>
              </w:rPr>
            </w:pPr>
            <w:r w:rsidRPr="00165BA6">
              <w:rPr>
                <w:rFonts w:ascii="Times New Roman" w:hAnsi="Times New Roman"/>
                <w:sz w:val="20"/>
                <w:szCs w:val="20"/>
                <w:lang w:val="uk-UA"/>
              </w:rPr>
              <w:t>Позикові кошти довгострокового характеру</w:t>
            </w:r>
          </w:p>
        </w:tc>
        <w:tc>
          <w:tcPr>
            <w:tcW w:w="370" w:type="dxa"/>
            <w:tcBorders>
              <w:top w:val="single" w:sz="4" w:space="0" w:color="auto"/>
              <w:bottom w:val="single" w:sz="4" w:space="0" w:color="auto"/>
              <w:right w:val="single" w:sz="4" w:space="0" w:color="auto"/>
            </w:tcBorders>
            <w:shd w:val="clear" w:color="auto" w:fill="auto"/>
          </w:tcPr>
          <w:p w:rsidR="00165BA6" w:rsidRPr="00853EBC" w:rsidRDefault="00165BA6" w:rsidP="00165BA6"/>
        </w:tc>
      </w:tr>
      <w:tr w:rsidR="00165BA6" w:rsidRPr="00853EBC" w:rsidTr="00165BA6">
        <w:trPr>
          <w:trHeight w:val="731"/>
        </w:trPr>
        <w:tc>
          <w:tcPr>
            <w:tcW w:w="1870" w:type="dxa"/>
            <w:tcBorders>
              <w:top w:val="nil"/>
              <w:left w:val="single" w:sz="8" w:space="0" w:color="auto"/>
              <w:bottom w:val="single" w:sz="8" w:space="0" w:color="auto"/>
              <w:right w:val="single" w:sz="4" w:space="0" w:color="auto"/>
            </w:tcBorders>
            <w:vAlign w:val="center"/>
          </w:tcPr>
          <w:p w:rsidR="00165BA6" w:rsidRPr="00950223" w:rsidRDefault="00165BA6" w:rsidP="00165BA6">
            <w:pPr>
              <w:spacing w:after="0" w:line="240" w:lineRule="exact"/>
              <w:jc w:val="center"/>
              <w:rPr>
                <w:rFonts w:ascii="Times New Roman" w:hAnsi="Times New Roman"/>
                <w:sz w:val="20"/>
                <w:szCs w:val="20"/>
                <w:lang w:val="uk-UA"/>
              </w:rPr>
            </w:pPr>
            <w:r w:rsidRPr="00950223">
              <w:rPr>
                <w:rFonts w:ascii="Times New Roman" w:hAnsi="Times New Roman"/>
                <w:color w:val="1A1A1A"/>
                <w:sz w:val="20"/>
                <w:szCs w:val="20"/>
              </w:rPr>
              <w:t>Постійні пасиви</w:t>
            </w:r>
          </w:p>
        </w:tc>
        <w:tc>
          <w:tcPr>
            <w:tcW w:w="1612" w:type="dxa"/>
            <w:tcBorders>
              <w:top w:val="nil"/>
              <w:left w:val="nil"/>
              <w:bottom w:val="single" w:sz="8" w:space="0" w:color="auto"/>
              <w:right w:val="single" w:sz="4" w:space="0" w:color="auto"/>
            </w:tcBorders>
            <w:vAlign w:val="center"/>
          </w:tcPr>
          <w:p w:rsidR="00165BA6" w:rsidRPr="00853EBC" w:rsidRDefault="00165BA6" w:rsidP="00165BA6">
            <w:pPr>
              <w:spacing w:after="0" w:line="240" w:lineRule="exact"/>
              <w:jc w:val="center"/>
              <w:rPr>
                <w:rFonts w:ascii="Times New Roman" w:hAnsi="Times New Roman"/>
                <w:sz w:val="24"/>
                <w:szCs w:val="24"/>
                <w:lang w:val="uk-UA"/>
              </w:rPr>
            </w:pPr>
            <w:r w:rsidRPr="00853EBC">
              <w:rPr>
                <w:rFonts w:ascii="Times New Roman" w:hAnsi="Times New Roman"/>
                <w:sz w:val="24"/>
                <w:szCs w:val="24"/>
                <w:lang w:val="uk-UA"/>
              </w:rPr>
              <w:t>р. 380</w:t>
            </w:r>
          </w:p>
        </w:tc>
        <w:tc>
          <w:tcPr>
            <w:tcW w:w="1427" w:type="dxa"/>
            <w:tcBorders>
              <w:top w:val="nil"/>
              <w:left w:val="nil"/>
              <w:bottom w:val="single" w:sz="8" w:space="0" w:color="auto"/>
              <w:right w:val="single" w:sz="4" w:space="0" w:color="auto"/>
            </w:tcBorders>
            <w:vAlign w:val="center"/>
          </w:tcPr>
          <w:p w:rsidR="00165BA6" w:rsidRPr="00853EBC" w:rsidRDefault="00165BA6" w:rsidP="00165BA6">
            <w:pPr>
              <w:spacing w:after="0" w:line="240" w:lineRule="exact"/>
              <w:jc w:val="center"/>
              <w:rPr>
                <w:rFonts w:ascii="Times New Roman" w:hAnsi="Times New Roman"/>
                <w:sz w:val="24"/>
                <w:szCs w:val="24"/>
                <w:lang w:val="uk-UA"/>
              </w:rPr>
            </w:pPr>
            <w:r w:rsidRPr="00853EBC">
              <w:rPr>
                <w:rFonts w:ascii="Times New Roman" w:hAnsi="Times New Roman"/>
                <w:sz w:val="24"/>
                <w:szCs w:val="24"/>
                <w:lang w:val="uk-UA"/>
              </w:rPr>
              <w:t>564853,3</w:t>
            </w:r>
          </w:p>
        </w:tc>
        <w:tc>
          <w:tcPr>
            <w:tcW w:w="1333" w:type="dxa"/>
            <w:tcBorders>
              <w:top w:val="nil"/>
              <w:left w:val="nil"/>
              <w:bottom w:val="single" w:sz="8" w:space="0" w:color="auto"/>
              <w:right w:val="single" w:sz="4" w:space="0" w:color="auto"/>
            </w:tcBorders>
            <w:vAlign w:val="center"/>
          </w:tcPr>
          <w:p w:rsidR="00165BA6" w:rsidRPr="00853EBC" w:rsidRDefault="00165BA6" w:rsidP="00165BA6">
            <w:pPr>
              <w:spacing w:after="0" w:line="240" w:lineRule="exact"/>
              <w:jc w:val="center"/>
              <w:rPr>
                <w:rFonts w:ascii="Times New Roman" w:hAnsi="Times New Roman"/>
                <w:sz w:val="24"/>
                <w:szCs w:val="24"/>
                <w:lang w:val="uk-UA"/>
              </w:rPr>
            </w:pPr>
            <w:r w:rsidRPr="00853EBC">
              <w:rPr>
                <w:rFonts w:ascii="Times New Roman" w:hAnsi="Times New Roman"/>
                <w:sz w:val="24"/>
                <w:szCs w:val="24"/>
                <w:lang w:val="uk-UA"/>
              </w:rPr>
              <w:t>533623,2</w:t>
            </w:r>
          </w:p>
        </w:tc>
        <w:tc>
          <w:tcPr>
            <w:tcW w:w="3251" w:type="dxa"/>
            <w:tcBorders>
              <w:top w:val="single" w:sz="4" w:space="0" w:color="auto"/>
              <w:bottom w:val="single" w:sz="4" w:space="0" w:color="auto"/>
            </w:tcBorders>
            <w:vAlign w:val="center"/>
          </w:tcPr>
          <w:p w:rsidR="00165BA6" w:rsidRPr="00165BA6" w:rsidRDefault="00165BA6" w:rsidP="00165BA6">
            <w:pPr>
              <w:spacing w:after="0" w:line="240" w:lineRule="auto"/>
              <w:jc w:val="center"/>
              <w:rPr>
                <w:rFonts w:ascii="Times New Roman" w:hAnsi="Times New Roman"/>
                <w:sz w:val="20"/>
                <w:szCs w:val="20"/>
              </w:rPr>
            </w:pPr>
            <w:r w:rsidRPr="00165BA6">
              <w:rPr>
                <w:rFonts w:ascii="Times New Roman" w:hAnsi="Times New Roman"/>
                <w:sz w:val="20"/>
                <w:szCs w:val="20"/>
              </w:rPr>
              <w:t>Зобов'язання перед власниками по формуванню власного капіталу</w:t>
            </w:r>
          </w:p>
        </w:tc>
        <w:tc>
          <w:tcPr>
            <w:tcW w:w="370" w:type="dxa"/>
            <w:tcBorders>
              <w:top w:val="single" w:sz="4" w:space="0" w:color="auto"/>
              <w:bottom w:val="single" w:sz="4" w:space="0" w:color="auto"/>
              <w:right w:val="single" w:sz="4" w:space="0" w:color="auto"/>
            </w:tcBorders>
            <w:shd w:val="clear" w:color="auto" w:fill="auto"/>
          </w:tcPr>
          <w:p w:rsidR="00165BA6" w:rsidRPr="00853EBC" w:rsidRDefault="00165BA6" w:rsidP="00165BA6"/>
        </w:tc>
      </w:tr>
    </w:tbl>
    <w:p w:rsidR="00165BA6" w:rsidRDefault="00165BA6" w:rsidP="00165BA6">
      <w:pPr>
        <w:tabs>
          <w:tab w:val="left" w:pos="4095"/>
        </w:tabs>
        <w:spacing w:after="0" w:line="360" w:lineRule="auto"/>
        <w:jc w:val="both"/>
        <w:rPr>
          <w:rFonts w:ascii="Times New Roman" w:hAnsi="Times New Roman"/>
          <w:sz w:val="28"/>
          <w:szCs w:val="28"/>
          <w:lang w:val="uk-UA"/>
        </w:rPr>
      </w:pPr>
    </w:p>
    <w:p w:rsidR="00A44476" w:rsidRPr="00853EBC" w:rsidRDefault="00A44476" w:rsidP="00A44476">
      <w:pPr>
        <w:tabs>
          <w:tab w:val="left" w:pos="4095"/>
        </w:tabs>
        <w:spacing w:after="0" w:line="360" w:lineRule="auto"/>
        <w:ind w:left="-180" w:firstLine="540"/>
        <w:jc w:val="both"/>
        <w:rPr>
          <w:rFonts w:ascii="Times New Roman" w:hAnsi="Times New Roman"/>
          <w:sz w:val="28"/>
          <w:szCs w:val="28"/>
          <w:lang w:val="uk-UA"/>
        </w:rPr>
      </w:pPr>
      <w:r w:rsidRPr="00853EBC">
        <w:rPr>
          <w:rFonts w:ascii="Times New Roman" w:hAnsi="Times New Roman"/>
          <w:sz w:val="28"/>
          <w:szCs w:val="28"/>
          <w:lang w:val="uk-UA"/>
        </w:rPr>
        <w:t xml:space="preserve">Надходження, придбання, створення активів підприємства відбувається за рахунок власних і позичених коштів, співвідношення  між  якими  характеризує </w:t>
      </w:r>
      <w:r w:rsidRPr="00853EBC">
        <w:rPr>
          <w:rFonts w:ascii="Times New Roman" w:hAnsi="Times New Roman"/>
          <w:sz w:val="28"/>
          <w:szCs w:val="28"/>
          <w:lang w:val="uk-UA"/>
        </w:rPr>
        <w:lastRenderedPageBreak/>
        <w:t xml:space="preserve">фінансове становище  господарюючого  суб'єкта.  Насамперед  досліджують  всі джерела утворення майна підприємства (зобов’язань)  за  терміновістю  оплати. </w:t>
      </w:r>
    </w:p>
    <w:p w:rsidR="00587F29" w:rsidRPr="00587F29" w:rsidRDefault="00A44476" w:rsidP="00587F29">
      <w:pPr>
        <w:tabs>
          <w:tab w:val="left" w:pos="4095"/>
        </w:tabs>
        <w:spacing w:after="0" w:line="360" w:lineRule="auto"/>
        <w:ind w:left="-180" w:firstLine="540"/>
        <w:jc w:val="both"/>
        <w:rPr>
          <w:rFonts w:ascii="Times New Roman" w:hAnsi="Times New Roman"/>
          <w:sz w:val="28"/>
          <w:szCs w:val="28"/>
          <w:lang w:val="uk-UA"/>
        </w:rPr>
      </w:pPr>
      <w:r w:rsidRPr="00853EBC">
        <w:rPr>
          <w:rFonts w:ascii="Times New Roman" w:hAnsi="Times New Roman"/>
          <w:sz w:val="28"/>
          <w:szCs w:val="28"/>
          <w:lang w:val="uk-UA"/>
        </w:rPr>
        <w:t>Зіставлення підсумків перш</w:t>
      </w:r>
      <w:r w:rsidR="00950223">
        <w:rPr>
          <w:rFonts w:ascii="Times New Roman" w:hAnsi="Times New Roman"/>
          <w:sz w:val="28"/>
          <w:szCs w:val="28"/>
          <w:lang w:val="uk-UA"/>
        </w:rPr>
        <w:t>ої групи по активі і пасивові,</w:t>
      </w:r>
      <w:r w:rsidR="00950223" w:rsidRPr="00950223">
        <w:rPr>
          <w:rFonts w:ascii="Times New Roman" w:hAnsi="Times New Roman"/>
          <w:sz w:val="28"/>
          <w:szCs w:val="28"/>
          <w:lang w:val="uk-UA"/>
        </w:rPr>
        <w:t xml:space="preserve"> </w:t>
      </w:r>
      <w:r w:rsidRPr="00853EBC">
        <w:rPr>
          <w:rFonts w:ascii="Times New Roman" w:hAnsi="Times New Roman"/>
          <w:sz w:val="28"/>
          <w:szCs w:val="28"/>
          <w:lang w:val="uk-UA"/>
        </w:rPr>
        <w:t>відбиває  співвідношення  поточних  платежів  і  надходжень.  Порівняння дру</w:t>
      </w:r>
      <w:r w:rsidR="00950223">
        <w:rPr>
          <w:rFonts w:ascii="Times New Roman" w:hAnsi="Times New Roman"/>
          <w:sz w:val="28"/>
          <w:szCs w:val="28"/>
          <w:lang w:val="uk-UA"/>
        </w:rPr>
        <w:t xml:space="preserve">гої групи по активі і пасивові </w:t>
      </w:r>
      <w:r w:rsidRPr="00853EBC">
        <w:rPr>
          <w:rFonts w:ascii="Times New Roman" w:hAnsi="Times New Roman"/>
          <w:sz w:val="28"/>
          <w:szCs w:val="28"/>
          <w:lang w:val="uk-UA"/>
        </w:rPr>
        <w:t xml:space="preserve">показує  тенденцію  збільшення або зменшення поточної ліквідності  в  недалекому  майбутньому.  Зіставлення підсумків по активі  і  пасивові  для  третьої  і  четвертої  груп  відбиває співвідношення платежів і надходжень у відносно віддаленому майбутньому. Провівши класифікацію зобов’язань за терміновістю їх сплати  ми </w:t>
      </w:r>
      <w:r w:rsidRPr="00587F29">
        <w:rPr>
          <w:rFonts w:ascii="Times New Roman" w:hAnsi="Times New Roman"/>
          <w:sz w:val="28"/>
          <w:szCs w:val="28"/>
          <w:lang w:val="uk-UA"/>
        </w:rPr>
        <w:t xml:space="preserve">бачимо, що </w:t>
      </w:r>
      <w:r w:rsidR="00587F29" w:rsidRPr="00587F29">
        <w:rPr>
          <w:rFonts w:ascii="Times New Roman" w:hAnsi="Times New Roman"/>
          <w:color w:val="1A1A1A"/>
          <w:sz w:val="28"/>
          <w:szCs w:val="28"/>
          <w:lang w:val="uk-UA"/>
        </w:rPr>
        <w:t>негайні пасиви</w:t>
      </w:r>
      <w:r w:rsidR="00587F29">
        <w:rPr>
          <w:rFonts w:ascii="Times New Roman" w:hAnsi="Times New Roman"/>
          <w:sz w:val="28"/>
          <w:szCs w:val="28"/>
          <w:lang w:val="uk-UA"/>
        </w:rPr>
        <w:t xml:space="preserve"> </w:t>
      </w:r>
      <w:r w:rsidRPr="00853EBC">
        <w:rPr>
          <w:rFonts w:ascii="Times New Roman" w:hAnsi="Times New Roman"/>
          <w:sz w:val="28"/>
          <w:szCs w:val="28"/>
          <w:lang w:val="uk-UA"/>
        </w:rPr>
        <w:t>на початок періоду становили 93799,2тис.грн , а на кінець періоду збільшили</w:t>
      </w:r>
      <w:r w:rsidR="00587F29">
        <w:rPr>
          <w:rFonts w:ascii="Times New Roman" w:hAnsi="Times New Roman"/>
          <w:sz w:val="28"/>
          <w:szCs w:val="28"/>
          <w:lang w:val="uk-UA"/>
        </w:rPr>
        <w:t xml:space="preserve">ся і становлять 130548 тис.грн. </w:t>
      </w:r>
      <w:r w:rsidR="00587F29" w:rsidRPr="00587F29">
        <w:rPr>
          <w:rFonts w:ascii="Times New Roman" w:hAnsi="Times New Roman"/>
          <w:color w:val="1A1A1A"/>
          <w:sz w:val="28"/>
          <w:szCs w:val="28"/>
          <w:lang w:val="uk-UA"/>
        </w:rPr>
        <w:t>Короткострокові пасиви</w:t>
      </w:r>
      <w:r w:rsidRPr="00853EBC">
        <w:rPr>
          <w:rFonts w:ascii="Times New Roman" w:hAnsi="Times New Roman"/>
          <w:sz w:val="28"/>
          <w:szCs w:val="28"/>
          <w:lang w:val="uk-UA"/>
        </w:rPr>
        <w:t xml:space="preserve"> на початок становили 1340584  тис.грн а на кін</w:t>
      </w:r>
      <w:r w:rsidR="00587F29">
        <w:rPr>
          <w:rFonts w:ascii="Times New Roman" w:hAnsi="Times New Roman"/>
          <w:sz w:val="28"/>
          <w:szCs w:val="28"/>
          <w:lang w:val="uk-UA"/>
        </w:rPr>
        <w:t>ець зросли-1356951тис.грн</w:t>
      </w:r>
      <w:r w:rsidR="00587F29" w:rsidRPr="00587F29">
        <w:rPr>
          <w:rFonts w:ascii="Times New Roman" w:hAnsi="Times New Roman"/>
          <w:sz w:val="28"/>
          <w:szCs w:val="28"/>
          <w:lang w:val="uk-UA"/>
        </w:rPr>
        <w:t xml:space="preserve">. </w:t>
      </w:r>
      <w:r w:rsidR="00587F29" w:rsidRPr="00587F29">
        <w:rPr>
          <w:rFonts w:ascii="Times New Roman" w:hAnsi="Times New Roman"/>
          <w:color w:val="1A1A1A"/>
          <w:sz w:val="28"/>
          <w:szCs w:val="28"/>
          <w:lang w:val="uk-UA"/>
        </w:rPr>
        <w:t>Довгострокові пасиви</w:t>
      </w:r>
      <w:r w:rsidRPr="00853EBC">
        <w:rPr>
          <w:rFonts w:ascii="Times New Roman" w:hAnsi="Times New Roman"/>
          <w:sz w:val="28"/>
          <w:szCs w:val="28"/>
          <w:lang w:val="uk-UA"/>
        </w:rPr>
        <w:t xml:space="preserve"> на початок дорівнюють 1629,1тис .грн. а на кінець збільшилися  і становлять 3180,1 тис.грн.. </w:t>
      </w:r>
      <w:r w:rsidR="00587F29" w:rsidRPr="00587F29">
        <w:rPr>
          <w:rFonts w:ascii="Times New Roman" w:hAnsi="Times New Roman"/>
          <w:color w:val="1A1A1A"/>
          <w:sz w:val="28"/>
          <w:szCs w:val="28"/>
        </w:rPr>
        <w:t>Постійні пасиви</w:t>
      </w:r>
      <w:r w:rsidR="00587F29" w:rsidRPr="00853EBC">
        <w:rPr>
          <w:rFonts w:ascii="Times New Roman" w:hAnsi="Times New Roman"/>
          <w:sz w:val="28"/>
          <w:szCs w:val="28"/>
          <w:lang w:val="uk-UA"/>
        </w:rPr>
        <w:t xml:space="preserve"> </w:t>
      </w:r>
      <w:r w:rsidRPr="00853EBC">
        <w:rPr>
          <w:rFonts w:ascii="Times New Roman" w:hAnsi="Times New Roman"/>
          <w:sz w:val="28"/>
          <w:szCs w:val="28"/>
          <w:lang w:val="uk-UA"/>
        </w:rPr>
        <w:t>підприємства на початок року були 564853,3 тис. грн.. а на кінець року зменшилися -533623,2тис.грн</w:t>
      </w:r>
    </w:p>
    <w:p w:rsidR="00A44476" w:rsidRPr="00853EBC" w:rsidRDefault="00A44476" w:rsidP="00A44476">
      <w:pPr>
        <w:shd w:val="clear" w:color="auto" w:fill="FFFFFF"/>
        <w:tabs>
          <w:tab w:val="left" w:pos="670"/>
        </w:tabs>
        <w:spacing w:after="0" w:line="360" w:lineRule="auto"/>
        <w:ind w:firstLine="567"/>
        <w:jc w:val="both"/>
        <w:rPr>
          <w:rFonts w:ascii="Times New Roman" w:hAnsi="Times New Roman"/>
          <w:color w:val="000000"/>
          <w:sz w:val="28"/>
          <w:szCs w:val="28"/>
          <w:lang w:val="uk-UA"/>
        </w:rPr>
      </w:pPr>
      <w:r w:rsidRPr="00853EBC">
        <w:rPr>
          <w:rFonts w:ascii="Times New Roman" w:hAnsi="Times New Roman"/>
          <w:sz w:val="28"/>
          <w:szCs w:val="28"/>
          <w:lang w:val="uk-UA"/>
        </w:rPr>
        <w:t xml:space="preserve">В даному розділі було проведено аналіз фінансової діяльності підприємства за допомогою методів горизонтального та вертикального аналізу. Проведено розрахунки коефіцієнтів, </w:t>
      </w:r>
      <w:r w:rsidRPr="00853EBC">
        <w:rPr>
          <w:rFonts w:ascii="Times New Roman" w:hAnsi="Times New Roman"/>
          <w:color w:val="000000"/>
          <w:spacing w:val="3"/>
          <w:sz w:val="28"/>
          <w:szCs w:val="28"/>
          <w:lang w:val="uk-UA"/>
        </w:rPr>
        <w:t xml:space="preserve">які характеризують  </w:t>
      </w:r>
      <w:r w:rsidRPr="00853EBC">
        <w:rPr>
          <w:rFonts w:ascii="Times New Roman" w:hAnsi="Times New Roman"/>
          <w:color w:val="000000"/>
          <w:sz w:val="28"/>
          <w:szCs w:val="28"/>
          <w:lang w:val="uk-UA"/>
        </w:rPr>
        <w:t xml:space="preserve">співвідношення між окремими статтями звітності. На основі чого визначено, що у звітному періоді відбулося зменшення частки власного капіталу в загальних обсягах коштів підприємства, зросла частка забезпечення платежів, збільшилась частка довгострокових зобов’язань підприємства,  зросла частка поточних зобов’язань підприємства, що зумовлено зростанням частки кредиторської заборгованості, поточних зобов’язань з бюджетом, зі страхування та з оплати праці. Зменшились показники коефіцієнтів ліквідності, концентрації власного капіталу, збільшились показники концентрації позичкового капіталу. Дані зміни свідчать про збільшення частки позичкового капіталу в ресурсах підприємства, зростання залежності від зовнішніх джерел фінансування. </w:t>
      </w:r>
      <w:r w:rsidRPr="00853EBC">
        <w:rPr>
          <w:rFonts w:ascii="Times New Roman" w:hAnsi="Times New Roman"/>
          <w:sz w:val="28"/>
          <w:szCs w:val="28"/>
          <w:lang w:val="uk-UA"/>
        </w:rPr>
        <w:t xml:space="preserve">Темпи збільшення власного капіталу у звітному періоді зменшились з 0,04 до 0,01. Оскільки у звітному році підприємство не отримує прибутку, а є збитковим, то </w:t>
      </w:r>
      <w:r w:rsidRPr="00853EBC">
        <w:rPr>
          <w:rFonts w:ascii="Times New Roman" w:hAnsi="Times New Roman"/>
          <w:sz w:val="28"/>
          <w:szCs w:val="28"/>
          <w:lang w:val="uk-UA"/>
        </w:rPr>
        <w:lastRenderedPageBreak/>
        <w:t>період окупності власного капіталу, що показує, за який період власний капітал буде компенсовано чистим прибутком, має додатне значення і становить 20,5. Власні обігові кошти в попередньому періоді становили 61361,8 тис.грн., а у звітному періоді становив 56799,7 тис. грн., що вказує суму оборотних активів, які фінансуються за рахунок власного капіталу і довгострокових зобов’язань . Наявність власних обігових коштів означає не лише здатність платити поточні борги, а й можливість розширити виробництво. Коефіцієнт забезпечення оборотних активів власними коштами у звітному році зменшився до 0,25, що вказує на зменшення абсолютної можливості перетворення активів у ліквідні кошти.</w:t>
      </w:r>
    </w:p>
    <w:p w:rsidR="00D64676" w:rsidRPr="00950223" w:rsidRDefault="00A44476" w:rsidP="00950223">
      <w:pPr>
        <w:spacing w:after="0" w:line="360" w:lineRule="auto"/>
        <w:ind w:firstLine="567"/>
        <w:jc w:val="both"/>
        <w:rPr>
          <w:rFonts w:ascii="Times New Roman" w:hAnsi="Times New Roman"/>
          <w:sz w:val="28"/>
          <w:szCs w:val="28"/>
          <w:lang w:val="uk-UA"/>
        </w:rPr>
      </w:pPr>
      <w:r w:rsidRPr="00853EBC">
        <w:rPr>
          <w:rFonts w:ascii="Times New Roman" w:hAnsi="Times New Roman"/>
          <w:sz w:val="28"/>
          <w:szCs w:val="28"/>
          <w:lang w:val="uk-UA"/>
        </w:rPr>
        <w:t xml:space="preserve">Таким чином можна зробити висновок, що фінансовий стан підприємства </w:t>
      </w:r>
      <w:r w:rsidR="00950223">
        <w:rPr>
          <w:rFonts w:ascii="Times New Roman" w:hAnsi="Times New Roman"/>
          <w:sz w:val="28"/>
          <w:szCs w:val="28"/>
          <w:lang w:val="uk-UA"/>
        </w:rPr>
        <w:t>ПАТ «Дубномолоко»</w:t>
      </w:r>
      <w:r w:rsidRPr="00853EBC">
        <w:rPr>
          <w:rFonts w:ascii="Times New Roman" w:hAnsi="Times New Roman"/>
          <w:sz w:val="28"/>
          <w:szCs w:val="28"/>
          <w:lang w:val="uk-UA"/>
        </w:rPr>
        <w:t xml:space="preserve"> протягом аналізованого періоду погіршився, оскільки зменшились показники рентабельності, платоспроможності, концентрації позичкового капіталу, що вказують на залежність підприємства від зовнішнього середовища  та збільшення ризиків в діяльності підприємства </w:t>
      </w:r>
      <w:r w:rsidR="00950223">
        <w:rPr>
          <w:rFonts w:ascii="Times New Roman" w:hAnsi="Times New Roman"/>
          <w:sz w:val="28"/>
          <w:szCs w:val="28"/>
          <w:lang w:val="uk-UA"/>
        </w:rPr>
        <w:t>ПАТ «Дубномолоко»</w:t>
      </w:r>
      <w:r w:rsidRPr="00853EBC">
        <w:rPr>
          <w:rFonts w:ascii="Times New Roman" w:hAnsi="Times New Roman"/>
          <w:sz w:val="28"/>
          <w:szCs w:val="28"/>
          <w:lang w:val="uk-UA"/>
        </w:rPr>
        <w:t>.</w:t>
      </w:r>
    </w:p>
    <w:sectPr w:rsidR="00D64676" w:rsidRPr="00950223" w:rsidSect="00781DC1">
      <w:headerReference w:type="even" r:id="rId90"/>
      <w:headerReference w:type="default" r:id="rId91"/>
      <w:footerReference w:type="even" r:id="rId92"/>
      <w:footerReference w:type="default" r:id="rId93"/>
      <w:headerReference w:type="first" r:id="rId94"/>
      <w:footerReference w:type="first" r:id="rId95"/>
      <w:pgSz w:w="11906" w:h="16838"/>
      <w:pgMar w:top="850" w:right="850" w:bottom="850" w:left="1417" w:header="708" w:footer="708" w:gutter="0"/>
      <w:pgNumType w:start="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3AA" w:rsidRDefault="004353AA" w:rsidP="00781DC1">
      <w:pPr>
        <w:spacing w:after="0" w:line="240" w:lineRule="auto"/>
      </w:pPr>
      <w:r>
        <w:separator/>
      </w:r>
    </w:p>
  </w:endnote>
  <w:endnote w:type="continuationSeparator" w:id="0">
    <w:p w:rsidR="004353AA" w:rsidRDefault="004353AA" w:rsidP="0078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Symbol">
    <w:altName w:val="Symbol"/>
    <w:panose1 w:val="00000000000000000000"/>
    <w:charset w:val="02"/>
    <w:family w:val="roman"/>
    <w:notTrueType/>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4B" w:rsidRDefault="006E764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4B" w:rsidRDefault="006E764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4B" w:rsidRDefault="006E764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3AA" w:rsidRDefault="004353AA" w:rsidP="00781DC1">
      <w:pPr>
        <w:spacing w:after="0" w:line="240" w:lineRule="auto"/>
      </w:pPr>
      <w:r>
        <w:separator/>
      </w:r>
    </w:p>
  </w:footnote>
  <w:footnote w:type="continuationSeparator" w:id="0">
    <w:p w:rsidR="004353AA" w:rsidRDefault="004353AA" w:rsidP="00781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4B" w:rsidRDefault="006E764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C1" w:rsidRPr="006E764B" w:rsidRDefault="006E764B" w:rsidP="006E764B">
    <w:pPr>
      <w:pStyle w:val="af"/>
      <w:jc w:val="center"/>
      <w:rPr>
        <w:rFonts w:ascii="Tahoma" w:hAnsi="Tahoma"/>
        <w:b/>
        <w:color w:val="B3B3B3"/>
        <w:sz w:val="14"/>
      </w:rPr>
    </w:pPr>
    <w:hyperlink r:id="rId1" w:history="1">
      <w:r w:rsidRPr="006E764B">
        <w:rPr>
          <w:rStyle w:val="ae"/>
          <w:rFonts w:ascii="Tahoma" w:hAnsi="Tahoma"/>
          <w:b/>
          <w:color w:val="B3B3B3"/>
          <w:sz w:val="14"/>
        </w:rPr>
        <w:t>http://antibotan.com/</w:t>
      </w:r>
    </w:hyperlink>
    <w:r w:rsidRPr="006E764B">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4B" w:rsidRDefault="006E764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2F403DC"/>
    <w:multiLevelType w:val="hybridMultilevel"/>
    <w:tmpl w:val="53901896"/>
    <w:lvl w:ilvl="0" w:tplc="1304D9E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08B651D7"/>
    <w:multiLevelType w:val="hybridMultilevel"/>
    <w:tmpl w:val="58A08E86"/>
    <w:lvl w:ilvl="0" w:tplc="5CD48742">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1A3D3C0B"/>
    <w:multiLevelType w:val="hybridMultilevel"/>
    <w:tmpl w:val="782237F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EEA2444"/>
    <w:multiLevelType w:val="hybridMultilevel"/>
    <w:tmpl w:val="0AAEF952"/>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2181182C"/>
    <w:multiLevelType w:val="hybridMultilevel"/>
    <w:tmpl w:val="FA3A13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992CA1"/>
    <w:multiLevelType w:val="hybridMultilevel"/>
    <w:tmpl w:val="CBB6A7FA"/>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21D40CCC"/>
    <w:multiLevelType w:val="hybridMultilevel"/>
    <w:tmpl w:val="4334976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279F41AE"/>
    <w:multiLevelType w:val="hybridMultilevel"/>
    <w:tmpl w:val="375AD5B6"/>
    <w:lvl w:ilvl="0" w:tplc="28DE2ACC">
      <w:start w:val="1"/>
      <w:numFmt w:val="decimal"/>
      <w:lvlText w:val="%1."/>
      <w:lvlJc w:val="left"/>
      <w:pPr>
        <w:tabs>
          <w:tab w:val="num" w:pos="360"/>
        </w:tabs>
        <w:ind w:left="360" w:hanging="360"/>
      </w:pPr>
      <w:rPr>
        <w:rFonts w:cs="Times New Roman" w:hint="default"/>
        <w:color w:val="000000"/>
        <w:sz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39D44966"/>
    <w:multiLevelType w:val="hybridMultilevel"/>
    <w:tmpl w:val="3CE4875A"/>
    <w:lvl w:ilvl="0" w:tplc="88E4FDD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20547B"/>
    <w:multiLevelType w:val="multilevel"/>
    <w:tmpl w:val="58A08E86"/>
    <w:lvl w:ilvl="0">
      <w:start w:val="1"/>
      <w:numFmt w:val="decimal"/>
      <w:lvlText w:val="%1)"/>
      <w:lvlJc w:val="left"/>
      <w:pPr>
        <w:tabs>
          <w:tab w:val="num" w:pos="1365"/>
        </w:tabs>
        <w:ind w:left="1365" w:hanging="825"/>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1">
    <w:nsid w:val="3F9B5DCD"/>
    <w:multiLevelType w:val="hybridMultilevel"/>
    <w:tmpl w:val="BC98C284"/>
    <w:lvl w:ilvl="0" w:tplc="FFFFFFFF">
      <w:numFmt w:val="bullet"/>
      <w:lvlText w:val=""/>
      <w:lvlJc w:val="left"/>
      <w:pPr>
        <w:ind w:left="1287" w:hanging="360"/>
      </w:pPr>
      <w:rPr>
        <w:rFonts w:ascii="MT Symbol" w:hAnsi="MT Symbol" w:hint="default"/>
      </w:rPr>
    </w:lvl>
    <w:lvl w:ilvl="1" w:tplc="B6266D84">
      <w:start w:val="3"/>
      <w:numFmt w:val="bullet"/>
      <w:lvlText w:val="-"/>
      <w:lvlJc w:val="left"/>
      <w:pPr>
        <w:ind w:left="2862" w:hanging="1215"/>
      </w:pPr>
      <w:rPr>
        <w:rFonts w:ascii="Times New Roman" w:eastAsia="Times New Roman" w:hAnsi="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56D3065"/>
    <w:multiLevelType w:val="hybridMultilevel"/>
    <w:tmpl w:val="A7C4B620"/>
    <w:lvl w:ilvl="0" w:tplc="88E4FDD6">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3">
    <w:nsid w:val="45E10177"/>
    <w:multiLevelType w:val="hybridMultilevel"/>
    <w:tmpl w:val="A2F8A688"/>
    <w:lvl w:ilvl="0" w:tplc="88E4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5E52F2A"/>
    <w:multiLevelType w:val="hybridMultilevel"/>
    <w:tmpl w:val="F8B495D0"/>
    <w:lvl w:ilvl="0" w:tplc="9E28D438">
      <w:start w:val="1"/>
      <w:numFmt w:val="decimal"/>
      <w:lvlText w:val="%1."/>
      <w:lvlJc w:val="left"/>
      <w:pPr>
        <w:tabs>
          <w:tab w:val="num" w:pos="1455"/>
        </w:tabs>
        <w:ind w:left="1455" w:hanging="91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5">
    <w:nsid w:val="48A933A8"/>
    <w:multiLevelType w:val="hybridMultilevel"/>
    <w:tmpl w:val="D2EC33CA"/>
    <w:lvl w:ilvl="0" w:tplc="673270B2">
      <w:start w:val="1"/>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92C64A6"/>
    <w:multiLevelType w:val="hybridMultilevel"/>
    <w:tmpl w:val="5E6003AE"/>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4FF7045E"/>
    <w:multiLevelType w:val="hybridMultilevel"/>
    <w:tmpl w:val="7458D91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5A6642DA"/>
    <w:multiLevelType w:val="hybridMultilevel"/>
    <w:tmpl w:val="D1868F20"/>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9">
    <w:nsid w:val="63E80126"/>
    <w:multiLevelType w:val="hybridMultilevel"/>
    <w:tmpl w:val="9F4CBEB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65D26EE3"/>
    <w:multiLevelType w:val="singleLevel"/>
    <w:tmpl w:val="BA223EA2"/>
    <w:lvl w:ilvl="0">
      <w:start w:val="1"/>
      <w:numFmt w:val="decimal"/>
      <w:lvlText w:val="%1)"/>
      <w:legacy w:legacy="1" w:legacySpace="0" w:legacyIndent="274"/>
      <w:lvlJc w:val="left"/>
      <w:rPr>
        <w:rFonts w:ascii="Times New Roman" w:hAnsi="Times New Roman" w:cs="Times New Roman" w:hint="default"/>
      </w:rPr>
    </w:lvl>
  </w:abstractNum>
  <w:abstractNum w:abstractNumId="21">
    <w:nsid w:val="66FE7B6F"/>
    <w:multiLevelType w:val="hybridMultilevel"/>
    <w:tmpl w:val="1C28A3CA"/>
    <w:lvl w:ilvl="0" w:tplc="9028F3D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677A0DB5"/>
    <w:multiLevelType w:val="multilevel"/>
    <w:tmpl w:val="27CC49F6"/>
    <w:lvl w:ilvl="0">
      <w:start w:val="2"/>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nsid w:val="68607C75"/>
    <w:multiLevelType w:val="multilevel"/>
    <w:tmpl w:val="B97C64A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69702DFC"/>
    <w:multiLevelType w:val="hybridMultilevel"/>
    <w:tmpl w:val="99E2158A"/>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5">
    <w:nsid w:val="6EBC6984"/>
    <w:multiLevelType w:val="hybridMultilevel"/>
    <w:tmpl w:val="B39E245E"/>
    <w:lvl w:ilvl="0" w:tplc="244263F6">
      <w:start w:val="1"/>
      <w:numFmt w:val="decimal"/>
      <w:lvlText w:val="%1."/>
      <w:lvlJc w:val="left"/>
      <w:pPr>
        <w:tabs>
          <w:tab w:val="num" w:pos="600"/>
        </w:tabs>
        <w:ind w:left="600" w:hanging="360"/>
      </w:pPr>
      <w:rPr>
        <w:rFonts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77C75DFD"/>
    <w:multiLevelType w:val="hybridMultilevel"/>
    <w:tmpl w:val="EE164852"/>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7">
    <w:nsid w:val="7FD97F48"/>
    <w:multiLevelType w:val="hybridMultilevel"/>
    <w:tmpl w:val="92DC9522"/>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3"/>
  </w:num>
  <w:num w:numId="2">
    <w:abstractNumId w:val="0"/>
    <w:lvlOverride w:ilvl="0">
      <w:lvl w:ilvl="0">
        <w:numFmt w:val="bullet"/>
        <w:lvlText w:val=""/>
        <w:legacy w:legacy="1" w:legacySpace="0" w:legacyIndent="360"/>
        <w:lvlJc w:val="left"/>
        <w:rPr>
          <w:rFonts w:ascii="MT Symbol" w:hAnsi="MT Symbol" w:hint="default"/>
        </w:rPr>
      </w:lvl>
    </w:lvlOverride>
  </w:num>
  <w:num w:numId="3">
    <w:abstractNumId w:val="15"/>
  </w:num>
  <w:num w:numId="4">
    <w:abstractNumId w:val="11"/>
  </w:num>
  <w:num w:numId="5">
    <w:abstractNumId w:val="4"/>
  </w:num>
  <w:num w:numId="6">
    <w:abstractNumId w:val="6"/>
  </w:num>
  <w:num w:numId="7">
    <w:abstractNumId w:val="26"/>
  </w:num>
  <w:num w:numId="8">
    <w:abstractNumId w:val="18"/>
  </w:num>
  <w:num w:numId="9">
    <w:abstractNumId w:val="24"/>
  </w:num>
  <w:num w:numId="10">
    <w:abstractNumId w:val="0"/>
    <w:lvlOverride w:ilvl="0">
      <w:lvl w:ilvl="0">
        <w:numFmt w:val="bullet"/>
        <w:lvlText w:val=""/>
        <w:legacy w:legacy="1" w:legacySpace="0" w:legacyIndent="360"/>
        <w:lvlJc w:val="left"/>
        <w:rPr>
          <w:rFonts w:ascii="MT Symbol" w:hAnsi="MT Symbol" w:hint="default"/>
        </w:rPr>
      </w:lvl>
    </w:lvlOverride>
  </w:num>
  <w:num w:numId="11">
    <w:abstractNumId w:val="20"/>
  </w:num>
  <w:num w:numId="12">
    <w:abstractNumId w:val="2"/>
  </w:num>
  <w:num w:numId="13">
    <w:abstractNumId w:val="25"/>
  </w:num>
  <w:num w:numId="14">
    <w:abstractNumId w:val="8"/>
  </w:num>
  <w:num w:numId="15">
    <w:abstractNumId w:val="1"/>
  </w:num>
  <w:num w:numId="16">
    <w:abstractNumId w:val="27"/>
  </w:num>
  <w:num w:numId="17">
    <w:abstractNumId w:val="21"/>
  </w:num>
  <w:num w:numId="18">
    <w:abstractNumId w:val="7"/>
  </w:num>
  <w:num w:numId="19">
    <w:abstractNumId w:val="3"/>
  </w:num>
  <w:num w:numId="20">
    <w:abstractNumId w:val="22"/>
  </w:num>
  <w:num w:numId="21">
    <w:abstractNumId w:val="10"/>
  </w:num>
  <w:num w:numId="22">
    <w:abstractNumId w:val="12"/>
  </w:num>
  <w:num w:numId="23">
    <w:abstractNumId w:val="9"/>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9"/>
  </w:num>
  <w:num w:numId="28">
    <w:abstractNumId w:val="16"/>
  </w:num>
  <w:num w:numId="29">
    <w:abstractNumId w:val="5"/>
  </w:num>
  <w:num w:numId="30">
    <w:abstractNumId w:val="1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44476"/>
    <w:rsid w:val="000A592A"/>
    <w:rsid w:val="000C279A"/>
    <w:rsid w:val="000C29E9"/>
    <w:rsid w:val="00165BA6"/>
    <w:rsid w:val="00222CD4"/>
    <w:rsid w:val="00281C41"/>
    <w:rsid w:val="00284F36"/>
    <w:rsid w:val="00300416"/>
    <w:rsid w:val="00326007"/>
    <w:rsid w:val="00331442"/>
    <w:rsid w:val="00345146"/>
    <w:rsid w:val="004353AA"/>
    <w:rsid w:val="004B0D84"/>
    <w:rsid w:val="005602A7"/>
    <w:rsid w:val="00587F29"/>
    <w:rsid w:val="005C731D"/>
    <w:rsid w:val="0064714D"/>
    <w:rsid w:val="00696E70"/>
    <w:rsid w:val="006E419B"/>
    <w:rsid w:val="006E764B"/>
    <w:rsid w:val="00703763"/>
    <w:rsid w:val="00725139"/>
    <w:rsid w:val="0074277F"/>
    <w:rsid w:val="00780468"/>
    <w:rsid w:val="0078147A"/>
    <w:rsid w:val="00781DC1"/>
    <w:rsid w:val="00812C04"/>
    <w:rsid w:val="00853EBC"/>
    <w:rsid w:val="00950223"/>
    <w:rsid w:val="00A42829"/>
    <w:rsid w:val="00A44476"/>
    <w:rsid w:val="00A50B5B"/>
    <w:rsid w:val="00B3764E"/>
    <w:rsid w:val="00B6265C"/>
    <w:rsid w:val="00BC6F40"/>
    <w:rsid w:val="00BF76FE"/>
    <w:rsid w:val="00C60650"/>
    <w:rsid w:val="00C61D81"/>
    <w:rsid w:val="00CC726E"/>
    <w:rsid w:val="00D34AEF"/>
    <w:rsid w:val="00D64676"/>
    <w:rsid w:val="00D7773E"/>
    <w:rsid w:val="00DB6423"/>
    <w:rsid w:val="00F43A42"/>
    <w:rsid w:val="00F43C57"/>
    <w:rsid w:val="00F950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47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44476"/>
    <w:pPr>
      <w:spacing w:after="0" w:line="240" w:lineRule="auto"/>
    </w:pPr>
    <w:rPr>
      <w:rFonts w:ascii="Courier New" w:hAnsi="Courier New" w:cs="Courier New"/>
      <w:sz w:val="20"/>
      <w:szCs w:val="20"/>
    </w:rPr>
  </w:style>
  <w:style w:type="character" w:customStyle="1" w:styleId="a4">
    <w:name w:val="Текст Знак"/>
    <w:basedOn w:val="a0"/>
    <w:link w:val="a3"/>
    <w:uiPriority w:val="99"/>
    <w:rsid w:val="00A44476"/>
    <w:rPr>
      <w:rFonts w:ascii="Courier New" w:eastAsia="Times New Roman" w:hAnsi="Courier New" w:cs="Courier New"/>
      <w:sz w:val="20"/>
      <w:szCs w:val="20"/>
      <w:lang w:val="ru-RU" w:eastAsia="ru-RU"/>
    </w:rPr>
  </w:style>
  <w:style w:type="paragraph" w:styleId="a5">
    <w:name w:val="Title"/>
    <w:basedOn w:val="a"/>
    <w:link w:val="a6"/>
    <w:uiPriority w:val="99"/>
    <w:qFormat/>
    <w:rsid w:val="00A44476"/>
    <w:pPr>
      <w:spacing w:after="0" w:line="240" w:lineRule="auto"/>
      <w:jc w:val="center"/>
    </w:pPr>
    <w:rPr>
      <w:rFonts w:ascii="Times New Roman" w:hAnsi="Times New Roman"/>
      <w:spacing w:val="20"/>
      <w:sz w:val="28"/>
      <w:szCs w:val="24"/>
      <w:lang w:val="uk-UA"/>
    </w:rPr>
  </w:style>
  <w:style w:type="character" w:customStyle="1" w:styleId="a6">
    <w:name w:val="Назва Знак"/>
    <w:basedOn w:val="a0"/>
    <w:link w:val="a5"/>
    <w:uiPriority w:val="99"/>
    <w:rsid w:val="00A44476"/>
    <w:rPr>
      <w:rFonts w:ascii="Times New Roman" w:eastAsia="Times New Roman" w:hAnsi="Times New Roman" w:cs="Times New Roman"/>
      <w:spacing w:val="20"/>
      <w:sz w:val="28"/>
      <w:szCs w:val="24"/>
      <w:lang w:eastAsia="ru-RU"/>
    </w:rPr>
  </w:style>
  <w:style w:type="paragraph" w:styleId="a7">
    <w:name w:val="List Paragraph"/>
    <w:basedOn w:val="a"/>
    <w:uiPriority w:val="34"/>
    <w:qFormat/>
    <w:rsid w:val="00A44476"/>
    <w:pPr>
      <w:widowControl w:val="0"/>
      <w:autoSpaceDE w:val="0"/>
      <w:autoSpaceDN w:val="0"/>
      <w:adjustRightInd w:val="0"/>
      <w:spacing w:after="0" w:line="240" w:lineRule="auto"/>
      <w:ind w:left="720"/>
      <w:contextualSpacing/>
    </w:pPr>
    <w:rPr>
      <w:rFonts w:ascii="Times New Roman" w:hAnsi="Times New Roman"/>
      <w:sz w:val="20"/>
      <w:szCs w:val="20"/>
    </w:rPr>
  </w:style>
  <w:style w:type="paragraph" w:styleId="a8">
    <w:name w:val="Balloon Text"/>
    <w:basedOn w:val="a"/>
    <w:link w:val="a9"/>
    <w:uiPriority w:val="99"/>
    <w:semiHidden/>
    <w:rsid w:val="00A44476"/>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A44476"/>
    <w:rPr>
      <w:rFonts w:ascii="Tahoma" w:eastAsia="Times New Roman" w:hAnsi="Tahoma" w:cs="Tahoma"/>
      <w:sz w:val="16"/>
      <w:szCs w:val="16"/>
      <w:lang w:val="ru-RU" w:eastAsia="ru-RU"/>
    </w:rPr>
  </w:style>
  <w:style w:type="paragraph" w:customStyle="1" w:styleId="aa">
    <w:name w:val="Листинг программы"/>
    <w:uiPriority w:val="99"/>
    <w:rsid w:val="00A44476"/>
    <w:pPr>
      <w:suppressAutoHyphens/>
      <w:spacing w:after="0" w:line="240" w:lineRule="auto"/>
    </w:pPr>
    <w:rPr>
      <w:rFonts w:ascii="Times New Roman" w:eastAsia="Times New Roman" w:hAnsi="Times New Roman" w:cs="Times New Roman"/>
      <w:noProof/>
      <w:sz w:val="20"/>
      <w:szCs w:val="20"/>
      <w:lang w:val="ru-RU" w:eastAsia="ru-RU"/>
    </w:rPr>
  </w:style>
  <w:style w:type="paragraph" w:styleId="ab">
    <w:name w:val="footer"/>
    <w:basedOn w:val="a"/>
    <w:link w:val="ac"/>
    <w:uiPriority w:val="99"/>
    <w:rsid w:val="00A44476"/>
    <w:pPr>
      <w:widowControl w:val="0"/>
      <w:tabs>
        <w:tab w:val="center" w:pos="4819"/>
        <w:tab w:val="right" w:pos="9639"/>
      </w:tabs>
      <w:autoSpaceDE w:val="0"/>
      <w:autoSpaceDN w:val="0"/>
      <w:adjustRightInd w:val="0"/>
      <w:spacing w:after="0" w:line="240" w:lineRule="auto"/>
    </w:pPr>
    <w:rPr>
      <w:rFonts w:ascii="Times New Roman" w:hAnsi="Times New Roman"/>
      <w:sz w:val="20"/>
      <w:szCs w:val="20"/>
    </w:rPr>
  </w:style>
  <w:style w:type="character" w:customStyle="1" w:styleId="ac">
    <w:name w:val="Нижній колонтитул Знак"/>
    <w:basedOn w:val="a0"/>
    <w:link w:val="ab"/>
    <w:uiPriority w:val="99"/>
    <w:rsid w:val="00A44476"/>
    <w:rPr>
      <w:rFonts w:ascii="Times New Roman" w:eastAsia="Times New Roman" w:hAnsi="Times New Roman" w:cs="Times New Roman"/>
      <w:sz w:val="20"/>
      <w:szCs w:val="20"/>
      <w:lang w:val="ru-RU" w:eastAsia="ru-RU"/>
    </w:rPr>
  </w:style>
  <w:style w:type="character" w:styleId="ad">
    <w:name w:val="page number"/>
    <w:basedOn w:val="a0"/>
    <w:uiPriority w:val="99"/>
    <w:rsid w:val="00A44476"/>
    <w:rPr>
      <w:rFonts w:cs="Times New Roman"/>
    </w:rPr>
  </w:style>
  <w:style w:type="character" w:styleId="ae">
    <w:name w:val="Hyperlink"/>
    <w:basedOn w:val="a0"/>
    <w:uiPriority w:val="99"/>
    <w:rsid w:val="00A44476"/>
    <w:rPr>
      <w:rFonts w:cs="Times New Roman"/>
      <w:color w:val="0000FF"/>
      <w:u w:val="single"/>
    </w:rPr>
  </w:style>
  <w:style w:type="character" w:styleId="HTML">
    <w:name w:val="HTML Cite"/>
    <w:basedOn w:val="a0"/>
    <w:uiPriority w:val="99"/>
    <w:rsid w:val="00A44476"/>
    <w:rPr>
      <w:rFonts w:cs="Times New Roman"/>
      <w:color w:val="008000"/>
    </w:rPr>
  </w:style>
  <w:style w:type="paragraph" w:styleId="af">
    <w:name w:val="header"/>
    <w:basedOn w:val="a"/>
    <w:link w:val="af0"/>
    <w:uiPriority w:val="99"/>
    <w:rsid w:val="00A44476"/>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A44476"/>
    <w:rPr>
      <w:rFonts w:ascii="Calibri" w:eastAsia="Times New Roman" w:hAnsi="Calibri" w:cs="Times New Roman"/>
      <w:lang w:val="ru-RU" w:eastAsia="ru-RU"/>
    </w:rPr>
  </w:style>
  <w:style w:type="character" w:styleId="af1">
    <w:name w:val="Strong"/>
    <w:basedOn w:val="a0"/>
    <w:uiPriority w:val="99"/>
    <w:qFormat/>
    <w:rsid w:val="00A44476"/>
    <w:rPr>
      <w:rFonts w:cs="Times New Roman"/>
      <w:b/>
      <w:bCs/>
    </w:rPr>
  </w:style>
  <w:style w:type="paragraph" w:styleId="af2">
    <w:name w:val="Body Text"/>
    <w:basedOn w:val="a"/>
    <w:link w:val="af3"/>
    <w:uiPriority w:val="99"/>
    <w:semiHidden/>
    <w:rsid w:val="00A44476"/>
    <w:pPr>
      <w:suppressAutoHyphens/>
      <w:spacing w:after="0" w:line="240" w:lineRule="auto"/>
      <w:jc w:val="both"/>
    </w:pPr>
    <w:rPr>
      <w:rFonts w:ascii="Times New Roman" w:hAnsi="Times New Roman"/>
      <w:sz w:val="24"/>
      <w:szCs w:val="24"/>
      <w:lang w:val="uk-UA" w:eastAsia="ar-SA"/>
    </w:rPr>
  </w:style>
  <w:style w:type="character" w:customStyle="1" w:styleId="af3">
    <w:name w:val="Основний текст Знак"/>
    <w:basedOn w:val="a0"/>
    <w:link w:val="af2"/>
    <w:uiPriority w:val="99"/>
    <w:semiHidden/>
    <w:rsid w:val="00A44476"/>
    <w:rPr>
      <w:rFonts w:ascii="Times New Roman" w:eastAsia="Times New Roman" w:hAnsi="Times New Roman" w:cs="Times New Roman"/>
      <w:sz w:val="24"/>
      <w:szCs w:val="24"/>
      <w:lang w:eastAsia="ar-SA"/>
    </w:rPr>
  </w:style>
  <w:style w:type="paragraph" w:styleId="3">
    <w:name w:val="Body Text Indent 3"/>
    <w:basedOn w:val="a"/>
    <w:link w:val="30"/>
    <w:uiPriority w:val="99"/>
    <w:semiHidden/>
    <w:rsid w:val="00A44476"/>
    <w:pPr>
      <w:spacing w:after="120"/>
      <w:ind w:left="283"/>
    </w:pPr>
    <w:rPr>
      <w:sz w:val="16"/>
      <w:szCs w:val="16"/>
    </w:rPr>
  </w:style>
  <w:style w:type="character" w:customStyle="1" w:styleId="30">
    <w:name w:val="Основний текст з відступом 3 Знак"/>
    <w:basedOn w:val="a0"/>
    <w:link w:val="3"/>
    <w:uiPriority w:val="99"/>
    <w:semiHidden/>
    <w:rsid w:val="00A44476"/>
    <w:rPr>
      <w:rFonts w:ascii="Calibri" w:eastAsia="Times New Roman" w:hAnsi="Calibri" w:cs="Times New Roman"/>
      <w:sz w:val="16"/>
      <w:szCs w:val="16"/>
      <w:lang w:val="ru-RU" w:eastAsia="ru-RU"/>
    </w:rPr>
  </w:style>
  <w:style w:type="paragraph" w:styleId="2">
    <w:name w:val="Body Text 2"/>
    <w:basedOn w:val="a"/>
    <w:link w:val="20"/>
    <w:uiPriority w:val="99"/>
    <w:rsid w:val="00A44476"/>
    <w:pPr>
      <w:spacing w:after="120" w:line="480" w:lineRule="auto"/>
    </w:pPr>
  </w:style>
  <w:style w:type="character" w:customStyle="1" w:styleId="20">
    <w:name w:val="Основний текст 2 Знак"/>
    <w:basedOn w:val="a0"/>
    <w:link w:val="2"/>
    <w:uiPriority w:val="99"/>
    <w:rsid w:val="00A44476"/>
    <w:rPr>
      <w:rFonts w:ascii="Calibri" w:eastAsia="Times New Roman" w:hAnsi="Calibri" w:cs="Times New Roman"/>
      <w:lang w:val="ru-RU" w:eastAsia="ru-RU"/>
    </w:rPr>
  </w:style>
  <w:style w:type="paragraph" w:styleId="af4">
    <w:name w:val="No Spacing"/>
    <w:uiPriority w:val="1"/>
    <w:qFormat/>
    <w:rsid w:val="0078147A"/>
    <w:pPr>
      <w:spacing w:after="0" w:line="240" w:lineRule="auto"/>
    </w:pPr>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9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wmf"/><Relationship Id="rId21" Type="http://schemas.openxmlformats.org/officeDocument/2006/relationships/chart" Target="charts/chart13.xml"/><Relationship Id="rId34" Type="http://schemas.openxmlformats.org/officeDocument/2006/relationships/image" Target="media/image5.wmf"/><Relationship Id="rId42" Type="http://schemas.openxmlformats.org/officeDocument/2006/relationships/image" Target="media/image9.wmf"/><Relationship Id="rId47" Type="http://schemas.openxmlformats.org/officeDocument/2006/relationships/oleObject" Target="embeddings/oleObject11.bin"/><Relationship Id="rId50" Type="http://schemas.openxmlformats.org/officeDocument/2006/relationships/image" Target="media/image13.wmf"/><Relationship Id="rId55" Type="http://schemas.openxmlformats.org/officeDocument/2006/relationships/oleObject" Target="embeddings/oleObject15.bin"/><Relationship Id="rId63" Type="http://schemas.openxmlformats.org/officeDocument/2006/relationships/oleObject" Target="embeddings/oleObject19.bin"/><Relationship Id="rId68" Type="http://schemas.openxmlformats.org/officeDocument/2006/relationships/image" Target="media/image22.wmf"/><Relationship Id="rId76" Type="http://schemas.openxmlformats.org/officeDocument/2006/relationships/image" Target="media/image26.wmf"/><Relationship Id="rId84" Type="http://schemas.openxmlformats.org/officeDocument/2006/relationships/chart" Target="charts/chart18.xml"/><Relationship Id="rId89" Type="http://schemas.openxmlformats.org/officeDocument/2006/relationships/chart" Target="charts/chart23.xm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oleObject" Target="embeddings/oleObject23.bin"/><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oleObject" Target="embeddings/oleObject2.bin"/><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image" Target="media/image4.wmf"/><Relationship Id="rId37" Type="http://schemas.openxmlformats.org/officeDocument/2006/relationships/oleObject" Target="embeddings/oleObject6.bin"/><Relationship Id="rId40" Type="http://schemas.openxmlformats.org/officeDocument/2006/relationships/image" Target="media/image8.wmf"/><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17.wmf"/><Relationship Id="rId66" Type="http://schemas.openxmlformats.org/officeDocument/2006/relationships/image" Target="media/image21.wmf"/><Relationship Id="rId74" Type="http://schemas.openxmlformats.org/officeDocument/2006/relationships/image" Target="media/image25.wmf"/><Relationship Id="rId79" Type="http://schemas.openxmlformats.org/officeDocument/2006/relationships/oleObject" Target="embeddings/oleObject27.bin"/><Relationship Id="rId87" Type="http://schemas.openxmlformats.org/officeDocument/2006/relationships/chart" Target="charts/chart21.xml"/><Relationship Id="rId5" Type="http://schemas.openxmlformats.org/officeDocument/2006/relationships/settings" Target="settings.xml"/><Relationship Id="rId61" Type="http://schemas.openxmlformats.org/officeDocument/2006/relationships/oleObject" Target="embeddings/oleObject18.bin"/><Relationship Id="rId82" Type="http://schemas.openxmlformats.org/officeDocument/2006/relationships/image" Target="media/image29.wmf"/><Relationship Id="rId90" Type="http://schemas.openxmlformats.org/officeDocument/2006/relationships/header" Target="header1.xml"/><Relationship Id="rId95" Type="http://schemas.openxmlformats.org/officeDocument/2006/relationships/footer" Target="footer3.xml"/><Relationship Id="rId19" Type="http://schemas.openxmlformats.org/officeDocument/2006/relationships/chart" Target="charts/chart1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oleObject" Target="embeddings/oleObject1.bin"/><Relationship Id="rId30" Type="http://schemas.openxmlformats.org/officeDocument/2006/relationships/image" Target="media/image3.wmf"/><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image" Target="media/image12.wmf"/><Relationship Id="rId56" Type="http://schemas.openxmlformats.org/officeDocument/2006/relationships/image" Target="media/image16.wmf"/><Relationship Id="rId64" Type="http://schemas.openxmlformats.org/officeDocument/2006/relationships/image" Target="media/image20.wmf"/><Relationship Id="rId69" Type="http://schemas.openxmlformats.org/officeDocument/2006/relationships/oleObject" Target="embeddings/oleObject22.bin"/><Relationship Id="rId77" Type="http://schemas.openxmlformats.org/officeDocument/2006/relationships/oleObject" Target="embeddings/oleObject26.bin"/><Relationship Id="rId8" Type="http://schemas.openxmlformats.org/officeDocument/2006/relationships/endnotes" Target="endnotes.xml"/><Relationship Id="rId51" Type="http://schemas.openxmlformats.org/officeDocument/2006/relationships/oleObject" Target="embeddings/oleObject13.bin"/><Relationship Id="rId72" Type="http://schemas.openxmlformats.org/officeDocument/2006/relationships/image" Target="media/image24.wmf"/><Relationship Id="rId80" Type="http://schemas.openxmlformats.org/officeDocument/2006/relationships/image" Target="media/image28.wmf"/><Relationship Id="rId85" Type="http://schemas.openxmlformats.org/officeDocument/2006/relationships/chart" Target="charts/chart19.xml"/><Relationship Id="rId93" Type="http://schemas.openxmlformats.org/officeDocument/2006/relationships/footer" Target="footer2.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oleObject" Target="embeddings/oleObject4.bin"/><Relationship Id="rId38" Type="http://schemas.openxmlformats.org/officeDocument/2006/relationships/image" Target="media/image7.wmf"/><Relationship Id="rId46" Type="http://schemas.openxmlformats.org/officeDocument/2006/relationships/image" Target="media/image11.wmf"/><Relationship Id="rId59" Type="http://schemas.openxmlformats.org/officeDocument/2006/relationships/oleObject" Target="embeddings/oleObject17.bin"/><Relationship Id="rId67" Type="http://schemas.openxmlformats.org/officeDocument/2006/relationships/oleObject" Target="embeddings/oleObject21.bin"/><Relationship Id="rId20" Type="http://schemas.openxmlformats.org/officeDocument/2006/relationships/chart" Target="charts/chart12.xml"/><Relationship Id="rId41" Type="http://schemas.openxmlformats.org/officeDocument/2006/relationships/oleObject" Target="embeddings/oleObject8.bin"/><Relationship Id="rId54" Type="http://schemas.openxmlformats.org/officeDocument/2006/relationships/image" Target="media/image15.wmf"/><Relationship Id="rId62" Type="http://schemas.openxmlformats.org/officeDocument/2006/relationships/image" Target="media/image19.wmf"/><Relationship Id="rId70" Type="http://schemas.openxmlformats.org/officeDocument/2006/relationships/image" Target="media/image23.wmf"/><Relationship Id="rId75" Type="http://schemas.openxmlformats.org/officeDocument/2006/relationships/oleObject" Target="embeddings/oleObject25.bin"/><Relationship Id="rId83" Type="http://schemas.openxmlformats.org/officeDocument/2006/relationships/oleObject" Target="embeddings/oleObject29.bin"/><Relationship Id="rId88" Type="http://schemas.openxmlformats.org/officeDocument/2006/relationships/chart" Target="charts/chart22.xm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image" Target="media/image2.wmf"/><Relationship Id="rId36" Type="http://schemas.openxmlformats.org/officeDocument/2006/relationships/image" Target="media/image6.wmf"/><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chart" Target="charts/chart2.xml"/><Relationship Id="rId31" Type="http://schemas.openxmlformats.org/officeDocument/2006/relationships/oleObject" Target="embeddings/oleObject3.bin"/><Relationship Id="rId44" Type="http://schemas.openxmlformats.org/officeDocument/2006/relationships/image" Target="media/image10.wmf"/><Relationship Id="rId52" Type="http://schemas.openxmlformats.org/officeDocument/2006/relationships/image" Target="media/image14.wmf"/><Relationship Id="rId60" Type="http://schemas.openxmlformats.org/officeDocument/2006/relationships/image" Target="media/image18.wmf"/><Relationship Id="rId65" Type="http://schemas.openxmlformats.org/officeDocument/2006/relationships/oleObject" Target="embeddings/oleObject20.bin"/><Relationship Id="rId73" Type="http://schemas.openxmlformats.org/officeDocument/2006/relationships/oleObject" Target="embeddings/oleObject24.bin"/><Relationship Id="rId78" Type="http://schemas.openxmlformats.org/officeDocument/2006/relationships/image" Target="media/image27.wmf"/><Relationship Id="rId81" Type="http://schemas.openxmlformats.org/officeDocument/2006/relationships/oleObject" Target="embeddings/oleObject28.bin"/><Relationship Id="rId86" Type="http://schemas.openxmlformats.org/officeDocument/2006/relationships/chart" Target="charts/chart20.xml"/><Relationship Id="rId9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39" Type="http://schemas.openxmlformats.org/officeDocument/2006/relationships/oleObject" Target="embeddings/oleObject7.bin"/></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73;&#1072;&#1083;&#1072;&#1085;&#108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73;&#1072;&#1083;&#1072;&#1085;&#108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73;&#1072;&#1083;&#1072;&#1085;&#1089;.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73;&#1072;&#1083;&#1072;&#1085;&#108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73;&#1072;&#1083;&#1072;&#1085;&#1089;.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60;&#1110;&#1085;%20&#1088;&#1077;&#1091;&#1083;&#1100;&#1090;&#1072;&#1090;.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60;&#1110;&#1085;%20&#1088;&#1077;&#1091;&#1083;&#1100;&#1090;&#1072;&#1090;.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60;&#1110;&#1085;%20&#1088;&#1077;&#1091;&#1083;&#1100;&#1090;&#1072;&#1090;.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60;&#1110;&#1085;%20&#1088;&#1077;&#1091;&#1083;&#1100;&#1090;&#1072;&#1090;.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60;&#1110;&#1085;%20&#1088;&#1077;&#1091;&#1083;&#1100;&#1090;&#1072;&#1090;.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60;&#1110;&#1085;%20&#1088;&#1077;&#1091;&#1083;&#1100;&#1090;&#1072;&#109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73;&#1072;&#1083;&#1072;&#1085;&#108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60;&#1110;&#1085;%20&#1088;&#1077;&#1091;&#1083;&#1100;&#1090;&#1072;&#1090;.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60;&#1110;&#1085;%20&#1088;&#1077;&#1091;&#1083;&#1100;&#1090;&#1072;&#1090;.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60;&#1110;&#1085;%20&#1088;&#1077;&#1091;&#1083;&#1100;&#1090;&#1072;&#1090;.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60;&#1110;&#1085;%20&#1088;&#1077;&#1091;&#1083;&#1100;&#1090;&#1072;&#109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73;&#1072;&#1083;&#1072;&#1085;&#108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73;&#1072;&#1083;&#1072;&#1085;&#108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73;&#1072;&#1083;&#1072;&#1085;&#10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73;&#1072;&#1083;&#1072;&#1085;&#108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73;&#1072;&#1083;&#1072;&#1085;&#108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73;&#1072;&#1083;&#1072;&#1085;&#108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44;&#1086;&#1082;&#1091;&#1084;&#1077;&#1085;&#1090;&#1080;\IV%20&#1050;&#1059;&#1056;&#1057;\&#1050;&#1059;&#1056;&#1057;&#1040;&#1050;%20&#1060;&#1052;\&#1090;&#1110;&#1087;&#1072;%20&#1050;&#1091;&#1088;&#1089;&#1072;&#1082;%20&#1060;&#1052;\&#1073;&#1072;&#1083;&#1072;&#1085;&#10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Необротні активи, тис.грн.</c:v>
          </c:tx>
          <c:invertIfNegative val="0"/>
          <c:cat>
            <c:strRef>
              <c:f>Лист1!$N$1:$Q$2</c:f>
              <c:strCache>
                <c:ptCount val="2"/>
                <c:pt idx="0">
                  <c:v>2010 рік</c:v>
                </c:pt>
                <c:pt idx="1">
                  <c:v>2011 рік</c:v>
                </c:pt>
              </c:strCache>
            </c:strRef>
          </c:cat>
          <c:val>
            <c:numRef>
              <c:f>Лист1!$N$14:$Q$14</c:f>
              <c:numCache>
                <c:formatCode>General</c:formatCode>
                <c:ptCount val="2"/>
                <c:pt idx="0">
                  <c:v>506031.9</c:v>
                </c:pt>
                <c:pt idx="1">
                  <c:v>481188.4</c:v>
                </c:pt>
              </c:numCache>
            </c:numRef>
          </c:val>
        </c:ser>
        <c:ser>
          <c:idx val="1"/>
          <c:order val="1"/>
          <c:tx>
            <c:v>Оборотні активи, тис.грн.</c:v>
          </c:tx>
          <c:invertIfNegative val="0"/>
          <c:cat>
            <c:strRef>
              <c:f>Лист1!$N$1:$Q$2</c:f>
              <c:strCache>
                <c:ptCount val="2"/>
                <c:pt idx="0">
                  <c:v>2010 рік</c:v>
                </c:pt>
                <c:pt idx="1">
                  <c:v>2011 рік</c:v>
                </c:pt>
              </c:strCache>
            </c:strRef>
          </c:cat>
          <c:val>
            <c:numRef>
              <c:f>Лист1!$N$31:$Q$31</c:f>
              <c:numCache>
                <c:formatCode>General</c:formatCode>
                <c:ptCount val="2"/>
                <c:pt idx="0">
                  <c:v>172470.8</c:v>
                </c:pt>
                <c:pt idx="1">
                  <c:v>208410.4</c:v>
                </c:pt>
              </c:numCache>
            </c:numRef>
          </c:val>
        </c:ser>
        <c:ser>
          <c:idx val="2"/>
          <c:order val="2"/>
          <c:tx>
            <c:v>Витрати майбутніх періодів, тис.грн.</c:v>
          </c:tx>
          <c:invertIfNegative val="0"/>
          <c:cat>
            <c:strRef>
              <c:f>Лист1!$N$1:$Q$2</c:f>
              <c:strCache>
                <c:ptCount val="2"/>
                <c:pt idx="0">
                  <c:v>2010 рік</c:v>
                </c:pt>
                <c:pt idx="1">
                  <c:v>2011 рік</c:v>
                </c:pt>
              </c:strCache>
            </c:strRef>
          </c:cat>
          <c:val>
            <c:numRef>
              <c:f>Лист1!$N$32:$Q$32</c:f>
              <c:numCache>
                <c:formatCode>General</c:formatCode>
                <c:ptCount val="2"/>
                <c:pt idx="1">
                  <c:v>1.1000000000000001</c:v>
                </c:pt>
              </c:numCache>
            </c:numRef>
          </c:val>
        </c:ser>
        <c:dLbls>
          <c:showLegendKey val="0"/>
          <c:showVal val="0"/>
          <c:showCatName val="0"/>
          <c:showSerName val="0"/>
          <c:showPercent val="0"/>
          <c:showBubbleSize val="0"/>
        </c:dLbls>
        <c:gapWidth val="150"/>
        <c:axId val="132825856"/>
        <c:axId val="132827776"/>
      </c:barChart>
      <c:catAx>
        <c:axId val="132825856"/>
        <c:scaling>
          <c:orientation val="minMax"/>
        </c:scaling>
        <c:delete val="0"/>
        <c:axPos val="b"/>
        <c:title>
          <c:tx>
            <c:rich>
              <a:bodyPr/>
              <a:lstStyle/>
              <a:p>
                <a:pPr>
                  <a:defRPr/>
                </a:pPr>
                <a:r>
                  <a:rPr lang="uk-UA"/>
                  <a:t>Рік</a:t>
                </a:r>
              </a:p>
            </c:rich>
          </c:tx>
          <c:layout>
            <c:manualLayout>
              <c:xMode val="edge"/>
              <c:yMode val="edge"/>
              <c:x val="0.67448169917727463"/>
              <c:y val="0.76454913092944965"/>
            </c:manualLayout>
          </c:layout>
          <c:overlay val="0"/>
        </c:title>
        <c:majorTickMark val="none"/>
        <c:minorTickMark val="none"/>
        <c:tickLblPos val="nextTo"/>
        <c:crossAx val="132827776"/>
        <c:crosses val="autoZero"/>
        <c:auto val="1"/>
        <c:lblAlgn val="ctr"/>
        <c:lblOffset val="100"/>
        <c:noMultiLvlLbl val="0"/>
      </c:catAx>
      <c:valAx>
        <c:axId val="132827776"/>
        <c:scaling>
          <c:orientation val="minMax"/>
        </c:scaling>
        <c:delete val="0"/>
        <c:axPos val="l"/>
        <c:majorGridlines/>
        <c:title>
          <c:tx>
            <c:rich>
              <a:bodyPr/>
              <a:lstStyle/>
              <a:p>
                <a:pPr>
                  <a:defRPr/>
                </a:pPr>
                <a:r>
                  <a:rPr lang="uk-UA"/>
                  <a:t>Величина активів, тис.грн.</a:t>
                </a:r>
              </a:p>
            </c:rich>
          </c:tx>
          <c:overlay val="0"/>
        </c:title>
        <c:numFmt formatCode="General" sourceLinked="1"/>
        <c:majorTickMark val="out"/>
        <c:minorTickMark val="none"/>
        <c:tickLblPos val="nextTo"/>
        <c:crossAx val="132825856"/>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v>Кредиторська заборгованість за товари, роботи, послуги, тис.грн.</c:v>
          </c:tx>
          <c:invertIfNegative val="0"/>
          <c:cat>
            <c:strRef>
              <c:f>Лист1!$N$1:$Q$2</c:f>
              <c:strCache>
                <c:ptCount val="2"/>
                <c:pt idx="0">
                  <c:v>2010 рік</c:v>
                </c:pt>
                <c:pt idx="1">
                  <c:v>2011 рік</c:v>
                </c:pt>
              </c:strCache>
            </c:strRef>
          </c:cat>
          <c:val>
            <c:numRef>
              <c:f>Лист1!$N$51:$Q$51</c:f>
              <c:numCache>
                <c:formatCode>General</c:formatCode>
                <c:ptCount val="2"/>
                <c:pt idx="0">
                  <c:v>93799.2</c:v>
                </c:pt>
                <c:pt idx="1">
                  <c:v>130548</c:v>
                </c:pt>
              </c:numCache>
            </c:numRef>
          </c:val>
        </c:ser>
        <c:dLbls>
          <c:showLegendKey val="0"/>
          <c:showVal val="0"/>
          <c:showCatName val="0"/>
          <c:showSerName val="0"/>
          <c:showPercent val="0"/>
          <c:showBubbleSize val="0"/>
        </c:dLbls>
        <c:gapWidth val="150"/>
        <c:axId val="137946240"/>
        <c:axId val="137948160"/>
      </c:barChart>
      <c:catAx>
        <c:axId val="137946240"/>
        <c:scaling>
          <c:orientation val="minMax"/>
        </c:scaling>
        <c:delete val="0"/>
        <c:axPos val="b"/>
        <c:title>
          <c:tx>
            <c:rich>
              <a:bodyPr/>
              <a:lstStyle/>
              <a:p>
                <a:pPr>
                  <a:defRPr/>
                </a:pPr>
                <a:r>
                  <a:rPr lang="uk-UA"/>
                  <a:t>Рік</a:t>
                </a:r>
              </a:p>
            </c:rich>
          </c:tx>
          <c:layout>
            <c:manualLayout>
              <c:xMode val="edge"/>
              <c:yMode val="edge"/>
              <c:x val="0.6773308044257883"/>
              <c:y val="0.7441741435553636"/>
            </c:manualLayout>
          </c:layout>
          <c:overlay val="0"/>
        </c:title>
        <c:majorTickMark val="none"/>
        <c:minorTickMark val="none"/>
        <c:tickLblPos val="nextTo"/>
        <c:crossAx val="137948160"/>
        <c:crosses val="autoZero"/>
        <c:auto val="1"/>
        <c:lblAlgn val="ctr"/>
        <c:lblOffset val="100"/>
        <c:noMultiLvlLbl val="0"/>
      </c:catAx>
      <c:valAx>
        <c:axId val="137948160"/>
        <c:scaling>
          <c:orientation val="minMax"/>
        </c:scaling>
        <c:delete val="0"/>
        <c:axPos val="l"/>
        <c:majorGridlines/>
        <c:title>
          <c:tx>
            <c:rich>
              <a:bodyPr/>
              <a:lstStyle/>
              <a:p>
                <a:pPr>
                  <a:defRPr/>
                </a:pPr>
                <a:r>
                  <a:rPr lang="uk-UA"/>
                  <a:t>Величина поточних зобов'язань, тис.грн.</a:t>
                </a:r>
              </a:p>
            </c:rich>
          </c:tx>
          <c:overlay val="0"/>
        </c:title>
        <c:numFmt formatCode="General" sourceLinked="1"/>
        <c:majorTickMark val="out"/>
        <c:minorTickMark val="none"/>
        <c:tickLblPos val="nextTo"/>
        <c:crossAx val="137946240"/>
        <c:crosses val="autoZero"/>
        <c:crossBetween val="between"/>
      </c:valAx>
    </c:plotArea>
    <c:legend>
      <c:legendPos val="r"/>
      <c:layout>
        <c:manualLayout>
          <c:xMode val="edge"/>
          <c:yMode val="edge"/>
          <c:x val="0.65075165122127165"/>
          <c:y val="0.22535235339278861"/>
          <c:w val="0.3262425600381853"/>
          <c:h val="0.36080033929910377"/>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Короткострокові кредити банків, тис.грн.</c:v>
          </c:tx>
          <c:invertIfNegative val="0"/>
          <c:cat>
            <c:strRef>
              <c:f>Лист1!$N$1:$Q$2</c:f>
              <c:strCache>
                <c:ptCount val="2"/>
                <c:pt idx="0">
                  <c:v>2010 рік</c:v>
                </c:pt>
                <c:pt idx="1">
                  <c:v>2011 рік</c:v>
                </c:pt>
              </c:strCache>
            </c:strRef>
          </c:cat>
          <c:val>
            <c:numRef>
              <c:f>Лист1!$N$49:$Q$49</c:f>
              <c:numCache>
                <c:formatCode>General</c:formatCode>
                <c:ptCount val="2"/>
                <c:pt idx="0">
                  <c:v>289.3</c:v>
                </c:pt>
                <c:pt idx="1">
                  <c:v>10060.6</c:v>
                </c:pt>
              </c:numCache>
            </c:numRef>
          </c:val>
        </c:ser>
        <c:ser>
          <c:idx val="1"/>
          <c:order val="1"/>
          <c:tx>
            <c:v>Векселі видані, тис.грн.</c:v>
          </c:tx>
          <c:invertIfNegative val="0"/>
          <c:cat>
            <c:strRef>
              <c:f>Лист1!$N$1:$Q$2</c:f>
              <c:strCache>
                <c:ptCount val="2"/>
                <c:pt idx="0">
                  <c:v>2010 рік</c:v>
                </c:pt>
                <c:pt idx="1">
                  <c:v>2011 рік</c:v>
                </c:pt>
              </c:strCache>
            </c:strRef>
          </c:cat>
          <c:val>
            <c:numRef>
              <c:f>Лист1!$N$50:$O$50</c:f>
              <c:numCache>
                <c:formatCode>General</c:formatCode>
                <c:ptCount val="2"/>
                <c:pt idx="0">
                  <c:v>720.5</c:v>
                </c:pt>
                <c:pt idx="1">
                  <c:v>1327.7</c:v>
                </c:pt>
              </c:numCache>
            </c:numRef>
          </c:val>
        </c:ser>
        <c:ser>
          <c:idx val="2"/>
          <c:order val="2"/>
          <c:tx>
            <c:v>Поточні зобов'язання за розрахунками: з одержаних авансіів, тис.грн.</c:v>
          </c:tx>
          <c:invertIfNegative val="0"/>
          <c:cat>
            <c:strRef>
              <c:f>Лист1!$N$1:$Q$2</c:f>
              <c:strCache>
                <c:ptCount val="2"/>
                <c:pt idx="0">
                  <c:v>2010 рік</c:v>
                </c:pt>
                <c:pt idx="1">
                  <c:v>2011 рік</c:v>
                </c:pt>
              </c:strCache>
            </c:strRef>
          </c:cat>
          <c:val>
            <c:numRef>
              <c:f>Лист1!$N$53:$Q$53</c:f>
              <c:numCache>
                <c:formatCode>General</c:formatCode>
                <c:ptCount val="2"/>
                <c:pt idx="0">
                  <c:v>908.6</c:v>
                </c:pt>
                <c:pt idx="1">
                  <c:v>721.6</c:v>
                </c:pt>
              </c:numCache>
            </c:numRef>
          </c:val>
        </c:ser>
        <c:ser>
          <c:idx val="3"/>
          <c:order val="3"/>
          <c:tx>
            <c:v>Поточні зобов'язання за розрахунками: з бюджетом, тис.грн.</c:v>
          </c:tx>
          <c:invertIfNegative val="0"/>
          <c:cat>
            <c:strRef>
              <c:f>Лист1!$N$1:$Q$2</c:f>
              <c:strCache>
                <c:ptCount val="2"/>
                <c:pt idx="0">
                  <c:v>2010 рік</c:v>
                </c:pt>
                <c:pt idx="1">
                  <c:v>2011 рік</c:v>
                </c:pt>
              </c:strCache>
            </c:strRef>
          </c:cat>
          <c:val>
            <c:numRef>
              <c:f>Лист1!$N$54:$O$54</c:f>
              <c:numCache>
                <c:formatCode>General</c:formatCode>
                <c:ptCount val="2"/>
                <c:pt idx="0">
                  <c:v>691.9</c:v>
                </c:pt>
                <c:pt idx="1">
                  <c:v>739.2</c:v>
                </c:pt>
              </c:numCache>
            </c:numRef>
          </c:val>
        </c:ser>
        <c:ser>
          <c:idx val="4"/>
          <c:order val="4"/>
          <c:tx>
            <c:v>Поточні зобов'язання за розрахунками: з позабюджетних платежів, тис.грн.</c:v>
          </c:tx>
          <c:invertIfNegative val="0"/>
          <c:cat>
            <c:strRef>
              <c:f>Лист1!$N$1:$Q$2</c:f>
              <c:strCache>
                <c:ptCount val="2"/>
                <c:pt idx="0">
                  <c:v>2010 рік</c:v>
                </c:pt>
                <c:pt idx="1">
                  <c:v>2011 рік</c:v>
                </c:pt>
              </c:strCache>
            </c:strRef>
          </c:cat>
          <c:val>
            <c:numRef>
              <c:f>Лист1!$N$55:$O$55</c:f>
              <c:numCache>
                <c:formatCode>General</c:formatCode>
                <c:ptCount val="2"/>
                <c:pt idx="0">
                  <c:v>8945.2000000000007</c:v>
                </c:pt>
                <c:pt idx="1">
                  <c:v>371.8</c:v>
                </c:pt>
              </c:numCache>
            </c:numRef>
          </c:val>
        </c:ser>
        <c:ser>
          <c:idx val="5"/>
          <c:order val="5"/>
          <c:tx>
            <c:v>Поточні зобов'язання за розрахунками: з страхування, тис.грн.</c:v>
          </c:tx>
          <c:invertIfNegative val="0"/>
          <c:cat>
            <c:strRef>
              <c:f>Лист1!$N$1:$Q$2</c:f>
              <c:strCache>
                <c:ptCount val="2"/>
                <c:pt idx="0">
                  <c:v>2010 рік</c:v>
                </c:pt>
                <c:pt idx="1">
                  <c:v>2011 рік</c:v>
                </c:pt>
              </c:strCache>
            </c:strRef>
          </c:cat>
          <c:val>
            <c:numRef>
              <c:f>Лист1!$N$56:$Q$56</c:f>
              <c:numCache>
                <c:formatCode>General</c:formatCode>
                <c:ptCount val="2"/>
                <c:pt idx="0">
                  <c:v>20.9</c:v>
                </c:pt>
                <c:pt idx="1">
                  <c:v>385</c:v>
                </c:pt>
              </c:numCache>
            </c:numRef>
          </c:val>
        </c:ser>
        <c:ser>
          <c:idx val="6"/>
          <c:order val="6"/>
          <c:tx>
            <c:v>Поточні зобов'язання за розрахунками: з оплати праці, тис.грн.</c:v>
          </c:tx>
          <c:invertIfNegative val="0"/>
          <c:cat>
            <c:strRef>
              <c:f>Лист1!$N$1:$Q$2</c:f>
              <c:strCache>
                <c:ptCount val="2"/>
                <c:pt idx="0">
                  <c:v>2010 рік</c:v>
                </c:pt>
                <c:pt idx="1">
                  <c:v>2011 рік</c:v>
                </c:pt>
              </c:strCache>
            </c:strRef>
          </c:cat>
          <c:val>
            <c:numRef>
              <c:f>Лист1!$N$57:$O$57</c:f>
              <c:numCache>
                <c:formatCode>General</c:formatCode>
                <c:ptCount val="2"/>
                <c:pt idx="0">
                  <c:v>933.9</c:v>
                </c:pt>
                <c:pt idx="1">
                  <c:v>1482.8</c:v>
                </c:pt>
              </c:numCache>
            </c:numRef>
          </c:val>
        </c:ser>
        <c:ser>
          <c:idx val="7"/>
          <c:order val="7"/>
          <c:tx>
            <c:v>Інші поточні зобов'язання, тис.грн.</c:v>
          </c:tx>
          <c:invertIfNegative val="0"/>
          <c:cat>
            <c:strRef>
              <c:f>Лист1!$N$1:$Q$2</c:f>
              <c:strCache>
                <c:ptCount val="2"/>
                <c:pt idx="0">
                  <c:v>2010 рік</c:v>
                </c:pt>
                <c:pt idx="1">
                  <c:v>2011 рік</c:v>
                </c:pt>
              </c:strCache>
            </c:strRef>
          </c:cat>
          <c:val>
            <c:numRef>
              <c:f>Лист1!$N$58:$O$58</c:f>
              <c:numCache>
                <c:formatCode>General</c:formatCode>
                <c:ptCount val="2"/>
                <c:pt idx="0">
                  <c:v>6598.9</c:v>
                </c:pt>
                <c:pt idx="1">
                  <c:v>5975.2</c:v>
                </c:pt>
              </c:numCache>
            </c:numRef>
          </c:val>
        </c:ser>
        <c:dLbls>
          <c:showLegendKey val="0"/>
          <c:showVal val="0"/>
          <c:showCatName val="0"/>
          <c:showSerName val="0"/>
          <c:showPercent val="0"/>
          <c:showBubbleSize val="0"/>
        </c:dLbls>
        <c:gapWidth val="150"/>
        <c:axId val="139437184"/>
        <c:axId val="139439104"/>
      </c:barChart>
      <c:catAx>
        <c:axId val="139437184"/>
        <c:scaling>
          <c:orientation val="minMax"/>
        </c:scaling>
        <c:delete val="0"/>
        <c:axPos val="b"/>
        <c:title>
          <c:tx>
            <c:rich>
              <a:bodyPr/>
              <a:lstStyle/>
              <a:p>
                <a:pPr>
                  <a:defRPr/>
                </a:pPr>
                <a:r>
                  <a:rPr lang="uk-UA"/>
                  <a:t>Рік</a:t>
                </a:r>
              </a:p>
            </c:rich>
          </c:tx>
          <c:layout>
            <c:manualLayout>
              <c:xMode val="edge"/>
              <c:yMode val="edge"/>
              <c:x val="0.64105880811916294"/>
              <c:y val="0.88696430239712898"/>
            </c:manualLayout>
          </c:layout>
          <c:overlay val="0"/>
        </c:title>
        <c:majorTickMark val="none"/>
        <c:minorTickMark val="none"/>
        <c:tickLblPos val="nextTo"/>
        <c:crossAx val="139439104"/>
        <c:crosses val="autoZero"/>
        <c:auto val="1"/>
        <c:lblAlgn val="ctr"/>
        <c:lblOffset val="100"/>
        <c:noMultiLvlLbl val="0"/>
      </c:catAx>
      <c:valAx>
        <c:axId val="139439104"/>
        <c:scaling>
          <c:orientation val="minMax"/>
        </c:scaling>
        <c:delete val="0"/>
        <c:axPos val="l"/>
        <c:majorGridlines/>
        <c:title>
          <c:tx>
            <c:rich>
              <a:bodyPr/>
              <a:lstStyle/>
              <a:p>
                <a:pPr>
                  <a:defRPr/>
                </a:pPr>
                <a:r>
                  <a:rPr lang="uk-UA"/>
                  <a:t>Величина поточних зобов'язань, тис.грн.</a:t>
                </a:r>
              </a:p>
            </c:rich>
          </c:tx>
          <c:overlay val="0"/>
        </c:title>
        <c:numFmt formatCode="General" sourceLinked="1"/>
        <c:majorTickMark val="out"/>
        <c:minorTickMark val="none"/>
        <c:tickLblPos val="nextTo"/>
        <c:crossAx val="139437184"/>
        <c:crosses val="autoZero"/>
        <c:crossBetween val="between"/>
      </c:valAx>
    </c:plotArea>
    <c:legend>
      <c:legendPos val="r"/>
      <c:layout>
        <c:manualLayout>
          <c:xMode val="edge"/>
          <c:yMode val="edge"/>
          <c:x val="0.65531419934495638"/>
          <c:y val="7.8421717975032544E-4"/>
          <c:w val="0.32859989163928627"/>
          <c:h val="0.88452478098625864"/>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997819502461404E-2"/>
          <c:y val="0.42968512411437532"/>
          <c:w val="0.55137617793382188"/>
          <c:h val="0.53761783597006951"/>
        </c:manualLayout>
      </c:layout>
      <c:pieChart>
        <c:varyColors val="1"/>
        <c:ser>
          <c:idx val="0"/>
          <c:order val="0"/>
          <c:dLbls>
            <c:dLbl>
              <c:idx val="0"/>
              <c:layout>
                <c:manualLayout>
                  <c:x val="7.1155216497618273E-2"/>
                  <c:y val="-0.21396292490532487"/>
                </c:manualLayout>
              </c:layout>
              <c:dLblPos val="bestFit"/>
              <c:showLegendKey val="1"/>
              <c:showVal val="1"/>
              <c:showCatName val="0"/>
              <c:showSerName val="0"/>
              <c:showPercent val="1"/>
              <c:showBubbleSize val="0"/>
              <c:separator>; </c:separator>
            </c:dLbl>
            <c:dLbl>
              <c:idx val="1"/>
              <c:layout>
                <c:manualLayout>
                  <c:x val="0.15105233487872324"/>
                  <c:y val="-0.14869949764801499"/>
                </c:manualLayout>
              </c:layout>
              <c:dLblPos val="bestFit"/>
              <c:showLegendKey val="1"/>
              <c:showVal val="1"/>
              <c:showCatName val="0"/>
              <c:showSerName val="0"/>
              <c:showPercent val="1"/>
              <c:showBubbleSize val="0"/>
              <c:separator>; </c:separator>
            </c:dLbl>
            <c:dLbl>
              <c:idx val="2"/>
              <c:layout>
                <c:manualLayout>
                  <c:x val="0.14582175216034099"/>
                  <c:y val="-9.1899683648901873E-2"/>
                </c:manualLayout>
              </c:layout>
              <c:dLblPos val="bestFit"/>
              <c:showLegendKey val="1"/>
              <c:showVal val="1"/>
              <c:showCatName val="0"/>
              <c:showSerName val="0"/>
              <c:showPercent val="1"/>
              <c:showBubbleSize val="0"/>
              <c:separator>; </c:separator>
            </c:dLbl>
            <c:dLbl>
              <c:idx val="3"/>
              <c:layout>
                <c:manualLayout>
                  <c:x val="0.12644666055822718"/>
                  <c:y val="-4.8287981825129021E-2"/>
                </c:manualLayout>
              </c:layout>
              <c:dLblPos val="bestFit"/>
              <c:showLegendKey val="1"/>
              <c:showVal val="1"/>
              <c:showCatName val="0"/>
              <c:showSerName val="0"/>
              <c:showPercent val="1"/>
              <c:showBubbleSize val="0"/>
              <c:separator>; </c:separator>
            </c:dLbl>
            <c:dLbl>
              <c:idx val="7"/>
              <c:layout>
                <c:manualLayout>
                  <c:x val="-1.4581261235029901E-3"/>
                  <c:y val="5.5584315389265955E-2"/>
                </c:manualLayout>
              </c:layout>
              <c:dLblPos val="bestFit"/>
              <c:showLegendKey val="1"/>
              <c:showVal val="1"/>
              <c:showCatName val="0"/>
              <c:showSerName val="0"/>
              <c:showPercent val="1"/>
              <c:showBubbleSize val="0"/>
              <c:separator>; </c:separator>
            </c:dLbl>
            <c:dLbl>
              <c:idx val="11"/>
              <c:layout>
                <c:manualLayout>
                  <c:x val="-9.9411102453680025E-2"/>
                  <c:y val="-0.13954522401187441"/>
                </c:manualLayout>
              </c:layout>
              <c:dLblPos val="bestFit"/>
              <c:showLegendKey val="1"/>
              <c:showVal val="1"/>
              <c:showCatName val="0"/>
              <c:showSerName val="0"/>
              <c:showPercent val="1"/>
              <c:showBubbleSize val="0"/>
              <c:separator>; </c:separator>
            </c:dLbl>
            <c:dLbl>
              <c:idx val="13"/>
              <c:layout>
                <c:manualLayout>
                  <c:x val="-9.9430769366359972E-2"/>
                  <c:y val="-0.24695930403076746"/>
                </c:manualLayout>
              </c:layout>
              <c:dLblPos val="bestFit"/>
              <c:showLegendKey val="1"/>
              <c:showVal val="1"/>
              <c:showCatName val="0"/>
              <c:showSerName val="0"/>
              <c:showPercent val="1"/>
              <c:showBubbleSize val="0"/>
              <c:separator>; </c:separator>
            </c:dLbl>
            <c:dLbl>
              <c:idx val="14"/>
              <c:layout>
                <c:manualLayout>
                  <c:x val="-9.1290381231269507E-2"/>
                  <c:y val="-0.28031485838040843"/>
                </c:manualLayout>
              </c:layout>
              <c:dLblPos val="bestFit"/>
              <c:showLegendKey val="1"/>
              <c:showVal val="1"/>
              <c:showCatName val="0"/>
              <c:showSerName val="0"/>
              <c:showPercent val="1"/>
              <c:showBubbleSize val="0"/>
              <c:separator>; </c:separator>
            </c:dLbl>
            <c:dLbl>
              <c:idx val="15"/>
              <c:layout>
                <c:manualLayout>
                  <c:x val="-0.11424191314503801"/>
                  <c:y val="-0.19806802877412091"/>
                </c:manualLayout>
              </c:layout>
              <c:dLblPos val="bestFit"/>
              <c:showLegendKey val="1"/>
              <c:showVal val="1"/>
              <c:showCatName val="0"/>
              <c:showSerName val="0"/>
              <c:showPercent val="1"/>
              <c:showBubbleSize val="0"/>
              <c:separator>; </c:separator>
            </c:dLbl>
            <c:dLbl>
              <c:idx val="16"/>
              <c:layout>
                <c:manualLayout>
                  <c:x val="-3.3635643431202206E-2"/>
                  <c:y val="-0.33696699200377683"/>
                </c:manualLayout>
              </c:layout>
              <c:dLblPos val="bestFit"/>
              <c:showLegendKey val="1"/>
              <c:showVal val="1"/>
              <c:showCatName val="0"/>
              <c:showSerName val="0"/>
              <c:showPercent val="1"/>
              <c:showBubbleSize val="0"/>
              <c:separator>; </c:separator>
            </c:dLbl>
            <c:dLbl>
              <c:idx val="17"/>
              <c:layout>
                <c:manualLayout>
                  <c:x val="8.1671220794634666E-2"/>
                  <c:y val="-0.31160543368299742"/>
                </c:manualLayout>
              </c:layout>
              <c:dLblPos val="bestFit"/>
              <c:showLegendKey val="1"/>
              <c:showVal val="1"/>
              <c:showCatName val="0"/>
              <c:showSerName val="0"/>
              <c:showPercent val="1"/>
              <c:showBubbleSize val="0"/>
              <c:separator>; </c:separator>
            </c:dLbl>
            <c:dLbl>
              <c:idx val="18"/>
              <c:layout>
                <c:manualLayout>
                  <c:x val="-0.125532026710442"/>
                  <c:y val="-0.12912914251013041"/>
                </c:manualLayout>
              </c:layout>
              <c:dLblPos val="bestFit"/>
              <c:showLegendKey val="1"/>
              <c:showVal val="1"/>
              <c:showCatName val="0"/>
              <c:showSerName val="0"/>
              <c:showPercent val="1"/>
              <c:showBubbleSize val="0"/>
              <c:separator>; </c:separator>
            </c:dLbl>
            <c:dLbl>
              <c:idx val="19"/>
              <c:layout>
                <c:manualLayout>
                  <c:x val="0.19774599227490217"/>
                  <c:y val="-0.24194899266229106"/>
                </c:manualLayout>
              </c:layout>
              <c:dLblPos val="bestFit"/>
              <c:showLegendKey val="1"/>
              <c:showVal val="1"/>
              <c:showCatName val="0"/>
              <c:showSerName val="0"/>
              <c:showPercent val="1"/>
              <c:showBubbleSize val="0"/>
              <c:separator>; </c:separator>
            </c:dLbl>
            <c:txPr>
              <a:bodyPr/>
              <a:lstStyle/>
              <a:p>
                <a:pPr>
                  <a:defRPr sz="1050"/>
                </a:pPr>
                <a:endParaRPr lang="uk-UA"/>
              </a:p>
            </c:txPr>
            <c:dLblPos val="bestFit"/>
            <c:showLegendKey val="1"/>
            <c:showVal val="1"/>
            <c:showCatName val="0"/>
            <c:showSerName val="0"/>
            <c:showPercent val="1"/>
            <c:showBubbleSize val="0"/>
            <c:separator>; </c:separator>
            <c:showLeaderLines val="1"/>
          </c:dLbls>
          <c:cat>
            <c:strRef>
              <c:f>(Лист3!$A$5;Лист3!$A$6;Лист3!$A$7;Лист3!$A$8;Лист3!$A$10;Лист3!$A$11;Лист3!$A$12;Лист3!$A$16;Лист3!$A$17;Лист3!$A$18;Лист3!$A$19;Лист3!$A$20;Лист3!$A$22;Лист3!$A$23;Лист3!$A$25;Лист3!$A$26;Лист3!$A$28;Лист3!$A$29;Лист3!$A$30;Лист3!$A$32)</c:f>
              <c:strCache>
                <c:ptCount val="20"/>
                <c:pt idx="0">
                  <c:v>Залишкова вартість нематеріальних активів</c:v>
                </c:pt>
                <c:pt idx="1">
                  <c:v>Первісна вартість нематеріальних активів</c:v>
                </c:pt>
                <c:pt idx="2">
                  <c:v>Знос нематеріальних активів</c:v>
                </c:pt>
                <c:pt idx="3">
                  <c:v>Незавершене будівництво</c:v>
                </c:pt>
                <c:pt idx="4">
                  <c:v>Залишкова вартість основних засобів</c:v>
                </c:pt>
                <c:pt idx="5">
                  <c:v>Первісна вартість основних засобів</c:v>
                </c:pt>
                <c:pt idx="6">
                  <c:v>Знос основних засобів</c:v>
                </c:pt>
                <c:pt idx="7">
                  <c:v>Виробничі запаси</c:v>
                </c:pt>
                <c:pt idx="8">
                  <c:v>Тварини на вирощуванні та відгодівлі</c:v>
                </c:pt>
                <c:pt idx="9">
                  <c:v>Незавершене виробництво</c:v>
                </c:pt>
                <c:pt idx="10">
                  <c:v>Готова продукція</c:v>
                </c:pt>
                <c:pt idx="11">
                  <c:v>Товари</c:v>
                </c:pt>
                <c:pt idx="12">
                  <c:v>Чиста реалізаційна вартість</c:v>
                </c:pt>
                <c:pt idx="13">
                  <c:v>Первісна вартість</c:v>
                </c:pt>
                <c:pt idx="14">
                  <c:v>З бюджетом</c:v>
                </c:pt>
                <c:pt idx="15">
                  <c:v>Інша поточна дебіторська заборгованість</c:v>
                </c:pt>
                <c:pt idx="16">
                  <c:v>В національній валюті</c:v>
                </c:pt>
                <c:pt idx="17">
                  <c:v>В іноземній валюті</c:v>
                </c:pt>
                <c:pt idx="18">
                  <c:v>Інші оборотні активи</c:v>
                </c:pt>
                <c:pt idx="19">
                  <c:v>Витрати майбутніх періодів</c:v>
                </c:pt>
              </c:strCache>
            </c:strRef>
          </c:cat>
          <c:val>
            <c:numRef>
              <c:f>(Лист3!$J$5;Лист3!$J$6;Лист3!$J$7;Лист3!$J$8;Лист3!$J$10;Лист3!$J$11;Лист3!$J$12;Лист3!$J$16;Лист3!$J$17;Лист3!$J$18;Лист3!$J$19;Лист3!$J$20;Лист3!$J$22;Лист3!$J$23;Лист3!$J$25;Лист3!$J$26;Лист3!$J$28;Лист3!$J$29;Лист3!$J$30;Лист3!$J$32)</c:f>
              <c:numCache>
                <c:formatCode>General</c:formatCode>
                <c:ptCount val="20"/>
                <c:pt idx="0">
                  <c:v>1259.5</c:v>
                </c:pt>
                <c:pt idx="1">
                  <c:v>2677.4</c:v>
                </c:pt>
                <c:pt idx="2">
                  <c:v>1417.9</c:v>
                </c:pt>
                <c:pt idx="3">
                  <c:v>43996.7</c:v>
                </c:pt>
                <c:pt idx="4">
                  <c:v>435932.2</c:v>
                </c:pt>
                <c:pt idx="5">
                  <c:v>942619.7</c:v>
                </c:pt>
                <c:pt idx="6">
                  <c:v>506687.5</c:v>
                </c:pt>
                <c:pt idx="7">
                  <c:v>47636.6</c:v>
                </c:pt>
                <c:pt idx="8">
                  <c:v>99</c:v>
                </c:pt>
                <c:pt idx="9">
                  <c:v>10758</c:v>
                </c:pt>
                <c:pt idx="10">
                  <c:v>48115.1</c:v>
                </c:pt>
                <c:pt idx="11">
                  <c:v>1565.3</c:v>
                </c:pt>
                <c:pt idx="12">
                  <c:v>88061.6</c:v>
                </c:pt>
                <c:pt idx="13">
                  <c:v>88061.6</c:v>
                </c:pt>
                <c:pt idx="14">
                  <c:v>6238.1</c:v>
                </c:pt>
                <c:pt idx="15">
                  <c:v>837.1</c:v>
                </c:pt>
                <c:pt idx="16">
                  <c:v>47.3</c:v>
                </c:pt>
                <c:pt idx="17">
                  <c:v>434.5</c:v>
                </c:pt>
                <c:pt idx="18">
                  <c:v>4615.6000000000004</c:v>
                </c:pt>
                <c:pt idx="19">
                  <c:v>1.1000000000000001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71261398881922156"/>
          <c:y val="2.673754019879819E-2"/>
          <c:w val="0.28062118829529392"/>
          <c:h val="0.97326245980120085"/>
        </c:manualLayout>
      </c:layout>
      <c:overlay val="0"/>
    </c:legend>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30544885940357"/>
          <c:y val="0.3595240612045269"/>
          <c:w val="0.51268452840898071"/>
          <c:h val="0.50941713312970238"/>
        </c:manualLayout>
      </c:layout>
      <c:pieChart>
        <c:varyColors val="1"/>
        <c:ser>
          <c:idx val="0"/>
          <c:order val="0"/>
          <c:dLbls>
            <c:dLbl>
              <c:idx val="2"/>
              <c:layout>
                <c:manualLayout>
                  <c:x val="-2.1885272530625589E-2"/>
                  <c:y val="6.5709837655969203E-2"/>
                </c:manualLayout>
              </c:layout>
              <c:showLegendKey val="1"/>
              <c:showVal val="1"/>
              <c:showCatName val="0"/>
              <c:showSerName val="0"/>
              <c:showPercent val="1"/>
              <c:showBubbleSize val="0"/>
            </c:dLbl>
            <c:dLbl>
              <c:idx val="4"/>
              <c:layout>
                <c:manualLayout>
                  <c:x val="-5.5914402497409194E-3"/>
                  <c:y val="-1.6500573425906176E-2"/>
                </c:manualLayout>
              </c:layout>
              <c:showLegendKey val="1"/>
              <c:showVal val="1"/>
              <c:showCatName val="0"/>
              <c:showSerName val="0"/>
              <c:showPercent val="1"/>
              <c:showBubbleSize val="0"/>
            </c:dLbl>
            <c:dLbl>
              <c:idx val="6"/>
              <c:layout>
                <c:manualLayout>
                  <c:x val="0"/>
                  <c:y val="-0.30962164895701638"/>
                </c:manualLayout>
              </c:layout>
              <c:showLegendKey val="1"/>
              <c:showVal val="1"/>
              <c:showCatName val="0"/>
              <c:showSerName val="0"/>
              <c:showPercent val="1"/>
              <c:showBubbleSize val="0"/>
            </c:dLbl>
            <c:dLbl>
              <c:idx val="8"/>
              <c:layout>
                <c:manualLayout>
                  <c:x val="-0.15970634134373152"/>
                  <c:y val="-0.10995696167246488"/>
                </c:manualLayout>
              </c:layout>
              <c:showLegendKey val="1"/>
              <c:showVal val="1"/>
              <c:showCatName val="0"/>
              <c:showSerName val="0"/>
              <c:showPercent val="1"/>
              <c:showBubbleSize val="0"/>
            </c:dLbl>
            <c:dLbl>
              <c:idx val="9"/>
              <c:layout>
                <c:manualLayout>
                  <c:x val="-0.11694436622046835"/>
                  <c:y val="-4.2771696969589892E-2"/>
                </c:manualLayout>
              </c:layout>
              <c:showLegendKey val="1"/>
              <c:showVal val="1"/>
              <c:showCatName val="0"/>
              <c:showSerName val="0"/>
              <c:showPercent val="1"/>
              <c:showBubbleSize val="0"/>
            </c:dLbl>
            <c:dLbl>
              <c:idx val="11"/>
              <c:layout>
                <c:manualLayout>
                  <c:x val="2.5107740169793957E-2"/>
                  <c:y val="-0.16544381828491933"/>
                </c:manualLayout>
              </c:layout>
              <c:showLegendKey val="1"/>
              <c:showVal val="1"/>
              <c:showCatName val="0"/>
              <c:showSerName val="0"/>
              <c:showPercent val="1"/>
              <c:showBubbleSize val="0"/>
            </c:dLbl>
            <c:dLbl>
              <c:idx val="12"/>
              <c:layout>
                <c:manualLayout>
                  <c:x val="0.15503864602786507"/>
                  <c:y val="-0.12820328944461021"/>
                </c:manualLayout>
              </c:layout>
              <c:showLegendKey val="1"/>
              <c:showVal val="1"/>
              <c:showCatName val="0"/>
              <c:showSerName val="0"/>
              <c:showPercent val="1"/>
              <c:showBubbleSize val="0"/>
            </c:dLbl>
            <c:dLbl>
              <c:idx val="13"/>
              <c:layout>
                <c:manualLayout>
                  <c:x val="0.12498723148859109"/>
                  <c:y val="-5.7628817532999095E-2"/>
                </c:manualLayout>
              </c:layout>
              <c:showLegendKey val="1"/>
              <c:showVal val="1"/>
              <c:showCatName val="0"/>
              <c:showSerName val="0"/>
              <c:showPercent val="1"/>
              <c:showBubbleSize val="0"/>
            </c:dLbl>
            <c:showLegendKey val="1"/>
            <c:showVal val="1"/>
            <c:showCatName val="0"/>
            <c:showSerName val="0"/>
            <c:showPercent val="1"/>
            <c:showBubbleSize val="0"/>
            <c:showLeaderLines val="1"/>
          </c:dLbls>
          <c:cat>
            <c:strRef>
              <c:f>(Лист3!$A$36;Лист3!$A$37;Лист3!$A$38;Лист3!$A$41;Лист3!$A$46;Лист3!$A$49;Лист3!$A$50;Лист3!$A$51;Лист3!$A$53;Лист3!$A$54;Лист3!$A$55;Лист3!$A$56;Лист3!$A$57;Лист3!$A$58)</c:f>
              <c:strCache>
                <c:ptCount val="14"/>
                <c:pt idx="0">
                  <c:v>Статутний капітал</c:v>
                </c:pt>
                <c:pt idx="1">
                  <c:v>Інший додатковий капітал</c:v>
                </c:pt>
                <c:pt idx="2">
                  <c:v>Нерозподілений прибуток (непокритий збиток)</c:v>
                </c:pt>
                <c:pt idx="3">
                  <c:v>Забезпечення виплат персоналу</c:v>
                </c:pt>
                <c:pt idx="4">
                  <c:v>Інші довгострокові зобов'язання</c:v>
                </c:pt>
                <c:pt idx="5">
                  <c:v>Короткострокові кредити банків</c:v>
                </c:pt>
                <c:pt idx="6">
                  <c:v>Векселі видані</c:v>
                </c:pt>
                <c:pt idx="7">
                  <c:v>Кредиторська заборгованість за товари, роботи, послуги</c:v>
                </c:pt>
                <c:pt idx="8">
                  <c:v>З одержаних авансів</c:v>
                </c:pt>
                <c:pt idx="9">
                  <c:v>З бюджетом</c:v>
                </c:pt>
                <c:pt idx="10">
                  <c:v>З позабюджетних платежів</c:v>
                </c:pt>
                <c:pt idx="11">
                  <c:v>Зі страхування</c:v>
                </c:pt>
                <c:pt idx="12">
                  <c:v>З оплати праці</c:v>
                </c:pt>
                <c:pt idx="13">
                  <c:v>Інші поточні зобов'язання</c:v>
                </c:pt>
              </c:strCache>
            </c:strRef>
          </c:cat>
          <c:val>
            <c:numRef>
              <c:f>(Лист3!$J$36;Лист3!$J$37;Лист3!$J$38;Лист3!$J$41;Лист3!$J$46;Лист3!$J$49;Лист3!$J$50;Лист3!$J$51;Лист3!$J$53;Лист3!$J$54;Лист3!$J$55;Лист3!$J$56;Лист3!$J$57;Лист3!$J$58)</c:f>
              <c:numCache>
                <c:formatCode>General</c:formatCode>
                <c:ptCount val="14"/>
                <c:pt idx="0">
                  <c:v>93603.4</c:v>
                </c:pt>
                <c:pt idx="1">
                  <c:v>447153.3</c:v>
                </c:pt>
                <c:pt idx="2">
                  <c:v>7133.5</c:v>
                </c:pt>
                <c:pt idx="3">
                  <c:v>1184.7</c:v>
                </c:pt>
                <c:pt idx="4">
                  <c:v>3180.1</c:v>
                </c:pt>
                <c:pt idx="5">
                  <c:v>10060.6</c:v>
                </c:pt>
                <c:pt idx="6">
                  <c:v>1327.7</c:v>
                </c:pt>
                <c:pt idx="7">
                  <c:v>130548</c:v>
                </c:pt>
                <c:pt idx="8">
                  <c:v>721.6</c:v>
                </c:pt>
                <c:pt idx="9">
                  <c:v>739.2</c:v>
                </c:pt>
                <c:pt idx="10">
                  <c:v>371.8</c:v>
                </c:pt>
                <c:pt idx="11">
                  <c:v>385</c:v>
                </c:pt>
                <c:pt idx="12">
                  <c:v>1482.8</c:v>
                </c:pt>
                <c:pt idx="13">
                  <c:v>5975.2</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5485996658875834"/>
          <c:y val="4.1780792264316732E-2"/>
          <c:w val="0.33444821074733094"/>
          <c:h val="0.9582192077356837"/>
        </c:manualLayout>
      </c:layout>
      <c:overlay val="0"/>
      <c:txPr>
        <a:bodyPr/>
        <a:lstStyle/>
        <a:p>
          <a:pPr rtl="0">
            <a:defRPr/>
          </a:pPr>
          <a:endParaRPr lang="uk-UA"/>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Лист4!$A$3</c:f>
              <c:strCache>
                <c:ptCount val="1"/>
                <c:pt idx="0">
                  <c:v>Дохід (виручка) від реалізації продукції (товарів, робіт, послуг)</c:v>
                </c:pt>
              </c:strCache>
            </c:strRef>
          </c:tx>
          <c:invertIfNegative val="0"/>
          <c:cat>
            <c:strRef>
              <c:f>Лист4!$H$1:$I$2</c:f>
              <c:strCache>
                <c:ptCount val="2"/>
                <c:pt idx="0">
                  <c:v>2010 рік</c:v>
                </c:pt>
                <c:pt idx="1">
                  <c:v>2011 рік</c:v>
                </c:pt>
              </c:strCache>
            </c:strRef>
          </c:cat>
          <c:val>
            <c:numRef>
              <c:f>Лист4!$H$3:$I$3</c:f>
              <c:numCache>
                <c:formatCode>General</c:formatCode>
                <c:ptCount val="2"/>
                <c:pt idx="0">
                  <c:v>332631.09999999998</c:v>
                </c:pt>
                <c:pt idx="1">
                  <c:v>350181.7</c:v>
                </c:pt>
              </c:numCache>
            </c:numRef>
          </c:val>
        </c:ser>
        <c:ser>
          <c:idx val="1"/>
          <c:order val="1"/>
          <c:tx>
            <c:strRef>
              <c:f>Лист4!$A$4</c:f>
              <c:strCache>
                <c:ptCount val="1"/>
                <c:pt idx="0">
                  <c:v>Податок на додану вартість</c:v>
                </c:pt>
              </c:strCache>
            </c:strRef>
          </c:tx>
          <c:invertIfNegative val="0"/>
          <c:cat>
            <c:strRef>
              <c:f>Лист4!$H$1:$I$2</c:f>
              <c:strCache>
                <c:ptCount val="2"/>
                <c:pt idx="0">
                  <c:v>2010 рік</c:v>
                </c:pt>
                <c:pt idx="1">
                  <c:v>2011 рік</c:v>
                </c:pt>
              </c:strCache>
            </c:strRef>
          </c:cat>
          <c:val>
            <c:numRef>
              <c:f>Лист4!$H$4:$I$4</c:f>
              <c:numCache>
                <c:formatCode>General</c:formatCode>
                <c:ptCount val="2"/>
                <c:pt idx="0">
                  <c:v>39740.800000000003</c:v>
                </c:pt>
                <c:pt idx="1">
                  <c:v>36705.9</c:v>
                </c:pt>
              </c:numCache>
            </c:numRef>
          </c:val>
        </c:ser>
        <c:ser>
          <c:idx val="2"/>
          <c:order val="2"/>
          <c:tx>
            <c:strRef>
              <c:f>Лист4!$A$5</c:f>
              <c:strCache>
                <c:ptCount val="1"/>
                <c:pt idx="0">
                  <c:v>Чистий доход (виручка) від реалізації продукції (товарів, робіт, послуг)</c:v>
                </c:pt>
              </c:strCache>
            </c:strRef>
          </c:tx>
          <c:invertIfNegative val="0"/>
          <c:cat>
            <c:strRef>
              <c:f>Лист4!$H$1:$I$2</c:f>
              <c:strCache>
                <c:ptCount val="2"/>
                <c:pt idx="0">
                  <c:v>2010 рік</c:v>
                </c:pt>
                <c:pt idx="1">
                  <c:v>2011 рік</c:v>
                </c:pt>
              </c:strCache>
            </c:strRef>
          </c:cat>
          <c:val>
            <c:numRef>
              <c:f>Лист4!$H$5:$I$5</c:f>
              <c:numCache>
                <c:formatCode>General</c:formatCode>
                <c:ptCount val="2"/>
                <c:pt idx="0">
                  <c:v>292889.3</c:v>
                </c:pt>
                <c:pt idx="1">
                  <c:v>313457.8</c:v>
                </c:pt>
              </c:numCache>
            </c:numRef>
          </c:val>
        </c:ser>
        <c:ser>
          <c:idx val="3"/>
          <c:order val="3"/>
          <c:tx>
            <c:strRef>
              <c:f>Лист4!$A$6</c:f>
              <c:strCache>
                <c:ptCount val="1"/>
                <c:pt idx="0">
                  <c:v>Собівартість реалізованої продукції (товарів, робіт, послуг)</c:v>
                </c:pt>
              </c:strCache>
            </c:strRef>
          </c:tx>
          <c:invertIfNegative val="0"/>
          <c:cat>
            <c:strRef>
              <c:f>Лист4!$H$1:$I$2</c:f>
              <c:strCache>
                <c:ptCount val="2"/>
                <c:pt idx="0">
                  <c:v>2010 рік</c:v>
                </c:pt>
                <c:pt idx="1">
                  <c:v>2011 рік</c:v>
                </c:pt>
              </c:strCache>
            </c:strRef>
          </c:cat>
          <c:val>
            <c:numRef>
              <c:f>Лист4!$H$6:$I$6</c:f>
              <c:numCache>
                <c:formatCode>General</c:formatCode>
                <c:ptCount val="2"/>
                <c:pt idx="0">
                  <c:v>269836.59999999998</c:v>
                </c:pt>
                <c:pt idx="1">
                  <c:v>233106.5</c:v>
                </c:pt>
              </c:numCache>
            </c:numRef>
          </c:val>
        </c:ser>
        <c:dLbls>
          <c:showLegendKey val="0"/>
          <c:showVal val="0"/>
          <c:showCatName val="0"/>
          <c:showSerName val="0"/>
          <c:showPercent val="0"/>
          <c:showBubbleSize val="0"/>
        </c:dLbls>
        <c:gapWidth val="150"/>
        <c:axId val="32783360"/>
        <c:axId val="32806016"/>
      </c:barChart>
      <c:catAx>
        <c:axId val="32783360"/>
        <c:scaling>
          <c:orientation val="minMax"/>
        </c:scaling>
        <c:delete val="0"/>
        <c:axPos val="b"/>
        <c:title>
          <c:tx>
            <c:rich>
              <a:bodyPr/>
              <a:lstStyle/>
              <a:p>
                <a:pPr>
                  <a:defRPr/>
                </a:pPr>
                <a:r>
                  <a:rPr lang="uk-UA"/>
                  <a:t>Рік</a:t>
                </a:r>
              </a:p>
            </c:rich>
          </c:tx>
          <c:layout>
            <c:manualLayout>
              <c:xMode val="edge"/>
              <c:yMode val="edge"/>
              <c:x val="0.62499475065616961"/>
              <c:y val="0.79534703995333922"/>
            </c:manualLayout>
          </c:layout>
          <c:overlay val="0"/>
        </c:title>
        <c:majorTickMark val="none"/>
        <c:minorTickMark val="none"/>
        <c:tickLblPos val="nextTo"/>
        <c:crossAx val="32806016"/>
        <c:crosses val="autoZero"/>
        <c:auto val="1"/>
        <c:lblAlgn val="ctr"/>
        <c:lblOffset val="100"/>
        <c:noMultiLvlLbl val="0"/>
      </c:catAx>
      <c:valAx>
        <c:axId val="32806016"/>
        <c:scaling>
          <c:orientation val="minMax"/>
        </c:scaling>
        <c:delete val="0"/>
        <c:axPos val="l"/>
        <c:majorGridlines/>
        <c:title>
          <c:tx>
            <c:rich>
              <a:bodyPr/>
              <a:lstStyle/>
              <a:p>
                <a:pPr>
                  <a:defRPr/>
                </a:pPr>
                <a:r>
                  <a:rPr lang="uk-UA"/>
                  <a:t>Значення, тис.</a:t>
                </a:r>
                <a:r>
                  <a:rPr lang="uk-UA" baseline="0"/>
                  <a:t> грн.</a:t>
                </a:r>
              </a:p>
            </c:rich>
          </c:tx>
          <c:overlay val="0"/>
        </c:title>
        <c:numFmt formatCode="General" sourceLinked="1"/>
        <c:majorTickMark val="out"/>
        <c:minorTickMark val="none"/>
        <c:tickLblPos val="nextTo"/>
        <c:crossAx val="32783360"/>
        <c:crosses val="autoZero"/>
        <c:crossBetween val="between"/>
      </c:valAx>
    </c:plotArea>
    <c:legend>
      <c:legendPos val="tr"/>
      <c:layout>
        <c:manualLayout>
          <c:xMode val="edge"/>
          <c:yMode val="edge"/>
          <c:x val="0.65675131233595985"/>
          <c:y val="3.2407407407407496E-2"/>
          <c:w val="0.32658202099737638"/>
          <c:h val="0.75923592884222757"/>
        </c:manualLayout>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Валовий прибуток</c:v>
          </c:tx>
          <c:invertIfNegative val="0"/>
          <c:cat>
            <c:strRef>
              <c:f>Лист4!$H$1:$I$2</c:f>
              <c:strCache>
                <c:ptCount val="2"/>
                <c:pt idx="0">
                  <c:v>2010 рік</c:v>
                </c:pt>
                <c:pt idx="1">
                  <c:v>2011 рік</c:v>
                </c:pt>
              </c:strCache>
            </c:strRef>
          </c:cat>
          <c:val>
            <c:numRef>
              <c:f>Лист4!$H$8:$I$8</c:f>
              <c:numCache>
                <c:formatCode>General</c:formatCode>
                <c:ptCount val="2"/>
                <c:pt idx="0">
                  <c:v>23052.7</c:v>
                </c:pt>
                <c:pt idx="1">
                  <c:v>80369.3</c:v>
                </c:pt>
              </c:numCache>
            </c:numRef>
          </c:val>
        </c:ser>
        <c:ser>
          <c:idx val="1"/>
          <c:order val="1"/>
          <c:tx>
            <c:strRef>
              <c:f>Лист4!$A$9</c:f>
              <c:strCache>
                <c:ptCount val="1"/>
                <c:pt idx="0">
                  <c:v>Інші операційні доходи</c:v>
                </c:pt>
              </c:strCache>
            </c:strRef>
          </c:tx>
          <c:invertIfNegative val="0"/>
          <c:val>
            <c:numRef>
              <c:f>Лист4!$H$9:$I$9</c:f>
              <c:numCache>
                <c:formatCode>General</c:formatCode>
                <c:ptCount val="2"/>
                <c:pt idx="0">
                  <c:v>26323</c:v>
                </c:pt>
                <c:pt idx="1">
                  <c:v>3815.9</c:v>
                </c:pt>
              </c:numCache>
            </c:numRef>
          </c:val>
        </c:ser>
        <c:ser>
          <c:idx val="2"/>
          <c:order val="2"/>
          <c:tx>
            <c:strRef>
              <c:f>Лист4!$A$10</c:f>
              <c:strCache>
                <c:ptCount val="1"/>
                <c:pt idx="0">
                  <c:v>Адміністративні витрати</c:v>
                </c:pt>
              </c:strCache>
            </c:strRef>
          </c:tx>
          <c:invertIfNegative val="0"/>
          <c:val>
            <c:numRef>
              <c:f>Лист4!$H$10:$I$10</c:f>
              <c:numCache>
                <c:formatCode>General</c:formatCode>
                <c:ptCount val="2"/>
                <c:pt idx="0">
                  <c:v>27629.8</c:v>
                </c:pt>
                <c:pt idx="1">
                  <c:v>24957.9</c:v>
                </c:pt>
              </c:numCache>
            </c:numRef>
          </c:val>
        </c:ser>
        <c:ser>
          <c:idx val="3"/>
          <c:order val="3"/>
          <c:tx>
            <c:strRef>
              <c:f>Лист4!$A$11</c:f>
              <c:strCache>
                <c:ptCount val="1"/>
                <c:pt idx="0">
                  <c:v>Витрати на збут</c:v>
                </c:pt>
              </c:strCache>
            </c:strRef>
          </c:tx>
          <c:invertIfNegative val="0"/>
          <c:val>
            <c:numRef>
              <c:f>Лист4!$H$11:$I$11</c:f>
              <c:numCache>
                <c:formatCode>General</c:formatCode>
                <c:ptCount val="2"/>
                <c:pt idx="0">
                  <c:v>11525.8</c:v>
                </c:pt>
                <c:pt idx="1">
                  <c:v>8894.6</c:v>
                </c:pt>
              </c:numCache>
            </c:numRef>
          </c:val>
        </c:ser>
        <c:ser>
          <c:idx val="4"/>
          <c:order val="4"/>
          <c:tx>
            <c:strRef>
              <c:f>Лист4!$A$12</c:f>
              <c:strCache>
                <c:ptCount val="1"/>
                <c:pt idx="0">
                  <c:v>Інші операційні витрати</c:v>
                </c:pt>
              </c:strCache>
            </c:strRef>
          </c:tx>
          <c:invertIfNegative val="0"/>
          <c:val>
            <c:numRef>
              <c:f>Лист4!$H$12:$I$12</c:f>
              <c:numCache>
                <c:formatCode>General</c:formatCode>
                <c:ptCount val="2"/>
                <c:pt idx="0">
                  <c:v>37950</c:v>
                </c:pt>
                <c:pt idx="1">
                  <c:v>23280.400000000001</c:v>
                </c:pt>
              </c:numCache>
            </c:numRef>
          </c:val>
        </c:ser>
        <c:dLbls>
          <c:showLegendKey val="0"/>
          <c:showVal val="0"/>
          <c:showCatName val="0"/>
          <c:showSerName val="0"/>
          <c:showPercent val="0"/>
          <c:showBubbleSize val="0"/>
        </c:dLbls>
        <c:gapWidth val="150"/>
        <c:axId val="33104256"/>
        <c:axId val="33106176"/>
      </c:barChart>
      <c:catAx>
        <c:axId val="33104256"/>
        <c:scaling>
          <c:orientation val="minMax"/>
        </c:scaling>
        <c:delete val="0"/>
        <c:axPos val="b"/>
        <c:title>
          <c:tx>
            <c:rich>
              <a:bodyPr/>
              <a:lstStyle/>
              <a:p>
                <a:pPr>
                  <a:defRPr/>
                </a:pPr>
                <a:r>
                  <a:rPr lang="uk-UA"/>
                  <a:t>Рік</a:t>
                </a:r>
              </a:p>
            </c:rich>
          </c:tx>
          <c:layout>
            <c:manualLayout>
              <c:xMode val="edge"/>
              <c:yMode val="edge"/>
              <c:x val="0.61659908136483066"/>
              <c:y val="0.78608778069407992"/>
            </c:manualLayout>
          </c:layout>
          <c:overlay val="0"/>
        </c:title>
        <c:majorTickMark val="none"/>
        <c:minorTickMark val="none"/>
        <c:tickLblPos val="nextTo"/>
        <c:crossAx val="33106176"/>
        <c:crosses val="autoZero"/>
        <c:auto val="1"/>
        <c:lblAlgn val="ctr"/>
        <c:lblOffset val="100"/>
        <c:noMultiLvlLbl val="0"/>
      </c:catAx>
      <c:valAx>
        <c:axId val="33106176"/>
        <c:scaling>
          <c:orientation val="minMax"/>
        </c:scaling>
        <c:delete val="0"/>
        <c:axPos val="l"/>
        <c:majorGridlines/>
        <c:title>
          <c:tx>
            <c:rich>
              <a:bodyPr/>
              <a:lstStyle/>
              <a:p>
                <a:pPr>
                  <a:defRPr/>
                </a:pPr>
                <a:r>
                  <a:rPr lang="uk-UA"/>
                  <a:t>Величина, тис.грн.</a:t>
                </a:r>
              </a:p>
            </c:rich>
          </c:tx>
          <c:overlay val="0"/>
        </c:title>
        <c:numFmt formatCode="General" sourceLinked="1"/>
        <c:majorTickMark val="out"/>
        <c:minorTickMark val="none"/>
        <c:tickLblPos val="nextTo"/>
        <c:crossAx val="33104256"/>
        <c:crosses val="autoZero"/>
        <c:crossBetween val="between"/>
      </c:valAx>
    </c:plotArea>
    <c:legend>
      <c:legendPos val="t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Фінансові результати від операційної діяльності: прибуток</c:v>
          </c:tx>
          <c:invertIfNegative val="0"/>
          <c:cat>
            <c:strRef>
              <c:f>Лист4!$H$1:$I$2</c:f>
              <c:strCache>
                <c:ptCount val="2"/>
                <c:pt idx="0">
                  <c:v>2010 рік</c:v>
                </c:pt>
                <c:pt idx="1">
                  <c:v>2011 рік</c:v>
                </c:pt>
              </c:strCache>
            </c:strRef>
          </c:cat>
          <c:val>
            <c:numRef>
              <c:f>Лист4!$H$14:$I$14</c:f>
              <c:numCache>
                <c:formatCode>General</c:formatCode>
                <c:ptCount val="2"/>
                <c:pt idx="1">
                  <c:v>27052.3</c:v>
                </c:pt>
              </c:numCache>
            </c:numRef>
          </c:val>
        </c:ser>
        <c:ser>
          <c:idx val="1"/>
          <c:order val="1"/>
          <c:tx>
            <c:v>Фінансові результати від операційної діяльності: збиток</c:v>
          </c:tx>
          <c:invertIfNegative val="0"/>
          <c:cat>
            <c:strRef>
              <c:f>Лист4!$H$1:$I$2</c:f>
              <c:strCache>
                <c:ptCount val="2"/>
                <c:pt idx="0">
                  <c:v>2010 рік</c:v>
                </c:pt>
                <c:pt idx="1">
                  <c:v>2011 рік</c:v>
                </c:pt>
              </c:strCache>
            </c:strRef>
          </c:cat>
          <c:val>
            <c:numRef>
              <c:f>Лист4!$H$15:$I$15</c:f>
              <c:numCache>
                <c:formatCode>General</c:formatCode>
                <c:ptCount val="2"/>
                <c:pt idx="0">
                  <c:v>27729.9</c:v>
                </c:pt>
              </c:numCache>
            </c:numRef>
          </c:val>
        </c:ser>
        <c:ser>
          <c:idx val="2"/>
          <c:order val="2"/>
          <c:tx>
            <c:strRef>
              <c:f>Лист4!$A$16</c:f>
              <c:strCache>
                <c:ptCount val="1"/>
                <c:pt idx="0">
                  <c:v>Інші доходи</c:v>
                </c:pt>
              </c:strCache>
            </c:strRef>
          </c:tx>
          <c:invertIfNegative val="0"/>
          <c:val>
            <c:numRef>
              <c:f>Лист4!$H$16:$I$16</c:f>
              <c:numCache>
                <c:formatCode>General</c:formatCode>
                <c:ptCount val="2"/>
                <c:pt idx="1">
                  <c:v>11</c:v>
                </c:pt>
              </c:numCache>
            </c:numRef>
          </c:val>
        </c:ser>
        <c:ser>
          <c:idx val="3"/>
          <c:order val="3"/>
          <c:tx>
            <c:strRef>
              <c:f>Лист4!$A$17</c:f>
              <c:strCache>
                <c:ptCount val="1"/>
                <c:pt idx="0">
                  <c:v>Фінансові витрати</c:v>
                </c:pt>
              </c:strCache>
            </c:strRef>
          </c:tx>
          <c:invertIfNegative val="0"/>
          <c:val>
            <c:numRef>
              <c:f>Лист4!$H$17:$I$17</c:f>
              <c:numCache>
                <c:formatCode>General</c:formatCode>
                <c:ptCount val="2"/>
                <c:pt idx="0">
                  <c:v>75.900000000000006</c:v>
                </c:pt>
                <c:pt idx="1">
                  <c:v>308</c:v>
                </c:pt>
              </c:numCache>
            </c:numRef>
          </c:val>
        </c:ser>
        <c:dLbls>
          <c:showLegendKey val="0"/>
          <c:showVal val="0"/>
          <c:showCatName val="0"/>
          <c:showSerName val="0"/>
          <c:showPercent val="0"/>
          <c:showBubbleSize val="0"/>
        </c:dLbls>
        <c:gapWidth val="150"/>
        <c:axId val="33133312"/>
        <c:axId val="33135232"/>
      </c:barChart>
      <c:catAx>
        <c:axId val="33133312"/>
        <c:scaling>
          <c:orientation val="minMax"/>
        </c:scaling>
        <c:delete val="0"/>
        <c:axPos val="b"/>
        <c:title>
          <c:tx>
            <c:rich>
              <a:bodyPr/>
              <a:lstStyle/>
              <a:p>
                <a:pPr>
                  <a:defRPr/>
                </a:pPr>
                <a:r>
                  <a:rPr lang="uk-UA"/>
                  <a:t>Рік</a:t>
                </a:r>
              </a:p>
            </c:rich>
          </c:tx>
          <c:layout>
            <c:manualLayout>
              <c:xMode val="edge"/>
              <c:yMode val="edge"/>
              <c:x val="0.6198143044619423"/>
              <c:y val="0.79391597602335562"/>
            </c:manualLayout>
          </c:layout>
          <c:overlay val="0"/>
        </c:title>
        <c:majorTickMark val="none"/>
        <c:minorTickMark val="none"/>
        <c:tickLblPos val="nextTo"/>
        <c:crossAx val="33135232"/>
        <c:crosses val="autoZero"/>
        <c:auto val="1"/>
        <c:lblAlgn val="ctr"/>
        <c:lblOffset val="100"/>
        <c:noMultiLvlLbl val="0"/>
      </c:catAx>
      <c:valAx>
        <c:axId val="33135232"/>
        <c:scaling>
          <c:orientation val="minMax"/>
        </c:scaling>
        <c:delete val="0"/>
        <c:axPos val="l"/>
        <c:majorGridlines/>
        <c:title>
          <c:tx>
            <c:rich>
              <a:bodyPr/>
              <a:lstStyle/>
              <a:p>
                <a:pPr>
                  <a:defRPr/>
                </a:pPr>
                <a:r>
                  <a:rPr lang="uk-UA"/>
                  <a:t>Величина. тис.грн.</a:t>
                </a:r>
              </a:p>
            </c:rich>
          </c:tx>
          <c:overlay val="0"/>
        </c:title>
        <c:numFmt formatCode="General" sourceLinked="1"/>
        <c:majorTickMark val="out"/>
        <c:minorTickMark val="none"/>
        <c:tickLblPos val="nextTo"/>
        <c:crossAx val="33133312"/>
        <c:crosses val="autoZero"/>
        <c:crossBetween val="between"/>
      </c:valAx>
    </c:plotArea>
    <c:legend>
      <c:legendPos val="tr"/>
      <c:layout>
        <c:manualLayout>
          <c:xMode val="edge"/>
          <c:yMode val="edge"/>
          <c:x val="0.64380686789151365"/>
          <c:y val="5.5944035407728882E-2"/>
          <c:w val="0.33952646544182113"/>
          <c:h val="0.72258696379165233"/>
        </c:manualLayout>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Фінансові результати від звичайної діяльності до оподаткування: прибуток</c:v>
          </c:tx>
          <c:invertIfNegative val="0"/>
          <c:cat>
            <c:strRef>
              <c:f>Лист4!$H$1:$I$2</c:f>
              <c:strCache>
                <c:ptCount val="2"/>
                <c:pt idx="0">
                  <c:v>2010 рік</c:v>
                </c:pt>
                <c:pt idx="1">
                  <c:v>2011 рік</c:v>
                </c:pt>
              </c:strCache>
            </c:strRef>
          </c:cat>
          <c:val>
            <c:numRef>
              <c:f>Лист4!$H$19:$I$19</c:f>
              <c:numCache>
                <c:formatCode>General</c:formatCode>
                <c:ptCount val="2"/>
                <c:pt idx="1">
                  <c:v>26755.3</c:v>
                </c:pt>
              </c:numCache>
            </c:numRef>
          </c:val>
        </c:ser>
        <c:ser>
          <c:idx val="1"/>
          <c:order val="1"/>
          <c:tx>
            <c:v>Фінансові результати від звичайної діяльності до оподаткування: збиток</c:v>
          </c:tx>
          <c:invertIfNegative val="0"/>
          <c:cat>
            <c:strRef>
              <c:f>Лист4!$H$1:$I$2</c:f>
              <c:strCache>
                <c:ptCount val="2"/>
                <c:pt idx="0">
                  <c:v>2010 рік</c:v>
                </c:pt>
                <c:pt idx="1">
                  <c:v>2011 рік</c:v>
                </c:pt>
              </c:strCache>
            </c:strRef>
          </c:cat>
          <c:val>
            <c:numRef>
              <c:f>Лист4!$H$20:$I$20</c:f>
              <c:numCache>
                <c:formatCode>General</c:formatCode>
                <c:ptCount val="2"/>
                <c:pt idx="0">
                  <c:v>27805.8</c:v>
                </c:pt>
              </c:numCache>
            </c:numRef>
          </c:val>
        </c:ser>
        <c:ser>
          <c:idx val="2"/>
          <c:order val="2"/>
          <c:tx>
            <c:strRef>
              <c:f>Лист4!$A$21</c:f>
              <c:strCache>
                <c:ptCount val="1"/>
                <c:pt idx="0">
                  <c:v>Податок на прибуток від звичайної діяльності</c:v>
                </c:pt>
              </c:strCache>
            </c:strRef>
          </c:tx>
          <c:invertIfNegative val="0"/>
          <c:val>
            <c:numRef>
              <c:f>Лист4!$H$21:$I$21</c:f>
              <c:numCache>
                <c:formatCode>General</c:formatCode>
                <c:ptCount val="2"/>
                <c:pt idx="0">
                  <c:v>3741.1</c:v>
                </c:pt>
                <c:pt idx="1">
                  <c:v>789.8</c:v>
                </c:pt>
              </c:numCache>
            </c:numRef>
          </c:val>
        </c:ser>
        <c:ser>
          <c:idx val="3"/>
          <c:order val="3"/>
          <c:tx>
            <c:v>Фінансові результати від звичайної діяльності: прибуток</c:v>
          </c:tx>
          <c:invertIfNegative val="0"/>
          <c:val>
            <c:numRef>
              <c:f>Лист4!$H$23:$I$23</c:f>
              <c:numCache>
                <c:formatCode>General</c:formatCode>
                <c:ptCount val="2"/>
                <c:pt idx="1">
                  <c:v>25965.5</c:v>
                </c:pt>
              </c:numCache>
            </c:numRef>
          </c:val>
        </c:ser>
        <c:ser>
          <c:idx val="4"/>
          <c:order val="4"/>
          <c:tx>
            <c:v>Фінансові результати від звичайної діяльності: збиток</c:v>
          </c:tx>
          <c:invertIfNegative val="0"/>
          <c:val>
            <c:numRef>
              <c:f>Лист4!$H$24:$I$24</c:f>
              <c:numCache>
                <c:formatCode>General</c:formatCode>
                <c:ptCount val="2"/>
                <c:pt idx="0">
                  <c:v>31546.9</c:v>
                </c:pt>
              </c:numCache>
            </c:numRef>
          </c:val>
        </c:ser>
        <c:ser>
          <c:idx val="5"/>
          <c:order val="5"/>
          <c:tx>
            <c:v>Чистий: прибуток</c:v>
          </c:tx>
          <c:invertIfNegative val="0"/>
          <c:val>
            <c:numRef>
              <c:f>Лист4!$H$26:$I$26</c:f>
              <c:numCache>
                <c:formatCode>General</c:formatCode>
                <c:ptCount val="2"/>
                <c:pt idx="1">
                  <c:v>25965.5</c:v>
                </c:pt>
              </c:numCache>
            </c:numRef>
          </c:val>
        </c:ser>
        <c:ser>
          <c:idx val="6"/>
          <c:order val="6"/>
          <c:tx>
            <c:v>Чистий: збиток</c:v>
          </c:tx>
          <c:invertIfNegative val="0"/>
          <c:val>
            <c:numRef>
              <c:f>Лист4!$H$27:$I$27</c:f>
              <c:numCache>
                <c:formatCode>General</c:formatCode>
                <c:ptCount val="2"/>
                <c:pt idx="0">
                  <c:v>31546.9</c:v>
                </c:pt>
              </c:numCache>
            </c:numRef>
          </c:val>
        </c:ser>
        <c:dLbls>
          <c:showLegendKey val="0"/>
          <c:showVal val="0"/>
          <c:showCatName val="0"/>
          <c:showSerName val="0"/>
          <c:showPercent val="0"/>
          <c:showBubbleSize val="0"/>
        </c:dLbls>
        <c:gapWidth val="150"/>
        <c:axId val="32927104"/>
        <c:axId val="32933376"/>
      </c:barChart>
      <c:catAx>
        <c:axId val="32927104"/>
        <c:scaling>
          <c:orientation val="minMax"/>
        </c:scaling>
        <c:delete val="0"/>
        <c:axPos val="b"/>
        <c:title>
          <c:tx>
            <c:rich>
              <a:bodyPr/>
              <a:lstStyle/>
              <a:p>
                <a:pPr>
                  <a:defRPr/>
                </a:pPr>
                <a:r>
                  <a:rPr lang="uk-UA"/>
                  <a:t>Рік</a:t>
                </a:r>
              </a:p>
            </c:rich>
          </c:tx>
          <c:layout>
            <c:manualLayout>
              <c:xMode val="edge"/>
              <c:yMode val="edge"/>
              <c:x val="0.62027077423402965"/>
              <c:y val="0.87681602579946549"/>
            </c:manualLayout>
          </c:layout>
          <c:overlay val="0"/>
        </c:title>
        <c:majorTickMark val="none"/>
        <c:minorTickMark val="none"/>
        <c:tickLblPos val="nextTo"/>
        <c:crossAx val="32933376"/>
        <c:crosses val="autoZero"/>
        <c:auto val="1"/>
        <c:lblAlgn val="ctr"/>
        <c:lblOffset val="100"/>
        <c:noMultiLvlLbl val="0"/>
      </c:catAx>
      <c:valAx>
        <c:axId val="32933376"/>
        <c:scaling>
          <c:orientation val="minMax"/>
        </c:scaling>
        <c:delete val="0"/>
        <c:axPos val="l"/>
        <c:majorGridlines/>
        <c:title>
          <c:tx>
            <c:rich>
              <a:bodyPr/>
              <a:lstStyle/>
              <a:p>
                <a:pPr>
                  <a:defRPr/>
                </a:pPr>
                <a:r>
                  <a:rPr lang="uk-UA"/>
                  <a:t>Величина, тис. грн.</a:t>
                </a:r>
              </a:p>
            </c:rich>
          </c:tx>
          <c:overlay val="0"/>
        </c:title>
        <c:numFmt formatCode="General" sourceLinked="1"/>
        <c:majorTickMark val="out"/>
        <c:minorTickMark val="none"/>
        <c:tickLblPos val="nextTo"/>
        <c:crossAx val="32927104"/>
        <c:crosses val="autoZero"/>
        <c:crossBetween val="between"/>
      </c:valAx>
    </c:plotArea>
    <c:legend>
      <c:legendPos val="r"/>
      <c:legendEntry>
        <c:idx val="4"/>
        <c:txPr>
          <a:bodyPr/>
          <a:lstStyle/>
          <a:p>
            <a:pPr>
              <a:defRPr kern="0" baseline="0"/>
            </a:pPr>
            <a:endParaRPr lang="uk-UA"/>
          </a:p>
        </c:txPr>
      </c:legendEntry>
      <c:layout>
        <c:manualLayout>
          <c:xMode val="edge"/>
          <c:yMode val="edge"/>
          <c:x val="0.65581484132665235"/>
          <c:y val="3.8466155856078536E-2"/>
          <c:w val="0.33520648302800637"/>
          <c:h val="0.94248677007949833"/>
        </c:manualLayout>
      </c:layout>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000"/>
              <a:t>Рік</a:t>
            </a:r>
          </a:p>
        </c:rich>
      </c:tx>
      <c:layout>
        <c:manualLayout>
          <c:xMode val="edge"/>
          <c:yMode val="edge"/>
          <c:x val="0.6295095953242531"/>
          <c:y val="0.86544869202528074"/>
        </c:manualLayout>
      </c:layout>
      <c:overlay val="0"/>
    </c:title>
    <c:autoTitleDeleted val="0"/>
    <c:plotArea>
      <c:layout>
        <c:manualLayout>
          <c:layoutTarget val="inner"/>
          <c:xMode val="edge"/>
          <c:yMode val="edge"/>
          <c:x val="0.13837166803853618"/>
          <c:y val="2.9125757428469637E-2"/>
          <c:w val="0.49196353414403082"/>
          <c:h val="0.81236846904710858"/>
        </c:manualLayout>
      </c:layout>
      <c:lineChart>
        <c:grouping val="standard"/>
        <c:varyColors val="0"/>
        <c:ser>
          <c:idx val="0"/>
          <c:order val="0"/>
          <c:tx>
            <c:v>Коефіцієнт поточної ліквідності</c:v>
          </c:tx>
          <c:cat>
            <c:numRef>
              <c:f>Лист6!$B$1:$C$1</c:f>
              <c:numCache>
                <c:formatCode>General</c:formatCode>
                <c:ptCount val="2"/>
                <c:pt idx="0">
                  <c:v>2010</c:v>
                </c:pt>
                <c:pt idx="1">
                  <c:v>2011</c:v>
                </c:pt>
              </c:numCache>
            </c:numRef>
          </c:cat>
          <c:val>
            <c:numRef>
              <c:f>Лист6!$B$3:$C$3</c:f>
              <c:numCache>
                <c:formatCode>General</c:formatCode>
                <c:ptCount val="2"/>
                <c:pt idx="0">
                  <c:v>1.54</c:v>
                </c:pt>
                <c:pt idx="1">
                  <c:v>1.37</c:v>
                </c:pt>
              </c:numCache>
            </c:numRef>
          </c:val>
          <c:smooth val="0"/>
        </c:ser>
        <c:ser>
          <c:idx val="1"/>
          <c:order val="1"/>
          <c:tx>
            <c:v>Коефіцієнт швидкої ліквідності</c:v>
          </c:tx>
          <c:val>
            <c:numRef>
              <c:f>Лист6!$B$4:$C$4</c:f>
              <c:numCache>
                <c:formatCode>General</c:formatCode>
                <c:ptCount val="2"/>
                <c:pt idx="0">
                  <c:v>8.0000000000000043E-2</c:v>
                </c:pt>
                <c:pt idx="1">
                  <c:v>0.67000000000000082</c:v>
                </c:pt>
              </c:numCache>
            </c:numRef>
          </c:val>
          <c:smooth val="0"/>
        </c:ser>
        <c:ser>
          <c:idx val="2"/>
          <c:order val="2"/>
          <c:tx>
            <c:v>Коефіцієнт абсолютної ліквідності</c:v>
          </c:tx>
          <c:val>
            <c:numRef>
              <c:f>Лист6!$B$5:$C$5</c:f>
              <c:numCache>
                <c:formatCode>General</c:formatCode>
                <c:ptCount val="2"/>
                <c:pt idx="0">
                  <c:v>4.0000000000000044E-3</c:v>
                </c:pt>
                <c:pt idx="1">
                  <c:v>3.0000000000000022E-3</c:v>
                </c:pt>
              </c:numCache>
            </c:numRef>
          </c:val>
          <c:smooth val="0"/>
        </c:ser>
        <c:dLbls>
          <c:showLegendKey val="0"/>
          <c:showVal val="0"/>
          <c:showCatName val="0"/>
          <c:showSerName val="0"/>
          <c:showPercent val="0"/>
          <c:showBubbleSize val="0"/>
        </c:dLbls>
        <c:marker val="1"/>
        <c:smooth val="0"/>
        <c:axId val="35987840"/>
        <c:axId val="35989376"/>
      </c:lineChart>
      <c:catAx>
        <c:axId val="35987840"/>
        <c:scaling>
          <c:orientation val="minMax"/>
        </c:scaling>
        <c:delete val="0"/>
        <c:axPos val="b"/>
        <c:numFmt formatCode="General" sourceLinked="1"/>
        <c:majorTickMark val="none"/>
        <c:minorTickMark val="none"/>
        <c:tickLblPos val="nextTo"/>
        <c:crossAx val="35989376"/>
        <c:crosses val="autoZero"/>
        <c:auto val="1"/>
        <c:lblAlgn val="ctr"/>
        <c:lblOffset val="100"/>
        <c:noMultiLvlLbl val="0"/>
      </c:catAx>
      <c:valAx>
        <c:axId val="35989376"/>
        <c:scaling>
          <c:orientation val="minMax"/>
        </c:scaling>
        <c:delete val="0"/>
        <c:axPos val="l"/>
        <c:majorGridlines/>
        <c:title>
          <c:tx>
            <c:rich>
              <a:bodyPr/>
              <a:lstStyle/>
              <a:p>
                <a:pPr>
                  <a:defRPr/>
                </a:pPr>
                <a:r>
                  <a:rPr lang="uk-UA"/>
                  <a:t>Значення</a:t>
                </a:r>
              </a:p>
            </c:rich>
          </c:tx>
          <c:overlay val="0"/>
        </c:title>
        <c:numFmt formatCode="General" sourceLinked="1"/>
        <c:majorTickMark val="none"/>
        <c:minorTickMark val="none"/>
        <c:tickLblPos val="nextTo"/>
        <c:crossAx val="35987840"/>
        <c:crosses val="autoZero"/>
        <c:crossBetween val="between"/>
      </c:valAx>
    </c:plotArea>
    <c:legend>
      <c:legendPos val="r"/>
      <c:layout>
        <c:manualLayout>
          <c:xMode val="edge"/>
          <c:yMode val="edge"/>
          <c:x val="0.65926353880321176"/>
          <c:y val="7.7587570072259485E-2"/>
          <c:w val="0.33284691484570433"/>
          <c:h val="0.50067740465583965"/>
        </c:manualLayout>
      </c:layout>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000"/>
              <a:t>Рік</a:t>
            </a:r>
          </a:p>
        </c:rich>
      </c:tx>
      <c:layout>
        <c:manualLayout>
          <c:xMode val="edge"/>
          <c:yMode val="edge"/>
          <c:x val="0.65808737929899064"/>
          <c:y val="0.80555555555555569"/>
        </c:manualLayout>
      </c:layout>
      <c:overlay val="0"/>
    </c:title>
    <c:autoTitleDeleted val="0"/>
    <c:plotArea>
      <c:layout>
        <c:manualLayout>
          <c:layoutTarget val="inner"/>
          <c:xMode val="edge"/>
          <c:yMode val="edge"/>
          <c:x val="0.12697639732302834"/>
          <c:y val="6.6238699329250528E-2"/>
          <c:w val="0.51846025704351562"/>
          <c:h val="0.79000364537766021"/>
        </c:manualLayout>
      </c:layout>
      <c:lineChart>
        <c:grouping val="standard"/>
        <c:varyColors val="0"/>
        <c:ser>
          <c:idx val="0"/>
          <c:order val="0"/>
          <c:tx>
            <c:v>Коефіцієнт оборотності запасів</c:v>
          </c:tx>
          <c:cat>
            <c:numRef>
              <c:f>Лист6!$B$1:$C$1</c:f>
              <c:numCache>
                <c:formatCode>General</c:formatCode>
                <c:ptCount val="2"/>
                <c:pt idx="0">
                  <c:v>2010</c:v>
                </c:pt>
                <c:pt idx="1">
                  <c:v>2011</c:v>
                </c:pt>
              </c:numCache>
            </c:numRef>
          </c:cat>
          <c:val>
            <c:numRef>
              <c:f>Лист6!$B$8:$C$8</c:f>
              <c:numCache>
                <c:formatCode>General</c:formatCode>
                <c:ptCount val="2"/>
                <c:pt idx="0">
                  <c:v>2.5</c:v>
                </c:pt>
                <c:pt idx="1">
                  <c:v>2.2000000000000002</c:v>
                </c:pt>
              </c:numCache>
            </c:numRef>
          </c:val>
          <c:smooth val="0"/>
        </c:ser>
        <c:ser>
          <c:idx val="1"/>
          <c:order val="1"/>
          <c:tx>
            <c:v>Коефіцієнт оборотності дебіторської заборгованості</c:v>
          </c:tx>
          <c:cat>
            <c:numRef>
              <c:f>Лист6!$B$1:$C$1</c:f>
              <c:numCache>
                <c:formatCode>General</c:formatCode>
                <c:ptCount val="2"/>
                <c:pt idx="0">
                  <c:v>2010</c:v>
                </c:pt>
                <c:pt idx="1">
                  <c:v>2011</c:v>
                </c:pt>
              </c:numCache>
            </c:numRef>
          </c:cat>
          <c:val>
            <c:numRef>
              <c:f>Лист6!$B$9:$C$9</c:f>
              <c:numCache>
                <c:formatCode>General</c:formatCode>
                <c:ptCount val="2"/>
                <c:pt idx="0">
                  <c:v>3.4</c:v>
                </c:pt>
                <c:pt idx="1">
                  <c:v>4.4000000000000004</c:v>
                </c:pt>
              </c:numCache>
            </c:numRef>
          </c:val>
          <c:smooth val="0"/>
        </c:ser>
        <c:ser>
          <c:idx val="2"/>
          <c:order val="2"/>
          <c:tx>
            <c:v>Коефіцієнт оборотності кредиторської заборгованості</c:v>
          </c:tx>
          <c:cat>
            <c:numRef>
              <c:f>Лист6!$B$1:$C$1</c:f>
              <c:numCache>
                <c:formatCode>General</c:formatCode>
                <c:ptCount val="2"/>
                <c:pt idx="0">
                  <c:v>2010</c:v>
                </c:pt>
                <c:pt idx="1">
                  <c:v>2011</c:v>
                </c:pt>
              </c:numCache>
            </c:numRef>
          </c:cat>
          <c:val>
            <c:numRef>
              <c:f>Лист6!$B$10:$C$10</c:f>
              <c:numCache>
                <c:formatCode>General</c:formatCode>
                <c:ptCount val="2"/>
                <c:pt idx="0">
                  <c:v>2</c:v>
                </c:pt>
                <c:pt idx="1">
                  <c:v>1.7</c:v>
                </c:pt>
              </c:numCache>
            </c:numRef>
          </c:val>
          <c:smooth val="0"/>
        </c:ser>
        <c:dLbls>
          <c:showLegendKey val="0"/>
          <c:showVal val="0"/>
          <c:showCatName val="0"/>
          <c:showSerName val="0"/>
          <c:showPercent val="0"/>
          <c:showBubbleSize val="0"/>
        </c:dLbls>
        <c:marker val="1"/>
        <c:smooth val="0"/>
        <c:axId val="36016128"/>
        <c:axId val="36017664"/>
      </c:lineChart>
      <c:catAx>
        <c:axId val="36016128"/>
        <c:scaling>
          <c:orientation val="minMax"/>
        </c:scaling>
        <c:delete val="0"/>
        <c:axPos val="b"/>
        <c:numFmt formatCode="General" sourceLinked="1"/>
        <c:majorTickMark val="none"/>
        <c:minorTickMark val="none"/>
        <c:tickLblPos val="nextTo"/>
        <c:crossAx val="36017664"/>
        <c:crosses val="autoZero"/>
        <c:auto val="1"/>
        <c:lblAlgn val="ctr"/>
        <c:lblOffset val="100"/>
        <c:noMultiLvlLbl val="0"/>
      </c:catAx>
      <c:valAx>
        <c:axId val="36017664"/>
        <c:scaling>
          <c:orientation val="minMax"/>
        </c:scaling>
        <c:delete val="0"/>
        <c:axPos val="l"/>
        <c:majorGridlines/>
        <c:title>
          <c:tx>
            <c:rich>
              <a:bodyPr/>
              <a:lstStyle/>
              <a:p>
                <a:pPr>
                  <a:defRPr/>
                </a:pPr>
                <a:r>
                  <a:rPr lang="uk-UA"/>
                  <a:t>Значення</a:t>
                </a:r>
              </a:p>
            </c:rich>
          </c:tx>
          <c:overlay val="0"/>
        </c:title>
        <c:numFmt formatCode="General" sourceLinked="1"/>
        <c:majorTickMark val="none"/>
        <c:minorTickMark val="none"/>
        <c:tickLblPos val="nextTo"/>
        <c:crossAx val="36016128"/>
        <c:crosses val="autoZero"/>
        <c:crossBetween val="between"/>
      </c:valAx>
    </c:plotArea>
    <c:legend>
      <c:legendPos val="r"/>
      <c:layout>
        <c:manualLayout>
          <c:xMode val="edge"/>
          <c:yMode val="edge"/>
          <c:x val="0.6823370233702335"/>
          <c:y val="4.7358194808982346E-2"/>
          <c:w val="0.31766297662976717"/>
          <c:h val="0.586788057742782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Власний капітал, тис.грн.</c:v>
          </c:tx>
          <c:invertIfNegative val="0"/>
          <c:cat>
            <c:strRef>
              <c:f>Лист1!$N$1:$Q$2</c:f>
              <c:strCache>
                <c:ptCount val="2"/>
                <c:pt idx="0">
                  <c:v>2010 рік</c:v>
                </c:pt>
                <c:pt idx="1">
                  <c:v>2011 рік</c:v>
                </c:pt>
              </c:strCache>
            </c:strRef>
          </c:cat>
          <c:val>
            <c:numRef>
              <c:f>Лист1!$N$39:$Q$39</c:f>
              <c:numCache>
                <c:formatCode>General</c:formatCode>
                <c:ptCount val="2"/>
                <c:pt idx="0">
                  <c:v>564853.30000000005</c:v>
                </c:pt>
                <c:pt idx="1">
                  <c:v>533623.19999999856</c:v>
                </c:pt>
              </c:numCache>
            </c:numRef>
          </c:val>
        </c:ser>
        <c:ser>
          <c:idx val="1"/>
          <c:order val="1"/>
          <c:tx>
            <c:v>Забезпечення наступних витрат і платежів, тис.грн.</c:v>
          </c:tx>
          <c:invertIfNegative val="0"/>
          <c:cat>
            <c:strRef>
              <c:f>Лист1!$N$1:$Q$2</c:f>
              <c:strCache>
                <c:ptCount val="2"/>
                <c:pt idx="0">
                  <c:v>2010 рік</c:v>
                </c:pt>
                <c:pt idx="1">
                  <c:v>2011 рік</c:v>
                </c:pt>
              </c:strCache>
            </c:strRef>
          </c:cat>
          <c:val>
            <c:numRef>
              <c:f>Лист1!$N$43:$Q$43</c:f>
              <c:numCache>
                <c:formatCode>General</c:formatCode>
                <c:ptCount val="2"/>
                <c:pt idx="0">
                  <c:v>911.9</c:v>
                </c:pt>
                <c:pt idx="1">
                  <c:v>1184.7</c:v>
                </c:pt>
              </c:numCache>
            </c:numRef>
          </c:val>
        </c:ser>
        <c:ser>
          <c:idx val="2"/>
          <c:order val="2"/>
          <c:tx>
            <c:v>Довгострокові зобов'язання, тис.грн.</c:v>
          </c:tx>
          <c:invertIfNegative val="0"/>
          <c:cat>
            <c:strRef>
              <c:f>Лист1!$N$1:$Q$2</c:f>
              <c:strCache>
                <c:ptCount val="2"/>
                <c:pt idx="0">
                  <c:v>2010 рік</c:v>
                </c:pt>
                <c:pt idx="1">
                  <c:v>2011 рік</c:v>
                </c:pt>
              </c:strCache>
            </c:strRef>
          </c:cat>
          <c:val>
            <c:numRef>
              <c:f>Лист1!$N$47:$Q$47</c:f>
              <c:numCache>
                <c:formatCode>General</c:formatCode>
                <c:ptCount val="2"/>
                <c:pt idx="0">
                  <c:v>1629.1</c:v>
                </c:pt>
                <c:pt idx="1">
                  <c:v>3180.1</c:v>
                </c:pt>
              </c:numCache>
            </c:numRef>
          </c:val>
        </c:ser>
        <c:ser>
          <c:idx val="3"/>
          <c:order val="3"/>
          <c:tx>
            <c:v>Поточні зобов'язання, тис.грн.</c:v>
          </c:tx>
          <c:invertIfNegative val="0"/>
          <c:cat>
            <c:strRef>
              <c:f>Лист1!$N$1:$Q$2</c:f>
              <c:strCache>
                <c:ptCount val="2"/>
                <c:pt idx="0">
                  <c:v>2010 рік</c:v>
                </c:pt>
                <c:pt idx="1">
                  <c:v>2011 рік</c:v>
                </c:pt>
              </c:strCache>
            </c:strRef>
          </c:cat>
          <c:val>
            <c:numRef>
              <c:f>Лист1!$N$59:$Q$59</c:f>
              <c:numCache>
                <c:formatCode>General</c:formatCode>
                <c:ptCount val="2"/>
                <c:pt idx="0">
                  <c:v>112908.4</c:v>
                </c:pt>
                <c:pt idx="1">
                  <c:v>151611.9</c:v>
                </c:pt>
              </c:numCache>
            </c:numRef>
          </c:val>
        </c:ser>
        <c:dLbls>
          <c:showLegendKey val="0"/>
          <c:showVal val="0"/>
          <c:showCatName val="0"/>
          <c:showSerName val="0"/>
          <c:showPercent val="0"/>
          <c:showBubbleSize val="0"/>
        </c:dLbls>
        <c:gapWidth val="150"/>
        <c:axId val="24612864"/>
        <c:axId val="24614784"/>
      </c:barChart>
      <c:catAx>
        <c:axId val="24612864"/>
        <c:scaling>
          <c:orientation val="minMax"/>
        </c:scaling>
        <c:delete val="0"/>
        <c:axPos val="b"/>
        <c:title>
          <c:tx>
            <c:rich>
              <a:bodyPr/>
              <a:lstStyle/>
              <a:p>
                <a:pPr>
                  <a:defRPr/>
                </a:pPr>
                <a:r>
                  <a:rPr lang="uk-UA"/>
                  <a:t>Рік</a:t>
                </a:r>
              </a:p>
            </c:rich>
          </c:tx>
          <c:layout>
            <c:manualLayout>
              <c:xMode val="edge"/>
              <c:yMode val="edge"/>
              <c:x val="0.61467475940507665"/>
              <c:y val="0.78145815106445027"/>
            </c:manualLayout>
          </c:layout>
          <c:overlay val="0"/>
        </c:title>
        <c:majorTickMark val="none"/>
        <c:minorTickMark val="none"/>
        <c:tickLblPos val="nextTo"/>
        <c:crossAx val="24614784"/>
        <c:crosses val="autoZero"/>
        <c:auto val="1"/>
        <c:lblAlgn val="ctr"/>
        <c:lblOffset val="100"/>
        <c:noMultiLvlLbl val="0"/>
      </c:catAx>
      <c:valAx>
        <c:axId val="24614784"/>
        <c:scaling>
          <c:orientation val="minMax"/>
        </c:scaling>
        <c:delete val="0"/>
        <c:axPos val="l"/>
        <c:majorGridlines/>
        <c:title>
          <c:tx>
            <c:rich>
              <a:bodyPr/>
              <a:lstStyle/>
              <a:p>
                <a:pPr>
                  <a:defRPr/>
                </a:pPr>
                <a:r>
                  <a:rPr lang="uk-UA"/>
                  <a:t>Величина пасиву,</a:t>
                </a:r>
                <a:r>
                  <a:rPr lang="uk-UA" baseline="0"/>
                  <a:t> тис.грн.</a:t>
                </a:r>
                <a:endParaRPr lang="uk-UA"/>
              </a:p>
            </c:rich>
          </c:tx>
          <c:overlay val="0"/>
        </c:title>
        <c:numFmt formatCode="General" sourceLinked="1"/>
        <c:majorTickMark val="out"/>
        <c:minorTickMark val="none"/>
        <c:tickLblPos val="nextTo"/>
        <c:crossAx val="24612864"/>
        <c:crosses val="autoZero"/>
        <c:crossBetween val="between"/>
      </c:valAx>
    </c:plotArea>
    <c:legend>
      <c:legendPos val="r"/>
      <c:layout>
        <c:manualLayout>
          <c:xMode val="edge"/>
          <c:yMode val="edge"/>
          <c:x val="0.63611111111111163"/>
          <c:y val="0.1088079615048119"/>
          <c:w val="0.3416666666666674"/>
          <c:h val="0.67590259550889686"/>
        </c:manualLayout>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000"/>
              <a:t>Рік</a:t>
            </a:r>
          </a:p>
        </c:rich>
      </c:tx>
      <c:layout>
        <c:manualLayout>
          <c:xMode val="edge"/>
          <c:yMode val="edge"/>
          <c:x val="0.61709661292338669"/>
          <c:y val="0.8935185185185186"/>
        </c:manualLayout>
      </c:layout>
      <c:overlay val="0"/>
    </c:title>
    <c:autoTitleDeleted val="0"/>
    <c:plotArea>
      <c:layout>
        <c:manualLayout>
          <c:layoutTarget val="inner"/>
          <c:xMode val="edge"/>
          <c:yMode val="edge"/>
          <c:x val="0.13919551722701318"/>
          <c:y val="4.3090551181102374E-2"/>
          <c:w val="0.48356892888389025"/>
          <c:h val="0.86407771945173562"/>
        </c:manualLayout>
      </c:layout>
      <c:lineChart>
        <c:grouping val="standard"/>
        <c:varyColors val="0"/>
        <c:ser>
          <c:idx val="0"/>
          <c:order val="0"/>
          <c:tx>
            <c:v>Коефіцієнт концентрації власного капіталу</c:v>
          </c:tx>
          <c:cat>
            <c:numRef>
              <c:f>Лист6!$B$1:$C$1</c:f>
              <c:numCache>
                <c:formatCode>General</c:formatCode>
                <c:ptCount val="2"/>
                <c:pt idx="0">
                  <c:v>2010</c:v>
                </c:pt>
                <c:pt idx="1">
                  <c:v>2011</c:v>
                </c:pt>
              </c:numCache>
            </c:numRef>
          </c:cat>
          <c:val>
            <c:numRef>
              <c:f>Лист6!$B$13:$C$13</c:f>
              <c:numCache>
                <c:formatCode>General</c:formatCode>
                <c:ptCount val="2"/>
                <c:pt idx="0">
                  <c:v>0.8</c:v>
                </c:pt>
                <c:pt idx="1">
                  <c:v>0.70000000000000051</c:v>
                </c:pt>
              </c:numCache>
            </c:numRef>
          </c:val>
          <c:smooth val="0"/>
        </c:ser>
        <c:ser>
          <c:idx val="1"/>
          <c:order val="1"/>
          <c:tx>
            <c:v>Коефіцієнт концентрації позичкогово капіталу</c:v>
          </c:tx>
          <c:val>
            <c:numRef>
              <c:f>Лист6!$B$14:$C$14</c:f>
              <c:numCache>
                <c:formatCode>General</c:formatCode>
                <c:ptCount val="2"/>
                <c:pt idx="0">
                  <c:v>0.17</c:v>
                </c:pt>
                <c:pt idx="1">
                  <c:v>0.24000000000000013</c:v>
                </c:pt>
              </c:numCache>
            </c:numRef>
          </c:val>
          <c:smooth val="0"/>
        </c:ser>
        <c:ser>
          <c:idx val="2"/>
          <c:order val="2"/>
          <c:tx>
            <c:v>Коефіцієнт співвідношення власного і позичкового капіталу</c:v>
          </c:tx>
          <c:val>
            <c:numRef>
              <c:f>Лист6!$B$15:$C$15</c:f>
              <c:numCache>
                <c:formatCode>General</c:formatCode>
                <c:ptCount val="2"/>
                <c:pt idx="0">
                  <c:v>0.2</c:v>
                </c:pt>
                <c:pt idx="1">
                  <c:v>0.30000000000000027</c:v>
                </c:pt>
              </c:numCache>
            </c:numRef>
          </c:val>
          <c:smooth val="0"/>
        </c:ser>
        <c:dLbls>
          <c:showLegendKey val="0"/>
          <c:showVal val="0"/>
          <c:showCatName val="0"/>
          <c:showSerName val="0"/>
          <c:showPercent val="0"/>
          <c:showBubbleSize val="0"/>
        </c:dLbls>
        <c:marker val="1"/>
        <c:smooth val="0"/>
        <c:axId val="36044160"/>
        <c:axId val="32965760"/>
      </c:lineChart>
      <c:catAx>
        <c:axId val="36044160"/>
        <c:scaling>
          <c:orientation val="minMax"/>
        </c:scaling>
        <c:delete val="0"/>
        <c:axPos val="b"/>
        <c:numFmt formatCode="General" sourceLinked="1"/>
        <c:majorTickMark val="none"/>
        <c:minorTickMark val="none"/>
        <c:tickLblPos val="nextTo"/>
        <c:crossAx val="32965760"/>
        <c:crosses val="autoZero"/>
        <c:auto val="1"/>
        <c:lblAlgn val="ctr"/>
        <c:lblOffset val="100"/>
        <c:noMultiLvlLbl val="0"/>
      </c:catAx>
      <c:valAx>
        <c:axId val="32965760"/>
        <c:scaling>
          <c:orientation val="minMax"/>
        </c:scaling>
        <c:delete val="0"/>
        <c:axPos val="l"/>
        <c:majorGridlines/>
        <c:title>
          <c:tx>
            <c:rich>
              <a:bodyPr/>
              <a:lstStyle/>
              <a:p>
                <a:pPr>
                  <a:defRPr/>
                </a:pPr>
                <a:r>
                  <a:rPr lang="uk-UA"/>
                  <a:t>Значення</a:t>
                </a:r>
              </a:p>
            </c:rich>
          </c:tx>
          <c:overlay val="0"/>
        </c:title>
        <c:numFmt formatCode="General" sourceLinked="1"/>
        <c:majorTickMark val="none"/>
        <c:minorTickMark val="none"/>
        <c:tickLblPos val="nextTo"/>
        <c:crossAx val="36044160"/>
        <c:crosses val="autoZero"/>
        <c:crossBetween val="between"/>
      </c:valAx>
    </c:plotArea>
    <c:legend>
      <c:legendPos val="r"/>
      <c:layout>
        <c:manualLayout>
          <c:xMode val="edge"/>
          <c:yMode val="edge"/>
          <c:x val="0.63863746198391869"/>
          <c:y val="4.6782589676290474E-2"/>
          <c:w val="0.34019851685206032"/>
          <c:h val="0.75460629921259958"/>
        </c:manualLayout>
      </c:layout>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000"/>
              <a:t>Рік</a:t>
            </a:r>
          </a:p>
        </c:rich>
      </c:tx>
      <c:layout>
        <c:manualLayout>
          <c:xMode val="edge"/>
          <c:yMode val="edge"/>
          <c:x val="0.69344444444444464"/>
          <c:y val="0.8611111111111116"/>
        </c:manualLayout>
      </c:layout>
      <c:overlay val="0"/>
    </c:title>
    <c:autoTitleDeleted val="0"/>
    <c:plotArea>
      <c:layout>
        <c:manualLayout>
          <c:layoutTarget val="inner"/>
          <c:xMode val="edge"/>
          <c:yMode val="edge"/>
          <c:x val="0.18147462817147877"/>
          <c:y val="5.6979440069991262E-2"/>
          <c:w val="0.50530314960629807"/>
          <c:h val="0.80852216389617959"/>
        </c:manualLayout>
      </c:layout>
      <c:lineChart>
        <c:grouping val="standard"/>
        <c:varyColors val="0"/>
        <c:ser>
          <c:idx val="0"/>
          <c:order val="0"/>
          <c:tx>
            <c:v>Чистий робочий капітал</c:v>
          </c:tx>
          <c:cat>
            <c:numRef>
              <c:f>Лист6!$B$1:$C$1</c:f>
              <c:numCache>
                <c:formatCode>General</c:formatCode>
                <c:ptCount val="2"/>
                <c:pt idx="0">
                  <c:v>2010</c:v>
                </c:pt>
                <c:pt idx="1">
                  <c:v>2011</c:v>
                </c:pt>
              </c:numCache>
            </c:numRef>
          </c:cat>
          <c:val>
            <c:numRef>
              <c:f>Лист6!$B$18:$C$18</c:f>
              <c:numCache>
                <c:formatCode>General</c:formatCode>
                <c:ptCount val="2"/>
                <c:pt idx="0">
                  <c:v>61362.400000000001</c:v>
                </c:pt>
                <c:pt idx="1">
                  <c:v>56799.6</c:v>
                </c:pt>
              </c:numCache>
            </c:numRef>
          </c:val>
          <c:smooth val="0"/>
        </c:ser>
        <c:dLbls>
          <c:showLegendKey val="0"/>
          <c:showVal val="0"/>
          <c:showCatName val="0"/>
          <c:showSerName val="0"/>
          <c:showPercent val="0"/>
          <c:showBubbleSize val="0"/>
        </c:dLbls>
        <c:marker val="1"/>
        <c:smooth val="0"/>
        <c:axId val="32994816"/>
        <c:axId val="32996352"/>
      </c:lineChart>
      <c:catAx>
        <c:axId val="32994816"/>
        <c:scaling>
          <c:orientation val="minMax"/>
        </c:scaling>
        <c:delete val="0"/>
        <c:axPos val="b"/>
        <c:numFmt formatCode="General" sourceLinked="1"/>
        <c:majorTickMark val="none"/>
        <c:minorTickMark val="none"/>
        <c:tickLblPos val="nextTo"/>
        <c:crossAx val="32996352"/>
        <c:crosses val="autoZero"/>
        <c:auto val="1"/>
        <c:lblAlgn val="ctr"/>
        <c:lblOffset val="100"/>
        <c:noMultiLvlLbl val="0"/>
      </c:catAx>
      <c:valAx>
        <c:axId val="32996352"/>
        <c:scaling>
          <c:orientation val="minMax"/>
        </c:scaling>
        <c:delete val="0"/>
        <c:axPos val="l"/>
        <c:majorGridlines/>
        <c:title>
          <c:tx>
            <c:rich>
              <a:bodyPr/>
              <a:lstStyle/>
              <a:p>
                <a:pPr>
                  <a:defRPr/>
                </a:pPr>
                <a:r>
                  <a:rPr lang="uk-UA"/>
                  <a:t>Значення</a:t>
                </a:r>
              </a:p>
            </c:rich>
          </c:tx>
          <c:overlay val="0"/>
        </c:title>
        <c:numFmt formatCode="General" sourceLinked="1"/>
        <c:majorTickMark val="none"/>
        <c:minorTickMark val="none"/>
        <c:tickLblPos val="nextTo"/>
        <c:crossAx val="32994816"/>
        <c:crosses val="autoZero"/>
        <c:crossBetween val="between"/>
      </c:valAx>
    </c:plotArea>
    <c:legend>
      <c:legendPos val="r"/>
      <c:layout>
        <c:manualLayout>
          <c:xMode val="edge"/>
          <c:yMode val="edge"/>
          <c:x val="0.72566666666666668"/>
          <c:y val="0.17370188101487324"/>
          <c:w val="0.27433333333333326"/>
          <c:h val="0.13965660542432196"/>
        </c:manualLayout>
      </c:layout>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000"/>
              <a:t>Рік</a:t>
            </a:r>
          </a:p>
        </c:rich>
      </c:tx>
      <c:layout>
        <c:manualLayout>
          <c:xMode val="edge"/>
          <c:yMode val="edge"/>
          <c:x val="0.66308610157907555"/>
          <c:y val="0.83796296296296136"/>
        </c:manualLayout>
      </c:layout>
      <c:overlay val="0"/>
    </c:title>
    <c:autoTitleDeleted val="0"/>
    <c:plotArea>
      <c:layout>
        <c:manualLayout>
          <c:layoutTarget val="inner"/>
          <c:xMode val="edge"/>
          <c:yMode val="edge"/>
          <c:x val="0.13908596868429421"/>
          <c:y val="3.8460921551472745E-2"/>
          <c:w val="0.50850896802456658"/>
          <c:h val="0.80852216389617959"/>
        </c:manualLayout>
      </c:layout>
      <c:lineChart>
        <c:grouping val="standard"/>
        <c:varyColors val="0"/>
        <c:ser>
          <c:idx val="0"/>
          <c:order val="0"/>
          <c:tx>
            <c:v>Рентабельність продаж</c:v>
          </c:tx>
          <c:cat>
            <c:numRef>
              <c:f>Лист6!$C$1</c:f>
              <c:numCache>
                <c:formatCode>General</c:formatCode>
                <c:ptCount val="1"/>
                <c:pt idx="0">
                  <c:v>2011</c:v>
                </c:pt>
              </c:numCache>
            </c:numRef>
          </c:cat>
          <c:val>
            <c:numRef>
              <c:f>Лист6!$C$20</c:f>
              <c:numCache>
                <c:formatCode>General</c:formatCode>
                <c:ptCount val="1"/>
                <c:pt idx="0">
                  <c:v>8.0000000000000043E-2</c:v>
                </c:pt>
              </c:numCache>
            </c:numRef>
          </c:val>
          <c:smooth val="0"/>
        </c:ser>
        <c:ser>
          <c:idx val="1"/>
          <c:order val="1"/>
          <c:tx>
            <c:v>Рентабельність активів</c:v>
          </c:tx>
          <c:val>
            <c:numRef>
              <c:f>Лист6!$C$21</c:f>
              <c:numCache>
                <c:formatCode>General</c:formatCode>
                <c:ptCount val="1"/>
                <c:pt idx="0">
                  <c:v>4.0000000000000022E-2</c:v>
                </c:pt>
              </c:numCache>
            </c:numRef>
          </c:val>
          <c:smooth val="0"/>
        </c:ser>
        <c:ser>
          <c:idx val="2"/>
          <c:order val="2"/>
          <c:tx>
            <c:v>Рентабельність капіталу</c:v>
          </c:tx>
          <c:val>
            <c:numRef>
              <c:f>Лист6!$C$22</c:f>
              <c:numCache>
                <c:formatCode>General</c:formatCode>
                <c:ptCount val="1"/>
                <c:pt idx="0">
                  <c:v>4.0000000000000022E-2</c:v>
                </c:pt>
              </c:numCache>
            </c:numRef>
          </c:val>
          <c:smooth val="0"/>
        </c:ser>
        <c:dLbls>
          <c:showLegendKey val="0"/>
          <c:showVal val="0"/>
          <c:showCatName val="0"/>
          <c:showSerName val="0"/>
          <c:showPercent val="0"/>
          <c:showBubbleSize val="0"/>
        </c:dLbls>
        <c:marker val="1"/>
        <c:smooth val="0"/>
        <c:axId val="145433344"/>
        <c:axId val="145434880"/>
      </c:lineChart>
      <c:catAx>
        <c:axId val="145433344"/>
        <c:scaling>
          <c:orientation val="minMax"/>
        </c:scaling>
        <c:delete val="0"/>
        <c:axPos val="b"/>
        <c:numFmt formatCode="General" sourceLinked="1"/>
        <c:majorTickMark val="none"/>
        <c:minorTickMark val="none"/>
        <c:tickLblPos val="nextTo"/>
        <c:crossAx val="145434880"/>
        <c:crosses val="autoZero"/>
        <c:auto val="1"/>
        <c:lblAlgn val="ctr"/>
        <c:lblOffset val="100"/>
        <c:noMultiLvlLbl val="0"/>
      </c:catAx>
      <c:valAx>
        <c:axId val="145434880"/>
        <c:scaling>
          <c:orientation val="minMax"/>
        </c:scaling>
        <c:delete val="0"/>
        <c:axPos val="l"/>
        <c:majorGridlines/>
        <c:title>
          <c:tx>
            <c:rich>
              <a:bodyPr/>
              <a:lstStyle/>
              <a:p>
                <a:pPr>
                  <a:defRPr/>
                </a:pPr>
                <a:r>
                  <a:rPr lang="uk-UA"/>
                  <a:t>Значення</a:t>
                </a:r>
              </a:p>
            </c:rich>
          </c:tx>
          <c:layout>
            <c:manualLayout>
              <c:xMode val="edge"/>
              <c:yMode val="edge"/>
              <c:x val="2.1699819168173679E-2"/>
              <c:y val="0.33840478273549229"/>
            </c:manualLayout>
          </c:layout>
          <c:overlay val="0"/>
        </c:title>
        <c:numFmt formatCode="General" sourceLinked="1"/>
        <c:majorTickMark val="none"/>
        <c:minorTickMark val="none"/>
        <c:tickLblPos val="nextTo"/>
        <c:crossAx val="145433344"/>
        <c:crosses val="autoZero"/>
        <c:crossBetween val="between"/>
      </c:valAx>
    </c:plotArea>
    <c:legend>
      <c:legendPos val="r"/>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Рік</a:t>
            </a:r>
          </a:p>
        </c:rich>
      </c:tx>
      <c:layout>
        <c:manualLayout>
          <c:xMode val="edge"/>
          <c:yMode val="edge"/>
          <c:x val="0.65350699912510934"/>
          <c:y val="0.75000000000000122"/>
        </c:manualLayout>
      </c:layout>
      <c:overlay val="0"/>
    </c:title>
    <c:autoTitleDeleted val="0"/>
    <c:plotArea>
      <c:layout>
        <c:manualLayout>
          <c:layoutTarget val="inner"/>
          <c:xMode val="edge"/>
          <c:yMode val="edge"/>
          <c:x val="0.15448862642169744"/>
          <c:y val="5.5914625255176556E-2"/>
          <c:w val="0.49531692913385994"/>
          <c:h val="0.75403142315544025"/>
        </c:manualLayout>
      </c:layout>
      <c:lineChart>
        <c:grouping val="standard"/>
        <c:varyColors val="0"/>
        <c:ser>
          <c:idx val="0"/>
          <c:order val="0"/>
          <c:tx>
            <c:v>Фондовіддача</c:v>
          </c:tx>
          <c:cat>
            <c:numRef>
              <c:f>Лист6!$B$2:$C$2</c:f>
              <c:numCache>
                <c:formatCode>General</c:formatCode>
                <c:ptCount val="2"/>
                <c:pt idx="0">
                  <c:v>2010</c:v>
                </c:pt>
                <c:pt idx="1">
                  <c:v>2011</c:v>
                </c:pt>
              </c:numCache>
            </c:numRef>
          </c:cat>
          <c:val>
            <c:numRef>
              <c:f>Лист6!$B$18:$C$18</c:f>
              <c:numCache>
                <c:formatCode>General</c:formatCode>
                <c:ptCount val="2"/>
                <c:pt idx="0">
                  <c:v>0.70000000000000062</c:v>
                </c:pt>
                <c:pt idx="1">
                  <c:v>0.8</c:v>
                </c:pt>
              </c:numCache>
            </c:numRef>
          </c:val>
          <c:smooth val="0"/>
        </c:ser>
        <c:dLbls>
          <c:showLegendKey val="0"/>
          <c:showVal val="0"/>
          <c:showCatName val="0"/>
          <c:showSerName val="0"/>
          <c:showPercent val="0"/>
          <c:showBubbleSize val="0"/>
        </c:dLbls>
        <c:marker val="1"/>
        <c:smooth val="0"/>
        <c:axId val="145451648"/>
        <c:axId val="145469824"/>
      </c:lineChart>
      <c:catAx>
        <c:axId val="145451648"/>
        <c:scaling>
          <c:orientation val="minMax"/>
        </c:scaling>
        <c:delete val="0"/>
        <c:axPos val="b"/>
        <c:numFmt formatCode="General" sourceLinked="1"/>
        <c:majorTickMark val="none"/>
        <c:minorTickMark val="none"/>
        <c:tickLblPos val="nextTo"/>
        <c:crossAx val="145469824"/>
        <c:crosses val="autoZero"/>
        <c:auto val="1"/>
        <c:lblAlgn val="ctr"/>
        <c:lblOffset val="100"/>
        <c:noMultiLvlLbl val="0"/>
      </c:catAx>
      <c:valAx>
        <c:axId val="145469824"/>
        <c:scaling>
          <c:orientation val="minMax"/>
        </c:scaling>
        <c:delete val="0"/>
        <c:axPos val="l"/>
        <c:majorGridlines/>
        <c:title>
          <c:tx>
            <c:rich>
              <a:bodyPr/>
              <a:lstStyle/>
              <a:p>
                <a:pPr>
                  <a:defRPr/>
                </a:pPr>
                <a:r>
                  <a:rPr lang="uk-UA"/>
                  <a:t>Значення</a:t>
                </a:r>
              </a:p>
            </c:rich>
          </c:tx>
          <c:overlay val="0"/>
        </c:title>
        <c:numFmt formatCode="General" sourceLinked="1"/>
        <c:majorTickMark val="none"/>
        <c:minorTickMark val="none"/>
        <c:tickLblPos val="nextTo"/>
        <c:crossAx val="145451648"/>
        <c:crosses val="autoZero"/>
        <c:crossBetween val="between"/>
      </c:valAx>
    </c:plotArea>
    <c:legend>
      <c:legendPos val="r"/>
      <c:layout>
        <c:manualLayout>
          <c:xMode val="edge"/>
          <c:yMode val="edge"/>
          <c:x val="0.66091666666666671"/>
          <c:y val="3.3469305920093402E-2"/>
          <c:w val="0.25268066491688601"/>
          <c:h val="8.3717191601050026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0"/>
          <c:tx>
            <c:v>Незавершене будівництво, тис.грн.</c:v>
          </c:tx>
          <c:invertIfNegative val="0"/>
          <c:cat>
            <c:strRef>
              <c:f>Лист1!$N$1:$Q$2</c:f>
              <c:strCache>
                <c:ptCount val="2"/>
                <c:pt idx="0">
                  <c:v>2010 рік</c:v>
                </c:pt>
                <c:pt idx="1">
                  <c:v>2011 рік</c:v>
                </c:pt>
              </c:strCache>
            </c:strRef>
          </c:cat>
          <c:val>
            <c:numRef>
              <c:f>(Лист1!$N$8;Лист1!$O$8)</c:f>
              <c:numCache>
                <c:formatCode>General</c:formatCode>
                <c:ptCount val="2"/>
                <c:pt idx="0">
                  <c:v>44856.9</c:v>
                </c:pt>
                <c:pt idx="1">
                  <c:v>43996.7</c:v>
                </c:pt>
              </c:numCache>
            </c:numRef>
          </c:val>
        </c:ser>
        <c:ser>
          <c:idx val="4"/>
          <c:order val="1"/>
          <c:tx>
            <c:v>Основні засоби: залишкова вартість, тис.грн.</c:v>
          </c:tx>
          <c:invertIfNegative val="0"/>
          <c:cat>
            <c:strRef>
              <c:f>Лист1!$N$1:$Q$2</c:f>
              <c:strCache>
                <c:ptCount val="2"/>
                <c:pt idx="0">
                  <c:v>2010 рік</c:v>
                </c:pt>
                <c:pt idx="1">
                  <c:v>2011 рік</c:v>
                </c:pt>
              </c:strCache>
            </c:strRef>
          </c:cat>
          <c:val>
            <c:numRef>
              <c:f>Лист1!$N$10:$O$10</c:f>
              <c:numCache>
                <c:formatCode>General</c:formatCode>
                <c:ptCount val="2"/>
                <c:pt idx="0">
                  <c:v>458719.8</c:v>
                </c:pt>
                <c:pt idx="1">
                  <c:v>435932.2</c:v>
                </c:pt>
              </c:numCache>
            </c:numRef>
          </c:val>
        </c:ser>
        <c:ser>
          <c:idx val="5"/>
          <c:order val="2"/>
          <c:tx>
            <c:v>Оборотні засоби: первісна вартість, тис.грн.</c:v>
          </c:tx>
          <c:invertIfNegative val="0"/>
          <c:cat>
            <c:strRef>
              <c:f>Лист1!$N$1:$Q$2</c:f>
              <c:strCache>
                <c:ptCount val="2"/>
                <c:pt idx="0">
                  <c:v>2010 рік</c:v>
                </c:pt>
                <c:pt idx="1">
                  <c:v>2011 рік</c:v>
                </c:pt>
              </c:strCache>
            </c:strRef>
          </c:cat>
          <c:val>
            <c:numRef>
              <c:f>Лист1!$N$11:$Q$11</c:f>
              <c:numCache>
                <c:formatCode>General</c:formatCode>
                <c:ptCount val="2"/>
                <c:pt idx="0">
                  <c:v>939153.6</c:v>
                </c:pt>
                <c:pt idx="1">
                  <c:v>942619.7</c:v>
                </c:pt>
              </c:numCache>
            </c:numRef>
          </c:val>
        </c:ser>
        <c:ser>
          <c:idx val="6"/>
          <c:order val="3"/>
          <c:tx>
            <c:v>Оборотні засоби: знос, тис.грн.</c:v>
          </c:tx>
          <c:invertIfNegative val="0"/>
          <c:cat>
            <c:strRef>
              <c:f>Лист1!$N$1:$Q$2</c:f>
              <c:strCache>
                <c:ptCount val="2"/>
                <c:pt idx="0">
                  <c:v>2010 рік</c:v>
                </c:pt>
                <c:pt idx="1">
                  <c:v>2011 рік</c:v>
                </c:pt>
              </c:strCache>
            </c:strRef>
          </c:cat>
          <c:val>
            <c:numRef>
              <c:f>Лист1!$N$12:$Q$12</c:f>
              <c:numCache>
                <c:formatCode>General</c:formatCode>
                <c:ptCount val="2"/>
                <c:pt idx="0">
                  <c:v>480433.8</c:v>
                </c:pt>
                <c:pt idx="1">
                  <c:v>506687.5</c:v>
                </c:pt>
              </c:numCache>
            </c:numRef>
          </c:val>
        </c:ser>
        <c:dLbls>
          <c:showLegendKey val="0"/>
          <c:showVal val="0"/>
          <c:showCatName val="0"/>
          <c:showSerName val="0"/>
          <c:showPercent val="0"/>
          <c:showBubbleSize val="0"/>
        </c:dLbls>
        <c:gapWidth val="150"/>
        <c:axId val="134558080"/>
        <c:axId val="134560000"/>
      </c:barChart>
      <c:catAx>
        <c:axId val="134558080"/>
        <c:scaling>
          <c:orientation val="minMax"/>
        </c:scaling>
        <c:delete val="0"/>
        <c:axPos val="b"/>
        <c:title>
          <c:tx>
            <c:rich>
              <a:bodyPr/>
              <a:lstStyle/>
              <a:p>
                <a:pPr>
                  <a:defRPr/>
                </a:pPr>
                <a:r>
                  <a:rPr lang="uk-UA"/>
                  <a:t>Рік</a:t>
                </a:r>
              </a:p>
            </c:rich>
          </c:tx>
          <c:layout>
            <c:manualLayout>
              <c:xMode val="edge"/>
              <c:yMode val="edge"/>
              <c:x val="0.6358272457322145"/>
              <c:y val="0.7334006203769986"/>
            </c:manualLayout>
          </c:layout>
          <c:overlay val="0"/>
        </c:title>
        <c:numFmt formatCode="General" sourceLinked="1"/>
        <c:majorTickMark val="none"/>
        <c:minorTickMark val="none"/>
        <c:tickLblPos val="nextTo"/>
        <c:txPr>
          <a:bodyPr rot="-60000"/>
          <a:lstStyle/>
          <a:p>
            <a:pPr>
              <a:defRPr/>
            </a:pPr>
            <a:endParaRPr lang="uk-UA"/>
          </a:p>
        </c:txPr>
        <c:crossAx val="134560000"/>
        <c:crosses val="autoZero"/>
        <c:auto val="1"/>
        <c:lblAlgn val="ctr"/>
        <c:lblOffset val="100"/>
        <c:noMultiLvlLbl val="0"/>
      </c:catAx>
      <c:valAx>
        <c:axId val="134560000"/>
        <c:scaling>
          <c:orientation val="minMax"/>
        </c:scaling>
        <c:delete val="0"/>
        <c:axPos val="l"/>
        <c:majorGridlines/>
        <c:title>
          <c:tx>
            <c:rich>
              <a:bodyPr/>
              <a:lstStyle/>
              <a:p>
                <a:pPr>
                  <a:defRPr/>
                </a:pPr>
                <a:r>
                  <a:rPr lang="uk-UA"/>
                  <a:t>Величина необоротних ативів, тис.грн.</a:t>
                </a:r>
              </a:p>
            </c:rich>
          </c:tx>
          <c:overlay val="0"/>
        </c:title>
        <c:numFmt formatCode="General" sourceLinked="1"/>
        <c:majorTickMark val="out"/>
        <c:minorTickMark val="none"/>
        <c:tickLblPos val="nextTo"/>
        <c:crossAx val="13455808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Нематеріальні активи: залишкова вартість, тис.грн.</c:v>
          </c:tx>
          <c:invertIfNegative val="0"/>
          <c:cat>
            <c:strRef>
              <c:f>Лист1!$N$1:$Q$2</c:f>
              <c:strCache>
                <c:ptCount val="2"/>
                <c:pt idx="0">
                  <c:v>2010 рік</c:v>
                </c:pt>
                <c:pt idx="1">
                  <c:v>2011 рік</c:v>
                </c:pt>
              </c:strCache>
            </c:strRef>
          </c:cat>
          <c:val>
            <c:numRef>
              <c:f>Лист1!$N$5:$O$5</c:f>
              <c:numCache>
                <c:formatCode>General</c:formatCode>
                <c:ptCount val="2"/>
                <c:pt idx="0">
                  <c:v>2457.4</c:v>
                </c:pt>
                <c:pt idx="1">
                  <c:v>1259.5</c:v>
                </c:pt>
              </c:numCache>
            </c:numRef>
          </c:val>
        </c:ser>
        <c:ser>
          <c:idx val="1"/>
          <c:order val="1"/>
          <c:tx>
            <c:v>Нематеріальні активи: первісна вартість, тис.грн.</c:v>
          </c:tx>
          <c:invertIfNegative val="0"/>
          <c:cat>
            <c:strRef>
              <c:f>Лист1!$N$1:$Q$2</c:f>
              <c:strCache>
                <c:ptCount val="2"/>
                <c:pt idx="0">
                  <c:v>2010 рік</c:v>
                </c:pt>
                <c:pt idx="1">
                  <c:v>2011 рік</c:v>
                </c:pt>
              </c:strCache>
            </c:strRef>
          </c:cat>
          <c:val>
            <c:numRef>
              <c:f>Лист1!$N$6:$O$6</c:f>
              <c:numCache>
                <c:formatCode>General</c:formatCode>
                <c:ptCount val="2"/>
                <c:pt idx="0">
                  <c:v>2676.3</c:v>
                </c:pt>
                <c:pt idx="1">
                  <c:v>2677.4</c:v>
                </c:pt>
              </c:numCache>
            </c:numRef>
          </c:val>
        </c:ser>
        <c:ser>
          <c:idx val="2"/>
          <c:order val="2"/>
          <c:tx>
            <c:v>Нематеріальні активи: знос, тис.грн.</c:v>
          </c:tx>
          <c:invertIfNegative val="0"/>
          <c:cat>
            <c:strRef>
              <c:f>Лист1!$N$1:$Q$2</c:f>
              <c:strCache>
                <c:ptCount val="2"/>
                <c:pt idx="0">
                  <c:v>2010 рік</c:v>
                </c:pt>
                <c:pt idx="1">
                  <c:v>2011 рік</c:v>
                </c:pt>
              </c:strCache>
            </c:strRef>
          </c:cat>
          <c:val>
            <c:numRef>
              <c:f>Лист1!$N$7:$O$7</c:f>
              <c:numCache>
                <c:formatCode>General</c:formatCode>
                <c:ptCount val="2"/>
                <c:pt idx="0">
                  <c:v>218.9</c:v>
                </c:pt>
                <c:pt idx="1">
                  <c:v>1417.9</c:v>
                </c:pt>
              </c:numCache>
            </c:numRef>
          </c:val>
        </c:ser>
        <c:dLbls>
          <c:showLegendKey val="0"/>
          <c:showVal val="0"/>
          <c:showCatName val="0"/>
          <c:showSerName val="0"/>
          <c:showPercent val="0"/>
          <c:showBubbleSize val="0"/>
        </c:dLbls>
        <c:gapWidth val="150"/>
        <c:axId val="134586368"/>
        <c:axId val="134588288"/>
      </c:barChart>
      <c:catAx>
        <c:axId val="134586368"/>
        <c:scaling>
          <c:orientation val="minMax"/>
        </c:scaling>
        <c:delete val="0"/>
        <c:axPos val="b"/>
        <c:title>
          <c:tx>
            <c:rich>
              <a:bodyPr/>
              <a:lstStyle/>
              <a:p>
                <a:pPr>
                  <a:defRPr/>
                </a:pPr>
                <a:r>
                  <a:rPr lang="uk-UA"/>
                  <a:t>Рік</a:t>
                </a:r>
              </a:p>
            </c:rich>
          </c:tx>
          <c:layout>
            <c:manualLayout>
              <c:xMode val="edge"/>
              <c:yMode val="edge"/>
              <c:x val="0.62616143570289062"/>
              <c:y val="0.76436417924823608"/>
            </c:manualLayout>
          </c:layout>
          <c:overlay val="0"/>
        </c:title>
        <c:majorTickMark val="none"/>
        <c:minorTickMark val="none"/>
        <c:tickLblPos val="nextTo"/>
        <c:crossAx val="134588288"/>
        <c:crosses val="autoZero"/>
        <c:auto val="1"/>
        <c:lblAlgn val="ctr"/>
        <c:lblOffset val="100"/>
        <c:noMultiLvlLbl val="0"/>
      </c:catAx>
      <c:valAx>
        <c:axId val="134588288"/>
        <c:scaling>
          <c:orientation val="minMax"/>
        </c:scaling>
        <c:delete val="0"/>
        <c:axPos val="l"/>
        <c:majorGridlines/>
        <c:title>
          <c:tx>
            <c:rich>
              <a:bodyPr/>
              <a:lstStyle/>
              <a:p>
                <a:pPr>
                  <a:defRPr/>
                </a:pPr>
                <a:r>
                  <a:rPr lang="uk-UA"/>
                  <a:t>Величина необоротних</a:t>
                </a:r>
                <a:r>
                  <a:rPr lang="uk-UA" baseline="0"/>
                  <a:t> активів, тис.грн.</a:t>
                </a:r>
                <a:endParaRPr lang="uk-UA"/>
              </a:p>
            </c:rich>
          </c:tx>
          <c:overlay val="0"/>
        </c:title>
        <c:numFmt formatCode="General" sourceLinked="1"/>
        <c:majorTickMark val="out"/>
        <c:minorTickMark val="none"/>
        <c:tickLblPos val="nextTo"/>
        <c:crossAx val="13458636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Оборотні активи: виробничі запаси, тис.грн.</c:v>
          </c:tx>
          <c:invertIfNegative val="0"/>
          <c:cat>
            <c:strRef>
              <c:f>Лист1!$N$1:$Q$2</c:f>
              <c:strCache>
                <c:ptCount val="2"/>
                <c:pt idx="0">
                  <c:v>2010 рік</c:v>
                </c:pt>
                <c:pt idx="1">
                  <c:v>2011 рік</c:v>
                </c:pt>
              </c:strCache>
            </c:strRef>
          </c:cat>
          <c:val>
            <c:numRef>
              <c:f>Лист1!$N$16:$Q$16</c:f>
              <c:numCache>
                <c:formatCode>General</c:formatCode>
                <c:ptCount val="2"/>
                <c:pt idx="0">
                  <c:v>44399.3</c:v>
                </c:pt>
                <c:pt idx="1">
                  <c:v>47636.6</c:v>
                </c:pt>
              </c:numCache>
            </c:numRef>
          </c:val>
        </c:ser>
        <c:ser>
          <c:idx val="1"/>
          <c:order val="1"/>
          <c:tx>
            <c:v>Оборотні активи: готова продукція, тис.грн.</c:v>
          </c:tx>
          <c:invertIfNegative val="0"/>
          <c:cat>
            <c:strRef>
              <c:f>Лист1!$N$1:$Q$2</c:f>
              <c:strCache>
                <c:ptCount val="2"/>
                <c:pt idx="0">
                  <c:v>2010 рік</c:v>
                </c:pt>
                <c:pt idx="1">
                  <c:v>2011 рік</c:v>
                </c:pt>
              </c:strCache>
            </c:strRef>
          </c:cat>
          <c:val>
            <c:numRef>
              <c:f>Лист1!$N$19:$Q$19</c:f>
              <c:numCache>
                <c:formatCode>General</c:formatCode>
                <c:ptCount val="2"/>
                <c:pt idx="0">
                  <c:v>56771</c:v>
                </c:pt>
                <c:pt idx="1">
                  <c:v>48115.1</c:v>
                </c:pt>
              </c:numCache>
            </c:numRef>
          </c:val>
        </c:ser>
        <c:ser>
          <c:idx val="2"/>
          <c:order val="2"/>
          <c:tx>
            <c:v>Дебіторська заборгованість за розрахунками: чиста реальізаційна вартість, тис.грн.</c:v>
          </c:tx>
          <c:invertIfNegative val="0"/>
          <c:cat>
            <c:strRef>
              <c:f>Лист1!$N$1:$Q$2</c:f>
              <c:strCache>
                <c:ptCount val="2"/>
                <c:pt idx="0">
                  <c:v>2010 рік</c:v>
                </c:pt>
                <c:pt idx="1">
                  <c:v>2011 рік</c:v>
                </c:pt>
              </c:strCache>
            </c:strRef>
          </c:cat>
          <c:val>
            <c:numRef>
              <c:f>Лист1!$N$22:$Q$22</c:f>
              <c:numCache>
                <c:formatCode>General</c:formatCode>
                <c:ptCount val="2"/>
                <c:pt idx="0">
                  <c:v>58214.2</c:v>
                </c:pt>
                <c:pt idx="1">
                  <c:v>88061.6</c:v>
                </c:pt>
              </c:numCache>
            </c:numRef>
          </c:val>
        </c:ser>
        <c:ser>
          <c:idx val="3"/>
          <c:order val="3"/>
          <c:tx>
            <c:v>Дебіторська заборгованість за розрахунками: первісна вартість, тис.грн.</c:v>
          </c:tx>
          <c:invertIfNegative val="0"/>
          <c:cat>
            <c:strRef>
              <c:f>Лист1!$N$1:$Q$2</c:f>
              <c:strCache>
                <c:ptCount val="2"/>
                <c:pt idx="0">
                  <c:v>2010 рік</c:v>
                </c:pt>
                <c:pt idx="1">
                  <c:v>2011 рік</c:v>
                </c:pt>
              </c:strCache>
            </c:strRef>
          </c:cat>
          <c:val>
            <c:numRef>
              <c:f>Лист1!$N$23:$Q$23</c:f>
              <c:numCache>
                <c:formatCode>General</c:formatCode>
                <c:ptCount val="2"/>
                <c:pt idx="0">
                  <c:v>58214.2</c:v>
                </c:pt>
                <c:pt idx="1">
                  <c:v>88061.6</c:v>
                </c:pt>
              </c:numCache>
            </c:numRef>
          </c:val>
        </c:ser>
        <c:dLbls>
          <c:showLegendKey val="0"/>
          <c:showVal val="0"/>
          <c:showCatName val="0"/>
          <c:showSerName val="0"/>
          <c:showPercent val="0"/>
          <c:showBubbleSize val="0"/>
        </c:dLbls>
        <c:gapWidth val="150"/>
        <c:axId val="134497024"/>
        <c:axId val="134498944"/>
      </c:barChart>
      <c:catAx>
        <c:axId val="134497024"/>
        <c:scaling>
          <c:orientation val="minMax"/>
        </c:scaling>
        <c:delete val="0"/>
        <c:axPos val="b"/>
        <c:title>
          <c:tx>
            <c:rich>
              <a:bodyPr/>
              <a:lstStyle/>
              <a:p>
                <a:pPr>
                  <a:defRPr/>
                </a:pPr>
                <a:r>
                  <a:rPr lang="uk-UA"/>
                  <a:t>Рік</a:t>
                </a:r>
              </a:p>
            </c:rich>
          </c:tx>
          <c:layout>
            <c:manualLayout>
              <c:xMode val="edge"/>
              <c:yMode val="edge"/>
              <c:x val="0.60605414519263456"/>
              <c:y val="0.81594312205227215"/>
            </c:manualLayout>
          </c:layout>
          <c:overlay val="0"/>
        </c:title>
        <c:majorTickMark val="none"/>
        <c:minorTickMark val="none"/>
        <c:tickLblPos val="nextTo"/>
        <c:crossAx val="134498944"/>
        <c:crosses val="autoZero"/>
        <c:auto val="1"/>
        <c:lblAlgn val="ctr"/>
        <c:lblOffset val="100"/>
        <c:noMultiLvlLbl val="0"/>
      </c:catAx>
      <c:valAx>
        <c:axId val="134498944"/>
        <c:scaling>
          <c:orientation val="minMax"/>
        </c:scaling>
        <c:delete val="0"/>
        <c:axPos val="l"/>
        <c:majorGridlines/>
        <c:title>
          <c:tx>
            <c:rich>
              <a:bodyPr/>
              <a:lstStyle/>
              <a:p>
                <a:pPr>
                  <a:defRPr/>
                </a:pPr>
                <a:r>
                  <a:rPr lang="uk-UA"/>
                  <a:t>Величина оборотних активів</a:t>
                </a:r>
                <a:r>
                  <a:rPr lang="uk-UA" baseline="0"/>
                  <a:t>, тис.грн.</a:t>
                </a:r>
                <a:endParaRPr lang="uk-UA"/>
              </a:p>
            </c:rich>
          </c:tx>
          <c:overlay val="0"/>
        </c:title>
        <c:numFmt formatCode="General" sourceLinked="1"/>
        <c:majorTickMark val="out"/>
        <c:minorTickMark val="none"/>
        <c:tickLblPos val="nextTo"/>
        <c:crossAx val="134497024"/>
        <c:crosses val="autoZero"/>
        <c:crossBetween val="between"/>
      </c:valAx>
    </c:plotArea>
    <c:legend>
      <c:legendPos val="r"/>
      <c:layout>
        <c:manualLayout>
          <c:xMode val="edge"/>
          <c:yMode val="edge"/>
          <c:x val="0.65979971457816378"/>
          <c:y val="6.8339618467231827E-2"/>
          <c:w val="0.32775086120770941"/>
          <c:h val="0.85821180398427288"/>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Оборотні активи: тварини на вирощуванні та відгодівлі, тис.грн.</c:v>
          </c:tx>
          <c:invertIfNegative val="0"/>
          <c:cat>
            <c:strRef>
              <c:f>Лист1!$N$1:$Q$2</c:f>
              <c:strCache>
                <c:ptCount val="2"/>
                <c:pt idx="0">
                  <c:v>2010 рік</c:v>
                </c:pt>
                <c:pt idx="1">
                  <c:v>2011 рік</c:v>
                </c:pt>
              </c:strCache>
            </c:strRef>
          </c:cat>
          <c:val>
            <c:numRef>
              <c:f>Лист1!$N$17:$O$17</c:f>
              <c:numCache>
                <c:formatCode>General</c:formatCode>
                <c:ptCount val="2"/>
                <c:pt idx="0">
                  <c:v>28.6</c:v>
                </c:pt>
                <c:pt idx="1">
                  <c:v>99</c:v>
                </c:pt>
              </c:numCache>
            </c:numRef>
          </c:val>
        </c:ser>
        <c:ser>
          <c:idx val="1"/>
          <c:order val="1"/>
          <c:tx>
            <c:v>Оборотні активи: незавершене виробництво, тис.грн.</c:v>
          </c:tx>
          <c:invertIfNegative val="0"/>
          <c:cat>
            <c:strRef>
              <c:f>Лист1!$N$1:$Q$2</c:f>
              <c:strCache>
                <c:ptCount val="2"/>
                <c:pt idx="0">
                  <c:v>2010 рік</c:v>
                </c:pt>
                <c:pt idx="1">
                  <c:v>2011 рік</c:v>
                </c:pt>
              </c:strCache>
            </c:strRef>
          </c:cat>
          <c:val>
            <c:numRef>
              <c:f>Лист1!$N$18:$Q$18</c:f>
              <c:numCache>
                <c:formatCode>General</c:formatCode>
                <c:ptCount val="2"/>
                <c:pt idx="0">
                  <c:v>2142.8000000000002</c:v>
                </c:pt>
                <c:pt idx="1">
                  <c:v>10758</c:v>
                </c:pt>
              </c:numCache>
            </c:numRef>
          </c:val>
        </c:ser>
        <c:ser>
          <c:idx val="2"/>
          <c:order val="2"/>
          <c:tx>
            <c:v>Оборотні активи: товари, тис.грн.</c:v>
          </c:tx>
          <c:invertIfNegative val="0"/>
          <c:cat>
            <c:strRef>
              <c:f>Лист1!$N$1:$Q$2</c:f>
              <c:strCache>
                <c:ptCount val="2"/>
                <c:pt idx="0">
                  <c:v>2010 рік</c:v>
                </c:pt>
                <c:pt idx="1">
                  <c:v>2011 рік</c:v>
                </c:pt>
              </c:strCache>
            </c:strRef>
          </c:cat>
          <c:val>
            <c:numRef>
              <c:f>Лист1!$N$20:$O$20</c:f>
              <c:numCache>
                <c:formatCode>General</c:formatCode>
                <c:ptCount val="2"/>
                <c:pt idx="0">
                  <c:v>1586.2</c:v>
                </c:pt>
                <c:pt idx="1">
                  <c:v>1565.3</c:v>
                </c:pt>
              </c:numCache>
            </c:numRef>
          </c:val>
        </c:ser>
        <c:ser>
          <c:idx val="3"/>
          <c:order val="3"/>
          <c:tx>
            <c:v>Дебіторська заборгованість за розрахунками: з бюджетом, тис.грн.</c:v>
          </c:tx>
          <c:invertIfNegative val="0"/>
          <c:cat>
            <c:strRef>
              <c:f>Лист1!$N$1:$Q$2</c:f>
              <c:strCache>
                <c:ptCount val="2"/>
                <c:pt idx="0">
                  <c:v>2010 рік</c:v>
                </c:pt>
                <c:pt idx="1">
                  <c:v>2011 рік</c:v>
                </c:pt>
              </c:strCache>
            </c:strRef>
          </c:cat>
          <c:val>
            <c:numRef>
              <c:f>Лист1!$N$25:$O$25</c:f>
              <c:numCache>
                <c:formatCode>General</c:formatCode>
                <c:ptCount val="2"/>
                <c:pt idx="0">
                  <c:v>1199</c:v>
                </c:pt>
                <c:pt idx="1">
                  <c:v>6238.1</c:v>
                </c:pt>
              </c:numCache>
            </c:numRef>
          </c:val>
        </c:ser>
        <c:ser>
          <c:idx val="4"/>
          <c:order val="4"/>
          <c:tx>
            <c:v>Інша поточна дебіторська заборгованість, тис.грн.</c:v>
          </c:tx>
          <c:invertIfNegative val="0"/>
          <c:cat>
            <c:strRef>
              <c:f>Лист1!$N$1:$Q$2</c:f>
              <c:strCache>
                <c:ptCount val="2"/>
                <c:pt idx="0">
                  <c:v>2010 рік</c:v>
                </c:pt>
                <c:pt idx="1">
                  <c:v>2011 рік</c:v>
                </c:pt>
              </c:strCache>
            </c:strRef>
          </c:cat>
          <c:val>
            <c:numRef>
              <c:f>Лист1!$N$26:$Q$26</c:f>
              <c:numCache>
                <c:formatCode>General</c:formatCode>
                <c:ptCount val="2"/>
                <c:pt idx="0">
                  <c:v>2229.6999999999998</c:v>
                </c:pt>
                <c:pt idx="1">
                  <c:v>837.1</c:v>
                </c:pt>
              </c:numCache>
            </c:numRef>
          </c:val>
        </c:ser>
        <c:ser>
          <c:idx val="5"/>
          <c:order val="5"/>
          <c:tx>
            <c:v>Грошові кошти та їх еквіваленти: в національній валюті, тис.грн.</c:v>
          </c:tx>
          <c:invertIfNegative val="0"/>
          <c:cat>
            <c:strRef>
              <c:f>Лист1!$N$1:$Q$2</c:f>
              <c:strCache>
                <c:ptCount val="2"/>
                <c:pt idx="0">
                  <c:v>2010 рік</c:v>
                </c:pt>
                <c:pt idx="1">
                  <c:v>2011 рік</c:v>
                </c:pt>
              </c:strCache>
            </c:strRef>
          </c:cat>
          <c:val>
            <c:numRef>
              <c:f>Лист1!$N$28:$Q$28</c:f>
              <c:numCache>
                <c:formatCode>General</c:formatCode>
                <c:ptCount val="2"/>
                <c:pt idx="0">
                  <c:v>107.8</c:v>
                </c:pt>
                <c:pt idx="1">
                  <c:v>47.3</c:v>
                </c:pt>
              </c:numCache>
            </c:numRef>
          </c:val>
        </c:ser>
        <c:ser>
          <c:idx val="6"/>
          <c:order val="6"/>
          <c:tx>
            <c:v>Грошові кошти та їх еквіваленти: в іноземній валюті, тис.грн.</c:v>
          </c:tx>
          <c:invertIfNegative val="0"/>
          <c:cat>
            <c:strRef>
              <c:f>Лист1!$N$1:$Q$2</c:f>
              <c:strCache>
                <c:ptCount val="2"/>
                <c:pt idx="0">
                  <c:v>2010 рік</c:v>
                </c:pt>
                <c:pt idx="1">
                  <c:v>2011 рік</c:v>
                </c:pt>
              </c:strCache>
            </c:strRef>
          </c:cat>
          <c:val>
            <c:numRef>
              <c:f>Лист1!$N$29:$O$29</c:f>
              <c:numCache>
                <c:formatCode>General</c:formatCode>
                <c:ptCount val="2"/>
                <c:pt idx="0">
                  <c:v>434.5</c:v>
                </c:pt>
                <c:pt idx="1">
                  <c:v>434.5</c:v>
                </c:pt>
              </c:numCache>
            </c:numRef>
          </c:val>
        </c:ser>
        <c:ser>
          <c:idx val="7"/>
          <c:order val="7"/>
          <c:tx>
            <c:v>Інші оборотні активи, тис.грн.</c:v>
          </c:tx>
          <c:invertIfNegative val="0"/>
          <c:cat>
            <c:strRef>
              <c:f>Лист1!$N$1:$Q$2</c:f>
              <c:strCache>
                <c:ptCount val="2"/>
                <c:pt idx="0">
                  <c:v>2010 рік</c:v>
                </c:pt>
                <c:pt idx="1">
                  <c:v>2011 рік</c:v>
                </c:pt>
              </c:strCache>
            </c:strRef>
          </c:cat>
          <c:val>
            <c:numRef>
              <c:f>Лист1!$N$30:$O$30</c:f>
              <c:numCache>
                <c:formatCode>General</c:formatCode>
                <c:ptCount val="2"/>
                <c:pt idx="0">
                  <c:v>7157.7</c:v>
                </c:pt>
                <c:pt idx="1">
                  <c:v>4615.6000000000004</c:v>
                </c:pt>
              </c:numCache>
            </c:numRef>
          </c:val>
        </c:ser>
        <c:dLbls>
          <c:showLegendKey val="0"/>
          <c:showVal val="0"/>
          <c:showCatName val="0"/>
          <c:showSerName val="0"/>
          <c:showPercent val="0"/>
          <c:showBubbleSize val="0"/>
        </c:dLbls>
        <c:gapWidth val="150"/>
        <c:axId val="135922048"/>
        <c:axId val="135923968"/>
      </c:barChart>
      <c:catAx>
        <c:axId val="135922048"/>
        <c:scaling>
          <c:orientation val="minMax"/>
        </c:scaling>
        <c:delete val="0"/>
        <c:axPos val="b"/>
        <c:title>
          <c:tx>
            <c:rich>
              <a:bodyPr/>
              <a:lstStyle/>
              <a:p>
                <a:pPr>
                  <a:defRPr/>
                </a:pPr>
                <a:r>
                  <a:rPr lang="uk-UA"/>
                  <a:t>Рік</a:t>
                </a:r>
              </a:p>
            </c:rich>
          </c:tx>
          <c:layout>
            <c:manualLayout>
              <c:xMode val="edge"/>
              <c:yMode val="edge"/>
              <c:x val="0.62750113752120862"/>
              <c:y val="0.81570228721409865"/>
            </c:manualLayout>
          </c:layout>
          <c:overlay val="0"/>
        </c:title>
        <c:majorTickMark val="none"/>
        <c:minorTickMark val="none"/>
        <c:tickLblPos val="nextTo"/>
        <c:crossAx val="135923968"/>
        <c:crosses val="autoZero"/>
        <c:auto val="1"/>
        <c:lblAlgn val="ctr"/>
        <c:lblOffset val="100"/>
        <c:noMultiLvlLbl val="0"/>
      </c:catAx>
      <c:valAx>
        <c:axId val="135923968"/>
        <c:scaling>
          <c:orientation val="minMax"/>
        </c:scaling>
        <c:delete val="0"/>
        <c:axPos val="l"/>
        <c:majorGridlines/>
        <c:title>
          <c:tx>
            <c:rich>
              <a:bodyPr/>
              <a:lstStyle/>
              <a:p>
                <a:pPr>
                  <a:defRPr/>
                </a:pPr>
                <a:r>
                  <a:rPr lang="uk-UA"/>
                  <a:t>Величина оборотних активів, тис.грн.</a:t>
                </a:r>
              </a:p>
            </c:rich>
          </c:tx>
          <c:overlay val="0"/>
        </c:title>
        <c:numFmt formatCode="General" sourceLinked="1"/>
        <c:majorTickMark val="out"/>
        <c:minorTickMark val="none"/>
        <c:tickLblPos val="nextTo"/>
        <c:crossAx val="135922048"/>
        <c:crosses val="autoZero"/>
        <c:crossBetween val="between"/>
      </c:valAx>
    </c:plotArea>
    <c:legend>
      <c:legendPos val="r"/>
      <c:layout>
        <c:manualLayout>
          <c:xMode val="edge"/>
          <c:yMode val="edge"/>
          <c:x val="0.67618978921263417"/>
          <c:y val="0.10498384156094362"/>
          <c:w val="0.31231123648983738"/>
          <c:h val="0.74092648934873162"/>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Статутний капітал, тис.грн.</c:v>
          </c:tx>
          <c:invertIfNegative val="0"/>
          <c:cat>
            <c:strRef>
              <c:f>Лист1!$N$1:$Q$2</c:f>
              <c:strCache>
                <c:ptCount val="2"/>
                <c:pt idx="0">
                  <c:v>2010 рік</c:v>
                </c:pt>
                <c:pt idx="1">
                  <c:v>2011 рік</c:v>
                </c:pt>
              </c:strCache>
            </c:strRef>
          </c:cat>
          <c:val>
            <c:numRef>
              <c:f>Лист1!$N$36:$Q$36</c:f>
              <c:numCache>
                <c:formatCode>General</c:formatCode>
                <c:ptCount val="2"/>
                <c:pt idx="0">
                  <c:v>93603.4</c:v>
                </c:pt>
                <c:pt idx="1">
                  <c:v>93603.4</c:v>
                </c:pt>
              </c:numCache>
            </c:numRef>
          </c:val>
        </c:ser>
        <c:ser>
          <c:idx val="1"/>
          <c:order val="1"/>
          <c:tx>
            <c:v>Інший додатковий капітал, тис.грн.</c:v>
          </c:tx>
          <c:invertIfNegative val="0"/>
          <c:cat>
            <c:strRef>
              <c:f>Лист1!$N$1:$Q$2</c:f>
              <c:strCache>
                <c:ptCount val="2"/>
                <c:pt idx="0">
                  <c:v>2010 рік</c:v>
                </c:pt>
                <c:pt idx="1">
                  <c:v>2011 рік</c:v>
                </c:pt>
              </c:strCache>
            </c:strRef>
          </c:cat>
          <c:val>
            <c:numRef>
              <c:f>Лист1!$N$37:$Q$37</c:f>
              <c:numCache>
                <c:formatCode>General</c:formatCode>
                <c:ptCount val="2"/>
                <c:pt idx="0">
                  <c:v>446843.1</c:v>
                </c:pt>
                <c:pt idx="1">
                  <c:v>447153.3</c:v>
                </c:pt>
              </c:numCache>
            </c:numRef>
          </c:val>
        </c:ser>
        <c:ser>
          <c:idx val="2"/>
          <c:order val="2"/>
          <c:tx>
            <c:v>нерозподілений прибуток (непокритий збиток), тис.грн.</c:v>
          </c:tx>
          <c:invertIfNegative val="0"/>
          <c:cat>
            <c:strRef>
              <c:f>Лист1!$N$1:$Q$2</c:f>
              <c:strCache>
                <c:ptCount val="2"/>
                <c:pt idx="0">
                  <c:v>2010 рік</c:v>
                </c:pt>
                <c:pt idx="1">
                  <c:v>2011 рік</c:v>
                </c:pt>
              </c:strCache>
            </c:strRef>
          </c:cat>
          <c:val>
            <c:numRef>
              <c:f>Лист1!$N$38:$Q$38</c:f>
              <c:numCache>
                <c:formatCode>General</c:formatCode>
                <c:ptCount val="2"/>
                <c:pt idx="0">
                  <c:v>24406.799999999996</c:v>
                </c:pt>
                <c:pt idx="1">
                  <c:v>7133.5</c:v>
                </c:pt>
              </c:numCache>
            </c:numRef>
          </c:val>
        </c:ser>
        <c:dLbls>
          <c:showLegendKey val="0"/>
          <c:showVal val="0"/>
          <c:showCatName val="0"/>
          <c:showSerName val="0"/>
          <c:showPercent val="0"/>
          <c:showBubbleSize val="0"/>
        </c:dLbls>
        <c:gapWidth val="150"/>
        <c:axId val="135950336"/>
        <c:axId val="135952256"/>
      </c:barChart>
      <c:catAx>
        <c:axId val="135950336"/>
        <c:scaling>
          <c:orientation val="minMax"/>
        </c:scaling>
        <c:delete val="0"/>
        <c:axPos val="b"/>
        <c:title>
          <c:tx>
            <c:rich>
              <a:bodyPr/>
              <a:lstStyle/>
              <a:p>
                <a:pPr>
                  <a:defRPr/>
                </a:pPr>
                <a:r>
                  <a:rPr lang="uk-UA"/>
                  <a:t>Рік</a:t>
                </a:r>
              </a:p>
            </c:rich>
          </c:tx>
          <c:layout>
            <c:manualLayout>
              <c:xMode val="edge"/>
              <c:yMode val="edge"/>
              <c:x val="0.67123390621923884"/>
              <c:y val="0.78181674659088662"/>
            </c:manualLayout>
          </c:layout>
          <c:overlay val="0"/>
        </c:title>
        <c:majorTickMark val="none"/>
        <c:minorTickMark val="none"/>
        <c:tickLblPos val="nextTo"/>
        <c:crossAx val="135952256"/>
        <c:crosses val="autoZero"/>
        <c:auto val="1"/>
        <c:lblAlgn val="ctr"/>
        <c:lblOffset val="100"/>
        <c:noMultiLvlLbl val="0"/>
      </c:catAx>
      <c:valAx>
        <c:axId val="135952256"/>
        <c:scaling>
          <c:orientation val="minMax"/>
        </c:scaling>
        <c:delete val="0"/>
        <c:axPos val="l"/>
        <c:majorGridlines/>
        <c:title>
          <c:tx>
            <c:rich>
              <a:bodyPr/>
              <a:lstStyle/>
              <a:p>
                <a:pPr>
                  <a:defRPr/>
                </a:pPr>
                <a:r>
                  <a:rPr lang="uk-UA"/>
                  <a:t>Величина власного капіталу,</a:t>
                </a:r>
                <a:r>
                  <a:rPr lang="uk-UA" baseline="0"/>
                  <a:t> тис.грн.</a:t>
                </a:r>
                <a:endParaRPr lang="uk-UA"/>
              </a:p>
            </c:rich>
          </c:tx>
          <c:overlay val="0"/>
        </c:title>
        <c:numFmt formatCode="General" sourceLinked="1"/>
        <c:majorTickMark val="out"/>
        <c:minorTickMark val="none"/>
        <c:tickLblPos val="nextTo"/>
        <c:crossAx val="13595033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v>Забезпечення виплат персоналу, тис.грн.</c:v>
          </c:tx>
          <c:invertIfNegative val="0"/>
          <c:cat>
            <c:strRef>
              <c:f>Лист1!$N$1:$Q$2</c:f>
              <c:strCache>
                <c:ptCount val="2"/>
                <c:pt idx="0">
                  <c:v>2010 рік</c:v>
                </c:pt>
                <c:pt idx="1">
                  <c:v>2011 рік</c:v>
                </c:pt>
              </c:strCache>
            </c:strRef>
          </c:cat>
          <c:val>
            <c:numRef>
              <c:f>Лист1!$N$41:$Q$41</c:f>
              <c:numCache>
                <c:formatCode>General</c:formatCode>
                <c:ptCount val="2"/>
                <c:pt idx="0">
                  <c:v>911.9</c:v>
                </c:pt>
                <c:pt idx="1">
                  <c:v>1184.7</c:v>
                </c:pt>
              </c:numCache>
            </c:numRef>
          </c:val>
        </c:ser>
        <c:dLbls>
          <c:showLegendKey val="0"/>
          <c:showVal val="0"/>
          <c:showCatName val="0"/>
          <c:showSerName val="0"/>
          <c:showPercent val="0"/>
          <c:showBubbleSize val="0"/>
        </c:dLbls>
        <c:gapWidth val="150"/>
        <c:axId val="137897856"/>
        <c:axId val="137908224"/>
      </c:barChart>
      <c:catAx>
        <c:axId val="137897856"/>
        <c:scaling>
          <c:orientation val="minMax"/>
        </c:scaling>
        <c:delete val="0"/>
        <c:axPos val="b"/>
        <c:title>
          <c:tx>
            <c:rich>
              <a:bodyPr/>
              <a:lstStyle/>
              <a:p>
                <a:pPr>
                  <a:defRPr/>
                </a:pPr>
                <a:r>
                  <a:rPr lang="uk-UA"/>
                  <a:t>Рік</a:t>
                </a:r>
              </a:p>
            </c:rich>
          </c:tx>
          <c:layout>
            <c:manualLayout>
              <c:xMode val="edge"/>
              <c:yMode val="edge"/>
              <c:x val="0.64228736113868123"/>
              <c:y val="0.72467487717881629"/>
            </c:manualLayout>
          </c:layout>
          <c:overlay val="0"/>
        </c:title>
        <c:majorTickMark val="none"/>
        <c:minorTickMark val="none"/>
        <c:tickLblPos val="nextTo"/>
        <c:crossAx val="137908224"/>
        <c:crosses val="autoZero"/>
        <c:auto val="1"/>
        <c:lblAlgn val="ctr"/>
        <c:lblOffset val="100"/>
        <c:noMultiLvlLbl val="0"/>
      </c:catAx>
      <c:valAx>
        <c:axId val="137908224"/>
        <c:scaling>
          <c:orientation val="minMax"/>
        </c:scaling>
        <c:delete val="0"/>
        <c:axPos val="l"/>
        <c:majorGridlines/>
        <c:title>
          <c:tx>
            <c:rich>
              <a:bodyPr/>
              <a:lstStyle/>
              <a:p>
                <a:pPr>
                  <a:defRPr/>
                </a:pPr>
                <a:r>
                  <a:rPr lang="uk-UA"/>
                  <a:t>Величина забезпечення майбутніх витрат і платежів, тис.грн.</a:t>
                </a:r>
              </a:p>
            </c:rich>
          </c:tx>
          <c:overlay val="0"/>
        </c:title>
        <c:numFmt formatCode="General" sourceLinked="1"/>
        <c:majorTickMark val="out"/>
        <c:minorTickMark val="none"/>
        <c:tickLblPos val="nextTo"/>
        <c:crossAx val="13789785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v>Інші довгострокові зобов'язання, тис.грн.</c:v>
          </c:tx>
          <c:invertIfNegative val="0"/>
          <c:cat>
            <c:strRef>
              <c:f>Лист1!$N$1:$Q$2</c:f>
              <c:strCache>
                <c:ptCount val="2"/>
                <c:pt idx="0">
                  <c:v>2010 рік</c:v>
                </c:pt>
                <c:pt idx="1">
                  <c:v>2011 рік</c:v>
                </c:pt>
              </c:strCache>
            </c:strRef>
          </c:cat>
          <c:val>
            <c:numRef>
              <c:f>Лист1!$N$46:$Q$46</c:f>
              <c:numCache>
                <c:formatCode>General</c:formatCode>
                <c:ptCount val="2"/>
                <c:pt idx="0">
                  <c:v>1629.1</c:v>
                </c:pt>
                <c:pt idx="1">
                  <c:v>3180.1</c:v>
                </c:pt>
              </c:numCache>
            </c:numRef>
          </c:val>
        </c:ser>
        <c:dLbls>
          <c:showLegendKey val="0"/>
          <c:showVal val="0"/>
          <c:showCatName val="0"/>
          <c:showSerName val="0"/>
          <c:showPercent val="0"/>
          <c:showBubbleSize val="0"/>
        </c:dLbls>
        <c:gapWidth val="150"/>
        <c:axId val="137924608"/>
        <c:axId val="137926528"/>
      </c:barChart>
      <c:catAx>
        <c:axId val="137924608"/>
        <c:scaling>
          <c:orientation val="minMax"/>
        </c:scaling>
        <c:delete val="0"/>
        <c:axPos val="b"/>
        <c:title>
          <c:overlay val="0"/>
        </c:title>
        <c:majorTickMark val="none"/>
        <c:minorTickMark val="none"/>
        <c:tickLblPos val="nextTo"/>
        <c:crossAx val="137926528"/>
        <c:crosses val="autoZero"/>
        <c:auto val="1"/>
        <c:lblAlgn val="ctr"/>
        <c:lblOffset val="100"/>
        <c:noMultiLvlLbl val="0"/>
      </c:catAx>
      <c:valAx>
        <c:axId val="137926528"/>
        <c:scaling>
          <c:orientation val="minMax"/>
        </c:scaling>
        <c:delete val="0"/>
        <c:axPos val="l"/>
        <c:majorGridlines/>
        <c:title>
          <c:tx>
            <c:rich>
              <a:bodyPr/>
              <a:lstStyle/>
              <a:p>
                <a:pPr>
                  <a:defRPr/>
                </a:pPr>
                <a:r>
                  <a:rPr lang="uk-UA"/>
                  <a:t>Величина довгострокових зобов'язань, тис.грн.</a:t>
                </a:r>
              </a:p>
            </c:rich>
          </c:tx>
          <c:overlay val="0"/>
        </c:title>
        <c:numFmt formatCode="General" sourceLinked="1"/>
        <c:majorTickMark val="out"/>
        <c:minorTickMark val="none"/>
        <c:tickLblPos val="nextTo"/>
        <c:crossAx val="1379246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96C3E-FC38-4F5B-A09D-61C5CED9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32</Pages>
  <Words>5296</Words>
  <Characters>35077</Characters>
  <Application>Microsoft Office Word</Application>
  <DocSecurity>0</DocSecurity>
  <Lines>2117</Lines>
  <Paragraphs>1183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Ivan</cp:lastModifiedBy>
  <cp:revision>9</cp:revision>
  <dcterms:created xsi:type="dcterms:W3CDTF">2012-04-07T14:06:00Z</dcterms:created>
  <dcterms:modified xsi:type="dcterms:W3CDTF">2013-03-16T07:42:00Z</dcterms:modified>
</cp:coreProperties>
</file>