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91" w:rsidRPr="00195CCB" w:rsidRDefault="00C44B91" w:rsidP="007E1A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5CCB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C44B91" w:rsidRPr="00195CCB" w:rsidRDefault="00C44B91" w:rsidP="007E1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CB">
        <w:rPr>
          <w:rFonts w:ascii="Times New Roman" w:hAnsi="Times New Roman" w:cs="Times New Roman"/>
          <w:sz w:val="28"/>
          <w:szCs w:val="28"/>
        </w:rPr>
        <w:t>Визначити вантажообіг, при якому підприємство однаково влаштовує мати власний склад чи користуватися послугами найманого (вантажообіг байдужості). Вихідні дані для виконання роботи представлені в табл.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2"/>
        <w:gridCol w:w="2275"/>
        <w:gridCol w:w="1324"/>
      </w:tblGrid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442947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  <w:tc>
          <w:tcPr>
            <w:tcW w:w="0" w:type="auto"/>
            <w:vAlign w:val="center"/>
          </w:tcPr>
          <w:p w:rsidR="00442947" w:rsidRPr="00195CCB" w:rsidRDefault="00442947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Розмірність</w:t>
            </w:r>
          </w:p>
        </w:tc>
        <w:tc>
          <w:tcPr>
            <w:tcW w:w="0" w:type="auto"/>
            <w:vAlign w:val="center"/>
          </w:tcPr>
          <w:p w:rsidR="00442947" w:rsidRPr="00195CCB" w:rsidRDefault="00442947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</w:p>
        </w:tc>
      </w:tr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442947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Питома вартість вантажопереробки на власному складі</w:t>
            </w:r>
          </w:p>
        </w:tc>
        <w:tc>
          <w:tcPr>
            <w:tcW w:w="0" w:type="auto"/>
            <w:vAlign w:val="center"/>
          </w:tcPr>
          <w:p w:rsidR="00442947" w:rsidRPr="00195CCB" w:rsidRDefault="00FC791D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у.о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442947" w:rsidRPr="00195CCB" w:rsidRDefault="00442947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Умовно – постійні витрати власного складу</w:t>
            </w:r>
          </w:p>
        </w:tc>
        <w:tc>
          <w:tcPr>
            <w:tcW w:w="0" w:type="auto"/>
            <w:vAlign w:val="center"/>
          </w:tcPr>
          <w:p w:rsidR="00442947" w:rsidRPr="00195CCB" w:rsidRDefault="00FC791D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у.о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рік</m:t>
                    </m:r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31001</w:t>
            </w:r>
          </w:p>
        </w:tc>
      </w:tr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Тариф на послуги найманого складу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 xml:space="preserve">у.о за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Pr="00195C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добу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</w:tr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Розмір запасу в днях обігу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95CCB" w:rsidRPr="00195CCB" w:rsidTr="00195CCB"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Кількість робочих днів на рік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195CCB" w:rsidRPr="00195CCB" w:rsidTr="00195CCB">
        <w:trPr>
          <w:trHeight w:val="781"/>
        </w:trPr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 xml:space="preserve">Навантаження 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 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  <w:r w:rsidRPr="00195CC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площі при збережені на найманому складі</w:t>
            </w:r>
          </w:p>
        </w:tc>
        <w:tc>
          <w:tcPr>
            <w:tcW w:w="0" w:type="auto"/>
            <w:vAlign w:val="center"/>
          </w:tcPr>
          <w:p w:rsidR="00442947" w:rsidRPr="00195CCB" w:rsidRDefault="00FC791D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0" w:type="auto"/>
            <w:vAlign w:val="center"/>
          </w:tcPr>
          <w:p w:rsidR="00442947" w:rsidRPr="00195CCB" w:rsidRDefault="00C73520" w:rsidP="00195C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CCB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C44B91" w:rsidRDefault="009922AE" w:rsidP="007E1A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Вантажообіг змінюється прямолінійно від 1000 до 9000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рік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922AE" w:rsidRDefault="009922AE" w:rsidP="007E1A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2AE">
        <w:rPr>
          <w:rFonts w:ascii="Times New Roman" w:hAnsi="Times New Roman" w:cs="Times New Roman"/>
          <w:b/>
          <w:sz w:val="28"/>
          <w:szCs w:val="28"/>
        </w:rPr>
        <w:t>Послідовність виконання завдання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22AE" w:rsidRDefault="009922AE" w:rsidP="007E1AD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витрати на зберігання товарів на власному складі;</w:t>
      </w:r>
    </w:p>
    <w:p w:rsidR="009922AE" w:rsidRDefault="009922AE" w:rsidP="007E1AD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витрати на зберігання товару на найманому складі;</w:t>
      </w:r>
    </w:p>
    <w:p w:rsidR="009922AE" w:rsidRDefault="009922AE" w:rsidP="007E1AD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Побудувати графіки витрат, визначити зони доцільності використання складів;</w:t>
      </w:r>
    </w:p>
    <w:p w:rsidR="009922AE" w:rsidRDefault="009922AE" w:rsidP="007E1AD8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вантажообіг байдужості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E1AD8">
        <w:rPr>
          <w:rFonts w:ascii="Times New Roman" w:hAnsi="Times New Roman" w:cs="Times New Roman"/>
          <w:sz w:val="28"/>
          <w:szCs w:val="28"/>
        </w:rPr>
        <w:t>.</w:t>
      </w:r>
    </w:p>
    <w:p w:rsidR="009922AE" w:rsidRDefault="007E1AD8" w:rsidP="007E1AD8">
      <w:pPr>
        <w:pStyle w:val="ListParagraph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роботи:</w:t>
      </w:r>
    </w:p>
    <w:p w:rsidR="007E1AD8" w:rsidRDefault="007E1AD8" w:rsidP="007E1AD8">
      <w:pPr>
        <w:pStyle w:val="ListParagraph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вантажопереробку на власному складі визначаються за формулою:</w:t>
      </w:r>
    </w:p>
    <w:p w:rsidR="00736FE9" w:rsidRPr="005847ED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гр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*T (1)</m:t>
          </m:r>
        </m:oMath>
      </m:oMathPara>
    </w:p>
    <w:p w:rsidR="005847ED" w:rsidRDefault="005847E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– </w:t>
      </w:r>
      <w:r w:rsidRPr="005847ED">
        <w:rPr>
          <w:rFonts w:ascii="Times New Roman" w:eastAsiaTheme="minorEastAsia" w:hAnsi="Times New Roman" w:cs="Times New Roman"/>
          <w:sz w:val="28"/>
          <w:szCs w:val="28"/>
        </w:rPr>
        <w:t xml:space="preserve">річний </w:t>
      </w:r>
      <w:r>
        <w:rPr>
          <w:rFonts w:ascii="Times New Roman" w:eastAsiaTheme="minorEastAsia" w:hAnsi="Times New Roman" w:cs="Times New Roman"/>
          <w:sz w:val="28"/>
          <w:szCs w:val="28"/>
        </w:rPr>
        <w:t>вантажообіг т./рік;</w:t>
      </w:r>
    </w:p>
    <w:p w:rsidR="005847ED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гр</m:t>
            </m:r>
          </m:sub>
        </m:sSub>
      </m:oMath>
      <w:r w:rsidR="003F51A7">
        <w:rPr>
          <w:rFonts w:ascii="Times New Roman" w:eastAsiaTheme="minorEastAsia" w:hAnsi="Times New Roman" w:cs="Times New Roman"/>
          <w:sz w:val="28"/>
          <w:szCs w:val="28"/>
        </w:rPr>
        <w:t xml:space="preserve"> – питома вартість вантажопереробки на власному складі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у.о.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т.</m:t>
            </m:r>
          </m:den>
        </m:f>
      </m:oMath>
      <w:r w:rsidR="003F51A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F51A7" w:rsidRDefault="003F51A7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Згідно умов задачі витрати на вантажопереробку на власному складі за умови збільшення вантажообігу прямолінійно будуть зростати:</w:t>
      </w:r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=5.4*1000=5400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w:bookmarkEnd w:id="0"/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=5.4*2000=10800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=5.4*3000=16200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=5.4*4000=21600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=5.4*5000=27000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=5.4*6000=32400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=5.4*7000=37800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=5.4*8000=43200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3F51A7" w:rsidRPr="00A05E32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=5.4*9000=48600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A05E32" w:rsidRDefault="00740610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Витрати на зберігання товару на власному складі визначаються за формулою:</w:t>
      </w:r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e>
          </m:d>
        </m:oMath>
      </m:oMathPara>
    </w:p>
    <w:p w:rsid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740610">
        <w:rPr>
          <w:rFonts w:ascii="Times New Roman" w:eastAsiaTheme="minorEastAsia" w:hAnsi="Times New Roman" w:cs="Times New Roman"/>
          <w:sz w:val="28"/>
          <w:szCs w:val="28"/>
        </w:rPr>
        <w:t xml:space="preserve"> – умовно постійні витрати власного складу.</w:t>
      </w:r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=5400+31001=36401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=10800+31001=41801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=16200+31001=47201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=21600+31001=52601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=27000+31001=58001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=32400+31001=63401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=37800+31001=68801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740610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=43200+31001=74201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40610" w:rsidRPr="009928E6" w:rsidRDefault="00FC791D" w:rsidP="009928E6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=48600+31001=79601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</m:den>
          </m:f>
        </m:oMath>
      </m:oMathPara>
    </w:p>
    <w:p w:rsidR="007E1AD8" w:rsidRDefault="007E1AD8" w:rsidP="007E1AD8">
      <w:pPr>
        <w:pStyle w:val="ListParagraph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Витрати на зберігання товару на найманому складі будуть визначатися на підставі тарифної ставки по збереженню товару на найманом</w:t>
      </w:r>
      <w:r w:rsidR="00736F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складі</w:t>
      </w:r>
      <w:r w:rsidR="00736FE9">
        <w:rPr>
          <w:rFonts w:ascii="Times New Roman" w:hAnsi="Times New Roman" w:cs="Times New Roman"/>
          <w:sz w:val="28"/>
          <w:szCs w:val="28"/>
        </w:rPr>
        <w:t>.</w:t>
      </w:r>
    </w:p>
    <w:p w:rsidR="00736FE9" w:rsidRDefault="009928E6" w:rsidP="00736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зберігання товарів на найманому складі визначаються за формулою:</w:t>
      </w:r>
    </w:p>
    <w:p w:rsidR="009928E6" w:rsidRPr="009928E6" w:rsidRDefault="009928E6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z=α*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*365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</m:d>
        </m:oMath>
      </m:oMathPara>
    </w:p>
    <w:p w:rsidR="009928E6" w:rsidRDefault="0028781E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добова вартість використання вантажної площі найманого складу;</w:t>
      </w:r>
    </w:p>
    <w:p w:rsidR="0028781E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</m:oMath>
      <w:r w:rsidR="0028781E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– </w:t>
      </w:r>
      <w:r w:rsidR="0028781E">
        <w:rPr>
          <w:rFonts w:ascii="Times New Roman" w:eastAsiaTheme="minorEastAsia" w:hAnsi="Times New Roman" w:cs="Times New Roman"/>
          <w:sz w:val="28"/>
          <w:szCs w:val="28"/>
        </w:rPr>
        <w:t>необхідна площп найманого складу;</w:t>
      </w:r>
    </w:p>
    <w:p w:rsidR="0028781E" w:rsidRDefault="0028781E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365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число днів зберігання товару на найманому складі за рік.</w:t>
      </w:r>
    </w:p>
    <w:p w:rsidR="0028781E" w:rsidRDefault="009D317C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Розрахунок необхідної площі найманого складу визначається за формулою:</w:t>
      </w:r>
    </w:p>
    <w:p w:rsidR="009D317C" w:rsidRPr="009D317C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З*Т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Д*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η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(4)</m:t>
          </m:r>
        </m:oMath>
      </m:oMathPara>
    </w:p>
    <w:p w:rsidR="009D317C" w:rsidRDefault="009D317C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З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розмір запасу в днях обороту;</w:t>
      </w:r>
    </w:p>
    <w:p w:rsidR="009D317C" w:rsidRDefault="009D317C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Д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число робочих днів в році;</w:t>
      </w:r>
    </w:p>
    <w:p w:rsidR="009D317C" w:rsidRDefault="009D317C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η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навантаження 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м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площі при збережені товарів на найманому складі.</w:t>
      </w:r>
    </w:p>
    <w:p w:rsidR="009D317C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65*1000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=117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65*2000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=234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65*3000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=350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65*4000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=467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65*5000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=584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65*6000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=70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65*7000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=817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B22683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65*8000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=934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281FB4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65*9000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253*2.2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=1051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м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0F3F82" w:rsidRDefault="000F3F82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Витрати на збереження товарів на найманому складі будуть становити:</w:t>
      </w:r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=0.46*117=19644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=0.46*234=39289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=0.46*350=58765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=0.46*467=78409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у.о.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=0.46*584=98054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у.о.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=0.46*701=117698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7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=0.46*817=137174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0F3F82" w:rsidRPr="000F3F82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8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=0.46*934=156819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0F3F82" w:rsidRPr="003F05EF" w:rsidRDefault="00FC791D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=0.46*1051=176463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у.о.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рік</m:t>
              </m:r>
            </m:den>
          </m:f>
        </m:oMath>
      </m:oMathPara>
    </w:p>
    <w:p w:rsidR="002B38B7" w:rsidRDefault="002B38B7" w:rsidP="00736FE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Результати проведених розрахунків оформляємо у вигляді табл.2.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B38B7" w:rsidRPr="002B38B7" w:rsidTr="002B38B7">
        <w:tc>
          <w:tcPr>
            <w:tcW w:w="0" w:type="auto"/>
            <w:vMerge w:val="restart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Показники</w:t>
            </w:r>
          </w:p>
        </w:tc>
        <w:tc>
          <w:tcPr>
            <w:tcW w:w="0" w:type="auto"/>
            <w:gridSpan w:val="9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Значення показника за розміром вантажообігу</w:t>
            </w:r>
          </w:p>
        </w:tc>
      </w:tr>
      <w:tr w:rsidR="002B38B7" w:rsidRPr="002B38B7" w:rsidTr="002B38B7">
        <w:tc>
          <w:tcPr>
            <w:tcW w:w="0" w:type="auto"/>
            <w:vMerge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Т=1000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Т=2000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Т=3000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Т=4000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Т=5000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Т=6000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Т=7000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Т=8000</w:t>
            </w:r>
          </w:p>
        </w:tc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Т=9000</w:t>
            </w:r>
          </w:p>
        </w:tc>
      </w:tr>
      <w:tr w:rsidR="002B38B7" w:rsidRPr="002B38B7" w:rsidTr="002B38B7"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Витрати на вантажопереробка на власному складі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5400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16200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21600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32400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37800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0" w:type="auto"/>
            <w:vAlign w:val="center"/>
          </w:tcPr>
          <w:p w:rsidR="002B38B7" w:rsidRPr="002B38B7" w:rsidRDefault="00376E4E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48600</w:t>
            </w:r>
          </w:p>
        </w:tc>
      </w:tr>
      <w:tr w:rsidR="002B38B7" w:rsidRPr="002B38B7" w:rsidTr="002B38B7"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Витрати на зберігання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товару </w:t>
            </w: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на власному складі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36401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41801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47201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52601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58001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63401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68801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74201</w:t>
            </w:r>
          </w:p>
        </w:tc>
        <w:tc>
          <w:tcPr>
            <w:tcW w:w="0" w:type="auto"/>
            <w:vAlign w:val="center"/>
          </w:tcPr>
          <w:p w:rsidR="002B38B7" w:rsidRPr="002B38B7" w:rsidRDefault="00C40BE8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79601</w:t>
            </w:r>
          </w:p>
        </w:tc>
      </w:tr>
      <w:tr w:rsidR="002B38B7" w:rsidRPr="002B38B7" w:rsidTr="002B38B7">
        <w:tc>
          <w:tcPr>
            <w:tcW w:w="0" w:type="auto"/>
            <w:vAlign w:val="center"/>
          </w:tcPr>
          <w:p w:rsidR="002B38B7" w:rsidRPr="002B38B7" w:rsidRDefault="002B38B7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Необхідна площа найманого складу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2B38B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1051</w:t>
            </w:r>
          </w:p>
        </w:tc>
      </w:tr>
      <w:tr w:rsidR="002B38B7" w:rsidRPr="002B38B7" w:rsidTr="002B38B7">
        <w:tc>
          <w:tcPr>
            <w:tcW w:w="0" w:type="auto"/>
            <w:vAlign w:val="center"/>
          </w:tcPr>
          <w:p w:rsidR="002B38B7" w:rsidRPr="002B38B7" w:rsidRDefault="002B38B7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Витрати на зберігання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товару </w:t>
            </w:r>
            <w:r w:rsidRPr="002B38B7">
              <w:rPr>
                <w:rFonts w:ascii="Times New Roman" w:eastAsiaTheme="minorEastAsia" w:hAnsi="Times New Roman" w:cs="Times New Roman"/>
                <w:sz w:val="20"/>
                <w:szCs w:val="20"/>
              </w:rPr>
              <w:t>на найманому складі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19644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39289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58765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78409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98054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117698</w:t>
            </w:r>
          </w:p>
        </w:tc>
        <w:tc>
          <w:tcPr>
            <w:tcW w:w="0" w:type="auto"/>
            <w:vAlign w:val="center"/>
          </w:tcPr>
          <w:p w:rsidR="002B38B7" w:rsidRPr="002B38B7" w:rsidRDefault="003E1C49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13717</w:t>
            </w:r>
            <w:r w:rsidR="00ED234A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156819</w:t>
            </w:r>
          </w:p>
        </w:tc>
        <w:tc>
          <w:tcPr>
            <w:tcW w:w="0" w:type="auto"/>
            <w:vAlign w:val="center"/>
          </w:tcPr>
          <w:p w:rsidR="002B38B7" w:rsidRPr="002B38B7" w:rsidRDefault="00ED234A" w:rsidP="00B16F54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176463</w:t>
            </w:r>
          </w:p>
        </w:tc>
      </w:tr>
    </w:tbl>
    <w:p w:rsidR="00736FE9" w:rsidRDefault="00736FE9" w:rsidP="00B16F54">
      <w:pPr>
        <w:pStyle w:val="ListParagraph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функцій будують з припущенням що вона має лінійний характер.</w:t>
      </w:r>
    </w:p>
    <w:p w:rsidR="00736FE9" w:rsidRDefault="00B16F54" w:rsidP="00B1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підставі графіка знаходимо значення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вантажообігу байдужості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F54" w:rsidRPr="00B16F54" w:rsidRDefault="00716A55" w:rsidP="00B16F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6FE9" w:rsidRDefault="00736FE9" w:rsidP="007E1AD8">
      <w:pPr>
        <w:pStyle w:val="ListParagraph"/>
        <w:numPr>
          <w:ilvl w:val="0"/>
          <w:numId w:val="2"/>
        </w:numPr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формули для розрахунків витрат на зберігання одержимо залежність вантажообігу від умов використання складу.</w:t>
      </w:r>
    </w:p>
    <w:p w:rsidR="00736FE9" w:rsidRDefault="00E313F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отриманій залежності перевірити правильність визначення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вантажообігу байдужості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, що був одержаний за допомогою графіка.</w:t>
      </w:r>
    </w:p>
    <w:p w:rsidR="00E313F1" w:rsidRDefault="00E313F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Вантажообіг байдужості – це значення вантажообігу при якому витрати на використання власного і найманого складу співпадають і виробнику нема значення який склад використовувати.</w:t>
      </w:r>
    </w:p>
    <w:p w:rsidR="00E313F1" w:rsidRPr="00E313F1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=z</m:t>
          </m:r>
        </m:oMath>
      </m:oMathPara>
    </w:p>
    <w:p w:rsidR="00E313F1" w:rsidRPr="00E313F1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=α*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*365</m:t>
          </m:r>
        </m:oMath>
      </m:oMathPara>
    </w:p>
    <w:p w:rsidR="00E313F1" w:rsidRPr="00E313F1" w:rsidRDefault="00FC791D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*T+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=α*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3*T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Д*η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*365</m:t>
          </m:r>
        </m:oMath>
      </m:oMathPara>
    </w:p>
    <w:p w:rsidR="00E313F1" w:rsidRPr="00E313F1" w:rsidRDefault="00E313F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α*З*T*365-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*T*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Д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*η=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Д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*η</m:t>
          </m:r>
        </m:oMath>
      </m:oMathPara>
    </w:p>
    <w:p w:rsidR="00E313F1" w:rsidRPr="00E313F1" w:rsidRDefault="00E313F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Д*η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α*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З*365-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гр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Д*η</m:t>
              </m:r>
            </m:den>
          </m:f>
        </m:oMath>
      </m:oMathPara>
    </w:p>
    <w:p w:rsidR="00E313F1" w:rsidRPr="005B19D1" w:rsidRDefault="00E313F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31001*253*2.2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0.46*65*365-5.4*253*2.2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2182.03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рік</m:t>
              </m:r>
            </m:den>
          </m:f>
        </m:oMath>
      </m:oMathPara>
    </w:p>
    <w:p w:rsidR="005B19D1" w:rsidRPr="00314416" w:rsidRDefault="005B19D1" w:rsidP="00736FE9">
      <w:pPr>
        <w:pStyle w:val="ListParagraph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Висновок: дані розрахунків сходяться з полущеними на графіку даними.</w:t>
      </w:r>
      <w:r w:rsidR="00314416">
        <w:rPr>
          <w:rFonts w:ascii="Times New Roman" w:eastAsiaTheme="minorEastAsia" w:hAnsi="Times New Roman" w:cs="Times New Roman"/>
          <w:sz w:val="28"/>
          <w:szCs w:val="28"/>
        </w:rPr>
        <w:t xml:space="preserve"> При вантажообігу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T=2182.03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т.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рік</m:t>
            </m:r>
          </m:den>
        </m:f>
      </m:oMath>
      <w:r w:rsidR="00314416">
        <w:rPr>
          <w:rFonts w:ascii="Times New Roman" w:eastAsiaTheme="minorEastAsia" w:hAnsi="Times New Roman" w:cs="Times New Roman"/>
          <w:sz w:val="28"/>
          <w:szCs w:val="28"/>
        </w:rPr>
        <w:t xml:space="preserve"> підприємству байдуже чи мати свій склад чи користуватися послугами найманого складу.</w:t>
      </w:r>
    </w:p>
    <w:sectPr w:rsidR="005B19D1" w:rsidRPr="00314416" w:rsidSect="00C44B9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D1A2F"/>
    <w:multiLevelType w:val="hybridMultilevel"/>
    <w:tmpl w:val="512EAC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663549"/>
    <w:multiLevelType w:val="hybridMultilevel"/>
    <w:tmpl w:val="C450A47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91"/>
    <w:rsid w:val="00010883"/>
    <w:rsid w:val="0001464A"/>
    <w:rsid w:val="000F3F82"/>
    <w:rsid w:val="00195CCB"/>
    <w:rsid w:val="001C5ABB"/>
    <w:rsid w:val="00281FB4"/>
    <w:rsid w:val="0028781E"/>
    <w:rsid w:val="002B38B7"/>
    <w:rsid w:val="00314416"/>
    <w:rsid w:val="00376E4E"/>
    <w:rsid w:val="0039136C"/>
    <w:rsid w:val="003E1C49"/>
    <w:rsid w:val="003F05EF"/>
    <w:rsid w:val="003F51A7"/>
    <w:rsid w:val="00442947"/>
    <w:rsid w:val="00444834"/>
    <w:rsid w:val="005847ED"/>
    <w:rsid w:val="005B19D1"/>
    <w:rsid w:val="005C18A8"/>
    <w:rsid w:val="00716A55"/>
    <w:rsid w:val="00736FE9"/>
    <w:rsid w:val="00740610"/>
    <w:rsid w:val="007E1AD8"/>
    <w:rsid w:val="00824CF3"/>
    <w:rsid w:val="008543D3"/>
    <w:rsid w:val="009922AE"/>
    <w:rsid w:val="009928E6"/>
    <w:rsid w:val="009D317C"/>
    <w:rsid w:val="00A05E32"/>
    <w:rsid w:val="00B16F54"/>
    <w:rsid w:val="00B22683"/>
    <w:rsid w:val="00B713EA"/>
    <w:rsid w:val="00C40BE8"/>
    <w:rsid w:val="00C44B91"/>
    <w:rsid w:val="00C73520"/>
    <w:rsid w:val="00D06E03"/>
    <w:rsid w:val="00D13943"/>
    <w:rsid w:val="00D523EC"/>
    <w:rsid w:val="00E313F1"/>
    <w:rsid w:val="00EC6AA9"/>
    <w:rsid w:val="00ED234A"/>
    <w:rsid w:val="00F60F49"/>
    <w:rsid w:val="00F953DC"/>
    <w:rsid w:val="00FC791D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35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35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F1</c:v>
                </c:pt>
              </c:strCache>
            </c:strRef>
          </c:tx>
          <c:marker>
            <c:symbol val="none"/>
          </c:marker>
          <c:cat>
            <c:numRef>
              <c:f>Аркуш1!$A$2:$A$10</c:f>
              <c:numCache>
                <c:formatCode>General</c:formatCode>
                <c:ptCount val="9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4000</c:v>
                </c:pt>
                <c:pt idx="4">
                  <c:v>5000</c:v>
                </c:pt>
                <c:pt idx="5">
                  <c:v>6000</c:v>
                </c:pt>
                <c:pt idx="6">
                  <c:v>7000</c:v>
                </c:pt>
                <c:pt idx="7">
                  <c:v>8000</c:v>
                </c:pt>
                <c:pt idx="8">
                  <c:v>9000</c:v>
                </c:pt>
              </c:numCache>
            </c:num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5400</c:v>
                </c:pt>
                <c:pt idx="1">
                  <c:v>10800</c:v>
                </c:pt>
                <c:pt idx="2">
                  <c:v>16200</c:v>
                </c:pt>
                <c:pt idx="3">
                  <c:v>21600</c:v>
                </c:pt>
                <c:pt idx="4">
                  <c:v>27000</c:v>
                </c:pt>
                <c:pt idx="5">
                  <c:v>32400</c:v>
                </c:pt>
                <c:pt idx="6">
                  <c:v>37800</c:v>
                </c:pt>
                <c:pt idx="7">
                  <c:v>43200</c:v>
                </c:pt>
                <c:pt idx="8">
                  <c:v>48600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F2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Аркуш1!$A$2:$A$10</c:f>
              <c:numCache>
                <c:formatCode>General</c:formatCode>
                <c:ptCount val="9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4000</c:v>
                </c:pt>
                <c:pt idx="4">
                  <c:v>5000</c:v>
                </c:pt>
                <c:pt idx="5">
                  <c:v>6000</c:v>
                </c:pt>
                <c:pt idx="6">
                  <c:v>7000</c:v>
                </c:pt>
                <c:pt idx="7">
                  <c:v>8000</c:v>
                </c:pt>
                <c:pt idx="8">
                  <c:v>9000</c:v>
                </c:pt>
              </c:numCache>
            </c:numRef>
          </c:cat>
          <c:val>
            <c:numRef>
              <c:f>Аркуш1!$C$2:$C$10</c:f>
              <c:numCache>
                <c:formatCode>General</c:formatCode>
                <c:ptCount val="9"/>
                <c:pt idx="0">
                  <c:v>31001</c:v>
                </c:pt>
                <c:pt idx="1">
                  <c:v>31001</c:v>
                </c:pt>
                <c:pt idx="2">
                  <c:v>31001</c:v>
                </c:pt>
                <c:pt idx="3">
                  <c:v>31001</c:v>
                </c:pt>
                <c:pt idx="4">
                  <c:v>31001</c:v>
                </c:pt>
                <c:pt idx="5">
                  <c:v>31001</c:v>
                </c:pt>
                <c:pt idx="6">
                  <c:v>31001</c:v>
                </c:pt>
                <c:pt idx="7">
                  <c:v>31001</c:v>
                </c:pt>
                <c:pt idx="8">
                  <c:v>31001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F3</c:v>
                </c:pt>
              </c:strCache>
            </c:strRef>
          </c:tx>
          <c:marker>
            <c:symbol val="none"/>
          </c:marker>
          <c:cat>
            <c:numRef>
              <c:f>Аркуш1!$A$2:$A$10</c:f>
              <c:numCache>
                <c:formatCode>General</c:formatCode>
                <c:ptCount val="9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4000</c:v>
                </c:pt>
                <c:pt idx="4">
                  <c:v>5000</c:v>
                </c:pt>
                <c:pt idx="5">
                  <c:v>6000</c:v>
                </c:pt>
                <c:pt idx="6">
                  <c:v>7000</c:v>
                </c:pt>
                <c:pt idx="7">
                  <c:v>8000</c:v>
                </c:pt>
                <c:pt idx="8">
                  <c:v>9000</c:v>
                </c:pt>
              </c:numCache>
            </c:numRef>
          </c:cat>
          <c:val>
            <c:numRef>
              <c:f>Аркуш1!$D$2:$D$10</c:f>
              <c:numCache>
                <c:formatCode>General</c:formatCode>
                <c:ptCount val="9"/>
                <c:pt idx="0">
                  <c:v>36401</c:v>
                </c:pt>
                <c:pt idx="1">
                  <c:v>41801</c:v>
                </c:pt>
                <c:pt idx="2">
                  <c:v>47201</c:v>
                </c:pt>
                <c:pt idx="3">
                  <c:v>52601</c:v>
                </c:pt>
                <c:pt idx="4">
                  <c:v>58001</c:v>
                </c:pt>
                <c:pt idx="5">
                  <c:v>63401</c:v>
                </c:pt>
                <c:pt idx="6">
                  <c:v>68801</c:v>
                </c:pt>
                <c:pt idx="7">
                  <c:v>74201</c:v>
                </c:pt>
                <c:pt idx="8">
                  <c:v>79601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z</c:v>
                </c:pt>
              </c:strCache>
            </c:strRef>
          </c:tx>
          <c:marker>
            <c:symbol val="none"/>
          </c:marker>
          <c:cat>
            <c:numRef>
              <c:f>Аркуш1!$A$2:$A$10</c:f>
              <c:numCache>
                <c:formatCode>General</c:formatCode>
                <c:ptCount val="9"/>
                <c:pt idx="0">
                  <c:v>1000</c:v>
                </c:pt>
                <c:pt idx="1">
                  <c:v>2000</c:v>
                </c:pt>
                <c:pt idx="2">
                  <c:v>3000</c:v>
                </c:pt>
                <c:pt idx="3">
                  <c:v>4000</c:v>
                </c:pt>
                <c:pt idx="4">
                  <c:v>5000</c:v>
                </c:pt>
                <c:pt idx="5">
                  <c:v>6000</c:v>
                </c:pt>
                <c:pt idx="6">
                  <c:v>7000</c:v>
                </c:pt>
                <c:pt idx="7">
                  <c:v>8000</c:v>
                </c:pt>
                <c:pt idx="8">
                  <c:v>9000</c:v>
                </c:pt>
              </c:numCache>
            </c:numRef>
          </c:cat>
          <c:val>
            <c:numRef>
              <c:f>Аркуш1!$E$2:$E$10</c:f>
              <c:numCache>
                <c:formatCode>General</c:formatCode>
                <c:ptCount val="9"/>
                <c:pt idx="0">
                  <c:v>19644</c:v>
                </c:pt>
                <c:pt idx="1">
                  <c:v>39289</c:v>
                </c:pt>
                <c:pt idx="2">
                  <c:v>58765</c:v>
                </c:pt>
                <c:pt idx="3">
                  <c:v>78409</c:v>
                </c:pt>
                <c:pt idx="4">
                  <c:v>98054</c:v>
                </c:pt>
                <c:pt idx="5">
                  <c:v>117698</c:v>
                </c:pt>
                <c:pt idx="6">
                  <c:v>137174</c:v>
                </c:pt>
                <c:pt idx="7">
                  <c:v>156819</c:v>
                </c:pt>
                <c:pt idx="8">
                  <c:v>176463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003392"/>
        <c:axId val="57013376"/>
      </c:lineChart>
      <c:catAx>
        <c:axId val="5700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7013376"/>
        <c:crosses val="autoZero"/>
        <c:auto val="1"/>
        <c:lblAlgn val="ctr"/>
        <c:lblOffset val="100"/>
        <c:noMultiLvlLbl val="0"/>
      </c:catAx>
      <c:valAx>
        <c:axId val="5701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0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D0F7-5310-40B9-8178-8887E975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529</Words>
  <Characters>3931</Characters>
  <Application>Microsoft Office Word</Application>
  <DocSecurity>0</DocSecurity>
  <Lines>171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Andreys</dc:creator>
  <cp:lastModifiedBy>Ivan</cp:lastModifiedBy>
  <cp:revision>50</cp:revision>
  <dcterms:created xsi:type="dcterms:W3CDTF">2012-02-07T21:49:00Z</dcterms:created>
  <dcterms:modified xsi:type="dcterms:W3CDTF">2012-10-03T14:14:00Z</dcterms:modified>
</cp:coreProperties>
</file>