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bookmarkStart w:id="0" w:name="_GoBack"/>
      <w:r w:rsidRPr="00CD0159">
        <w:rPr>
          <w:rFonts w:ascii="Times New Roman" w:eastAsia="Times New Roman" w:hAnsi="Times New Roman" w:cs="Times New Roman"/>
          <w:b/>
          <w:bCs/>
          <w:sz w:val="28"/>
          <w:szCs w:val="28"/>
          <w:lang w:val="uk-UA" w:eastAsia="ru-RU"/>
        </w:rPr>
        <w:t xml:space="preserve">НАКАЗ № </w:t>
      </w:r>
      <w:r w:rsidR="00275573" w:rsidRPr="00CD0159">
        <w:rPr>
          <w:rFonts w:ascii="Times New Roman" w:eastAsia="Times New Roman" w:hAnsi="Times New Roman" w:cs="Times New Roman"/>
          <w:b/>
          <w:bCs/>
          <w:sz w:val="28"/>
          <w:szCs w:val="28"/>
          <w:lang w:val="uk-UA" w:eastAsia="ru-RU"/>
        </w:rPr>
        <w:t>387</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м.Рівне                                                                                                      </w:t>
      </w:r>
    </w:p>
    <w:p w:rsidR="00D247AC" w:rsidRPr="00CD0159" w:rsidRDefault="00275573"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30 грудня 2009</w:t>
      </w:r>
      <w:r w:rsidR="00D247AC" w:rsidRPr="00CD0159">
        <w:rPr>
          <w:rFonts w:ascii="Times New Roman" w:eastAsia="Times New Roman" w:hAnsi="Times New Roman" w:cs="Times New Roman"/>
          <w:sz w:val="28"/>
          <w:szCs w:val="28"/>
          <w:lang w:val="uk-UA" w:eastAsia="ru-RU"/>
        </w:rPr>
        <w:t xml:space="preserve"> р.</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 Про облікову політику ПАТ «Рівне-Авто » у 2012 р.</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Керуючись Законом України "Про бухгалтерський облік і фінансову звітність в Україні" від 16.07.99 р. №996-ХІV, затвердженими Міністерством Фінансів України положеннями (стандартами) бухгалтерського обліку (П(С)БО), інструкціями та іншими нормативними актами, які регулюють порядок ведення бухгалтерського обліку, складання і подання фінансової звітності, виконуючи вимоги, передбачені Статутом ПАТ «Рівне-Авто», та з метою забезпечення своєчасного надання достовірної інформації користувачам фінансової звітності,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НАКАЗУЮ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 Затвердити </w:t>
      </w:r>
      <w:r w:rsidRPr="00CD0159">
        <w:rPr>
          <w:rFonts w:ascii="Times New Roman" w:eastAsia="Times New Roman" w:hAnsi="Times New Roman" w:cs="Times New Roman"/>
          <w:b/>
          <w:bCs/>
          <w:sz w:val="28"/>
          <w:szCs w:val="28"/>
          <w:lang w:val="uk-UA" w:eastAsia="ru-RU"/>
        </w:rPr>
        <w:t>Положення про облікову політику</w:t>
      </w:r>
      <w:r w:rsidRPr="00CD0159">
        <w:rPr>
          <w:rFonts w:ascii="Times New Roman" w:eastAsia="Times New Roman" w:hAnsi="Times New Roman" w:cs="Times New Roman"/>
          <w:sz w:val="28"/>
          <w:szCs w:val="28"/>
          <w:lang w:val="uk-UA" w:eastAsia="ru-RU"/>
        </w:rPr>
        <w:t xml:space="preserve"> ПАТ «Рівне-Авто» (додається) та ввести його в дію з </w:t>
      </w:r>
      <w:r w:rsidR="00275573" w:rsidRPr="00CD0159">
        <w:rPr>
          <w:rFonts w:ascii="Times New Roman" w:eastAsia="Times New Roman" w:hAnsi="Times New Roman" w:cs="Times New Roman"/>
          <w:sz w:val="28"/>
          <w:szCs w:val="28"/>
          <w:lang w:val="uk-UA" w:eastAsia="ru-RU"/>
        </w:rPr>
        <w:t>30 грудня 2009</w:t>
      </w:r>
      <w:r w:rsidRPr="00CD0159">
        <w:rPr>
          <w:rFonts w:ascii="Times New Roman" w:eastAsia="Times New Roman" w:hAnsi="Times New Roman" w:cs="Times New Roman"/>
          <w:sz w:val="28"/>
          <w:szCs w:val="28"/>
          <w:lang w:val="uk-UA" w:eastAsia="ru-RU"/>
        </w:rPr>
        <w:t xml:space="preserve"> року.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 Начальнику відділу кадрів ознайомити (під особистий підпис) із змістом Положення всіх посадових осіб та працівників, які мають відношення до його виконання. Надати усім працівникам бухгалтерії по 1 примірнику Положення про облікову політику.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3. Загальний контроль за виконанням цього Наказу залишаю за собою.</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 Безпосередній контроль за виконанням вимог Положення про облікову політику покладається на головного бухгалтера підприємства</w:t>
      </w:r>
      <w:r w:rsidRPr="00CD0159">
        <w:rPr>
          <w:rFonts w:ascii="Times New Roman" w:eastAsia="Times New Roman" w:hAnsi="Times New Roman" w:cs="Times New Roman"/>
          <w:i/>
          <w:iCs/>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Генеральний директор</w:t>
      </w:r>
      <w:r w:rsidR="00E41B87" w:rsidRPr="00CD0159">
        <w:rPr>
          <w:rFonts w:ascii="Times New Roman" w:eastAsia="Times New Roman" w:hAnsi="Times New Roman" w:cs="Times New Roman"/>
          <w:sz w:val="28"/>
          <w:szCs w:val="28"/>
          <w:lang w:val="uk-UA" w:eastAsia="ru-RU"/>
        </w:rPr>
        <w:t xml:space="preserve">                           </w:t>
      </w:r>
      <w:r w:rsidR="00584A20" w:rsidRPr="00CD0159">
        <w:rPr>
          <w:rFonts w:ascii="Times New Roman" w:eastAsia="Times New Roman" w:hAnsi="Times New Roman" w:cs="Times New Roman"/>
          <w:sz w:val="28"/>
          <w:szCs w:val="28"/>
          <w:lang w:val="uk-UA" w:eastAsia="ru-RU"/>
        </w:rPr>
        <w:t xml:space="preserve">   </w:t>
      </w:r>
      <w:r w:rsidR="00E41B87" w:rsidRPr="00CD0159">
        <w:rPr>
          <w:rFonts w:ascii="Times New Roman" w:eastAsia="Times New Roman" w:hAnsi="Times New Roman" w:cs="Times New Roman"/>
          <w:sz w:val="28"/>
          <w:szCs w:val="28"/>
          <w:lang w:val="uk-UA" w:eastAsia="ru-RU"/>
        </w:rPr>
        <w:t xml:space="preserve">   Корольчук Валерій Юрійович</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i/>
          <w:iCs/>
          <w:sz w:val="28"/>
          <w:szCs w:val="28"/>
          <w:lang w:val="uk-UA" w:eastAsia="ru-RU"/>
        </w:rPr>
        <w:t>З наказом ознайомлений:</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i/>
          <w:iCs/>
          <w:sz w:val="28"/>
          <w:szCs w:val="28"/>
          <w:lang w:val="uk-UA" w:eastAsia="ru-RU"/>
        </w:rPr>
        <w:t> </w:t>
      </w:r>
    </w:p>
    <w:p w:rsidR="00E41B87" w:rsidRPr="00CD0159" w:rsidRDefault="00E41B87" w:rsidP="00584A20">
      <w:pPr>
        <w:spacing w:line="360" w:lineRule="auto"/>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br w:type="page"/>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lastRenderedPageBreak/>
        <w:t>Затверджено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xml:space="preserve">наказом </w:t>
      </w:r>
      <w:bookmarkEnd w:id="0"/>
      <w:r w:rsidRPr="00CD0159">
        <w:rPr>
          <w:rFonts w:ascii="Times New Roman" w:eastAsia="Times New Roman" w:hAnsi="Times New Roman" w:cs="Times New Roman"/>
          <w:b/>
          <w:bCs/>
          <w:sz w:val="28"/>
          <w:szCs w:val="28"/>
          <w:lang w:val="uk-UA" w:eastAsia="ru-RU"/>
        </w:rPr>
        <w:t xml:space="preserve">№ </w:t>
      </w:r>
      <w:r w:rsidR="00275573" w:rsidRPr="00CD0159">
        <w:rPr>
          <w:rFonts w:ascii="Times New Roman" w:eastAsia="Times New Roman" w:hAnsi="Times New Roman" w:cs="Times New Roman"/>
          <w:b/>
          <w:bCs/>
          <w:sz w:val="28"/>
          <w:szCs w:val="28"/>
          <w:lang w:val="uk-UA" w:eastAsia="ru-RU"/>
        </w:rPr>
        <w:t>387</w:t>
      </w:r>
      <w:r w:rsidRPr="00CD0159">
        <w:rPr>
          <w:rFonts w:ascii="Times New Roman" w:eastAsia="Times New Roman" w:hAnsi="Times New Roman" w:cs="Times New Roman"/>
          <w:b/>
          <w:bCs/>
          <w:sz w:val="28"/>
          <w:szCs w:val="28"/>
          <w:lang w:val="uk-UA" w:eastAsia="ru-RU"/>
        </w:rPr>
        <w:t xml:space="preserve"> від </w:t>
      </w:r>
      <w:r w:rsidR="00275573" w:rsidRPr="00CD0159">
        <w:rPr>
          <w:rFonts w:ascii="Times New Roman" w:eastAsia="Times New Roman" w:hAnsi="Times New Roman" w:cs="Times New Roman"/>
          <w:b/>
          <w:bCs/>
          <w:sz w:val="28"/>
          <w:szCs w:val="28"/>
          <w:lang w:val="uk-UA" w:eastAsia="ru-RU"/>
        </w:rPr>
        <w:t>30 грудня 2009</w:t>
      </w:r>
      <w:r w:rsidRPr="00CD0159">
        <w:rPr>
          <w:rFonts w:ascii="Times New Roman" w:eastAsia="Times New Roman" w:hAnsi="Times New Roman" w:cs="Times New Roman"/>
          <w:b/>
          <w:bCs/>
          <w:sz w:val="28"/>
          <w:szCs w:val="28"/>
          <w:lang w:val="uk-UA" w:eastAsia="ru-RU"/>
        </w:rPr>
        <w:t xml:space="preserve"> р.</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0"/>
        <w:rPr>
          <w:rFonts w:ascii="Times New Roman" w:eastAsia="Times New Roman" w:hAnsi="Times New Roman" w:cs="Times New Roman"/>
          <w:b/>
          <w:bCs/>
          <w:kern w:val="36"/>
          <w:sz w:val="28"/>
          <w:szCs w:val="28"/>
          <w:lang w:val="uk-UA" w:eastAsia="ru-RU"/>
        </w:rPr>
      </w:pPr>
      <w:r w:rsidRPr="00CD0159">
        <w:rPr>
          <w:rFonts w:ascii="Times New Roman" w:eastAsia="Times New Roman" w:hAnsi="Times New Roman" w:cs="Times New Roman"/>
          <w:b/>
          <w:bCs/>
          <w:kern w:val="36"/>
          <w:sz w:val="28"/>
          <w:szCs w:val="28"/>
          <w:lang w:val="uk-UA" w:eastAsia="ru-RU"/>
        </w:rPr>
        <w:t>Положення про облікову політику та організацію бухгалтерського обліку ПАТ „Рівне-Авто" на 2011 рік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Керуючись Законом України "Про бухгалтерський облік і фінансову звітність в Україні" від 16.07.99 р. №996-ХІV (далі - Закон про </w:t>
      </w:r>
      <w:r w:rsidR="00CD0159" w:rsidRPr="00CD0159">
        <w:rPr>
          <w:rFonts w:ascii="Times New Roman" w:eastAsia="Times New Roman" w:hAnsi="Times New Roman" w:cs="Times New Roman"/>
          <w:sz w:val="28"/>
          <w:szCs w:val="28"/>
          <w:lang w:val="uk-UA" w:eastAsia="ru-RU"/>
        </w:rPr>
        <w:t>бух облік</w:t>
      </w:r>
      <w:r w:rsidRPr="00CD0159">
        <w:rPr>
          <w:rFonts w:ascii="Times New Roman" w:eastAsia="Times New Roman" w:hAnsi="Times New Roman" w:cs="Times New Roman"/>
          <w:sz w:val="28"/>
          <w:szCs w:val="28"/>
          <w:lang w:val="uk-UA" w:eastAsia="ru-RU"/>
        </w:rPr>
        <w:t>), затвердженими Міністерством Фінансів України положеннями (стандартами) бухгалтерського обліку (П(С)БО), інструкціями та іншими нормативними актами, які регулюють порядок ведення бухгалтерського обліку, складання і подання фінансової звітності, виконуючи вимоги, передбачені Статутом, та з метою забезпечення своєчасного надання достовірної інформації користув</w:t>
      </w:r>
      <w:r w:rsidR="00177395" w:rsidRPr="00CD0159">
        <w:rPr>
          <w:rFonts w:ascii="Times New Roman" w:eastAsia="Times New Roman" w:hAnsi="Times New Roman" w:cs="Times New Roman"/>
          <w:sz w:val="28"/>
          <w:szCs w:val="28"/>
          <w:lang w:val="uk-UA" w:eastAsia="ru-RU"/>
        </w:rPr>
        <w:t>ачам фінансової звітності на ПАТ „Рівне-Авто</w:t>
      </w:r>
      <w:r w:rsidRPr="00CD0159">
        <w:rPr>
          <w:rFonts w:ascii="Times New Roman" w:eastAsia="Times New Roman" w:hAnsi="Times New Roman" w:cs="Times New Roman"/>
          <w:sz w:val="28"/>
          <w:szCs w:val="28"/>
          <w:lang w:val="uk-UA" w:eastAsia="ru-RU"/>
        </w:rPr>
        <w:t xml:space="preserve">" (далі за текстом - </w:t>
      </w:r>
      <w:r w:rsidR="00CD0159" w:rsidRPr="00CD0159">
        <w:rPr>
          <w:rFonts w:ascii="Times New Roman" w:eastAsia="Times New Roman" w:hAnsi="Times New Roman" w:cs="Times New Roman"/>
          <w:sz w:val="28"/>
          <w:szCs w:val="28"/>
          <w:lang w:val="uk-UA" w:eastAsia="ru-RU"/>
        </w:rPr>
        <w:t>підприємство</w:t>
      </w:r>
      <w:r w:rsidRPr="00CD0159">
        <w:rPr>
          <w:rFonts w:ascii="Times New Roman" w:eastAsia="Times New Roman" w:hAnsi="Times New Roman" w:cs="Times New Roman"/>
          <w:sz w:val="28"/>
          <w:szCs w:val="28"/>
          <w:lang w:val="uk-UA" w:eastAsia="ru-RU"/>
        </w:rPr>
        <w:t>")  застосовуються наступні положення.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   Організація бухгалтерського обліку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1.1. На забезпечення виконання пункту 4 статті 8 Закону про </w:t>
      </w:r>
      <w:r w:rsidR="00CD0159" w:rsidRPr="00CD0159">
        <w:rPr>
          <w:rFonts w:ascii="Times New Roman" w:eastAsia="Times New Roman" w:hAnsi="Times New Roman" w:cs="Times New Roman"/>
          <w:sz w:val="28"/>
          <w:szCs w:val="28"/>
          <w:lang w:val="uk-UA" w:eastAsia="ru-RU"/>
        </w:rPr>
        <w:t>бух облік</w:t>
      </w:r>
      <w:r w:rsidR="00177395" w:rsidRPr="00CD0159">
        <w:rPr>
          <w:rFonts w:ascii="Times New Roman" w:eastAsia="Times New Roman" w:hAnsi="Times New Roman" w:cs="Times New Roman"/>
          <w:sz w:val="28"/>
          <w:szCs w:val="28"/>
          <w:lang w:val="uk-UA" w:eastAsia="ru-RU"/>
        </w:rPr>
        <w:t xml:space="preserve"> встановити з </w:t>
      </w:r>
      <w:r w:rsidR="00275573" w:rsidRPr="00CD0159">
        <w:rPr>
          <w:rFonts w:ascii="Times New Roman" w:eastAsia="Times New Roman" w:hAnsi="Times New Roman" w:cs="Times New Roman"/>
          <w:sz w:val="28"/>
          <w:szCs w:val="28"/>
          <w:lang w:val="uk-UA" w:eastAsia="ru-RU"/>
        </w:rPr>
        <w:t xml:space="preserve">30 грудня 2009 </w:t>
      </w:r>
      <w:r w:rsidRPr="00CD0159">
        <w:rPr>
          <w:rFonts w:ascii="Times New Roman" w:eastAsia="Times New Roman" w:hAnsi="Times New Roman" w:cs="Times New Roman"/>
          <w:sz w:val="28"/>
          <w:szCs w:val="28"/>
          <w:lang w:val="uk-UA" w:eastAsia="ru-RU"/>
        </w:rPr>
        <w:t>року на Підприємстві таку форму організації бухгалтерського обліку: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Бухгалтерський облік здійснюється бухгалтерією на чолі з головним бухгалтером. Посада головного бухгалтера входить до штатного розкладу підприємства.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1.2. Головний бухгалтер забезпечує дотримання вимог, передбачених Законом про </w:t>
      </w:r>
      <w:r w:rsidR="00CD0159" w:rsidRPr="00CD0159">
        <w:rPr>
          <w:rFonts w:ascii="Times New Roman" w:eastAsia="Times New Roman" w:hAnsi="Times New Roman" w:cs="Times New Roman"/>
          <w:sz w:val="28"/>
          <w:szCs w:val="28"/>
          <w:lang w:val="uk-UA" w:eastAsia="ru-RU"/>
        </w:rPr>
        <w:t>бух облік</w:t>
      </w:r>
      <w:r w:rsidRPr="00CD0159">
        <w:rPr>
          <w:rFonts w:ascii="Times New Roman" w:eastAsia="Times New Roman" w:hAnsi="Times New Roman" w:cs="Times New Roman"/>
          <w:sz w:val="28"/>
          <w:szCs w:val="28"/>
          <w:lang w:val="uk-UA" w:eastAsia="ru-RU"/>
        </w:rPr>
        <w:t>, зокрема п.7 ст.8, та іншими законодавчими та нормативними документами з питань організації і ведення бухгалтерського та податкового обліку.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1.3. Відповідальність за ведення податкового обліку, правильність і своєчасність складання і подання податкової звітності несе головний бухгалтер згідно з чинним законодавством.</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 Обов'язок ведення управлінського обліку та складання управлінської звітності на Підприємстві покладається на фінансового менеджера.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   Головний бухгалтер та фінансовий менеджер несуть особисту відповідальність перед керівником підприємства, відповідно до переліку питань, перерахованих у їх посадових інструкціях і в цьому Положенні.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1.6. З касиром укласти договір про повну матеріальну відповідальність за збереження всіх прийнятих ним цінностей.</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1.7. Відповідальність інших працівників, які ведуть облік, регулюється посадовими інструкціями, що затверджуються керівником Підприємства.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2.    Повноваження на підпис документів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2.1. Право першого підпису на банківських розрахунково-платіжних документах надається генеральному директору.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2.2. На час відсутності генерального директора право першо</w:t>
      </w:r>
      <w:r w:rsidR="00177395" w:rsidRPr="00CD0159">
        <w:rPr>
          <w:rFonts w:ascii="Times New Roman" w:eastAsia="Times New Roman" w:hAnsi="Times New Roman" w:cs="Times New Roman"/>
          <w:sz w:val="28"/>
          <w:szCs w:val="28"/>
          <w:lang w:val="uk-UA" w:eastAsia="ru-RU"/>
        </w:rPr>
        <w:t>го підпису надається заступнику генерального директора</w:t>
      </w:r>
      <w:r w:rsidRPr="00CD0159">
        <w:rPr>
          <w:rFonts w:ascii="Times New Roman" w:eastAsia="Times New Roman" w:hAnsi="Times New Roman" w:cs="Times New Roman"/>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2.3. Головному бухгалтеру надається право другого підпису.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2.4. На час відсутності головного бухгалтера право другог</w:t>
      </w:r>
      <w:r w:rsidR="00177395" w:rsidRPr="00CD0159">
        <w:rPr>
          <w:rFonts w:ascii="Times New Roman" w:eastAsia="Times New Roman" w:hAnsi="Times New Roman" w:cs="Times New Roman"/>
          <w:sz w:val="28"/>
          <w:szCs w:val="28"/>
          <w:lang w:val="uk-UA" w:eastAsia="ru-RU"/>
        </w:rPr>
        <w:t>о підпису надається заступнику головного бухгалтера.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2.5. Під час відсутності на робочому місці з поважних причин головного бухгалтера його обов'язки, відповідальність і</w:t>
      </w:r>
      <w:r w:rsidR="00177395" w:rsidRPr="00CD0159">
        <w:rPr>
          <w:rFonts w:ascii="Times New Roman" w:eastAsia="Times New Roman" w:hAnsi="Times New Roman" w:cs="Times New Roman"/>
          <w:sz w:val="28"/>
          <w:szCs w:val="28"/>
          <w:lang w:val="uk-UA" w:eastAsia="ru-RU"/>
        </w:rPr>
        <w:t xml:space="preserve"> права покладаються на заступника головного бухгалтера</w:t>
      </w:r>
      <w:r w:rsidRPr="00CD0159">
        <w:rPr>
          <w:rFonts w:ascii="Times New Roman" w:eastAsia="Times New Roman" w:hAnsi="Times New Roman" w:cs="Times New Roman"/>
          <w:sz w:val="28"/>
          <w:szCs w:val="28"/>
          <w:lang w:val="uk-UA" w:eastAsia="ru-RU"/>
        </w:rPr>
        <w:t xml:space="preserve"> відповідно до письмового розпорядження керівника Підприємства, з оплатою відповідно до діючого законодавства.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2.6. На право підпису окремих документів можуть надаватися повноваження іншим посадовим особам, що оформлюється окремим Наказом по Підприємству.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2.7. На Підприємстві дозволяється використовувати факсимільний підпис генерального директора тільки на наступних документах:</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рахунках, виписаних Підприємством на оплату;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актах-приймання передачі, актах виконаних робіт, додатках і доповненнях, що підписуються Підприємством з клієнтами на виконання зобов'язань по укладених договорах;</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видаткових накладних на відпуск товарів/послуг;</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актах списання ТМЦ та актах приймання-передачі (внутрішнього переміщення) основних засобів, за виключенням основних засобів першої групи;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посвідченнях на відрядження;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внутрішніх наказах, інструкціях по товариству.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Перед проставлянням факсиміле на вказаних документах розпорядник факсимільного підпису повинен впевнитися, що відтиснення факсимільного підпису відображає підпис генерального директора, крім того, в лівому або правому нижньому кутку вказує свою посаду, прізвище і ставить підпис. На рахунках та посвідченнях на відрядження  зазначати посаду, прізвище та ставити підпис розпоряднику факсимільного підпису не потрібно.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Порядок використання факсиміле регулюється </w:t>
      </w:r>
      <w:r w:rsidR="00CD0159" w:rsidRPr="00CD0159">
        <w:rPr>
          <w:rFonts w:ascii="Times New Roman" w:eastAsia="Times New Roman" w:hAnsi="Times New Roman" w:cs="Times New Roman"/>
          <w:sz w:val="28"/>
          <w:szCs w:val="28"/>
          <w:lang w:val="uk-UA" w:eastAsia="ru-RU"/>
        </w:rPr>
        <w:t>інструкцією</w:t>
      </w:r>
      <w:r w:rsidRPr="00CD0159">
        <w:rPr>
          <w:rFonts w:ascii="Times New Roman" w:eastAsia="Times New Roman" w:hAnsi="Times New Roman" w:cs="Times New Roman"/>
          <w:sz w:val="28"/>
          <w:szCs w:val="28"/>
          <w:lang w:val="uk-UA" w:eastAsia="ru-RU"/>
        </w:rPr>
        <w:t xml:space="preserve"> про порядок використання на Підприємстві факсимільного підпису генерального директора при оформленні первинних та інших документів".</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3.   Документообіг</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3.1. Документообіг Підприємства регулюється відповідними організаційно-розпорядчими документами, виданими посадовими особами у межах наданих їм повноважень. До таких документів відносяться, зокрема (але не виключно):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делегування повноважень на право підпису документів;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бухгалтерську службу;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філії та представництва;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 про проведення інвентаризації та створення постійної та робочих інвентаризаційних комісій;</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маркетингову та збутову політику;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закріплення водіїв за транспортними засобами та порядок контролю за їх ротацією;</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перелік посад, які мають право користуватися корпоративним мобільним зв'язком та встановлення лімітів користування послугами мобільного зв'язку;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розмір встановленого ліміту каси на підприємстві, його структурних підрозділах, філіях та представництвах;</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про порядок архівування документів, тощо.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3.2. Перелік посадових осіб, яким доручено отримувати і видавати матеріальні цінності встановлюється виключно Наказом генерального директора.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4.      Первинний облік</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4.1. Підставою для бухгалтерського обліку господарських операцій є первинні документи, які фіксують факти здійснення господарських операцій. Первинні документи повинні бути складені під час здійснення господарської операції, а якщо це неможливо - безпосередньо після її закінчення. Для контролю та впорядкування оброблення даних на підставі первинних документів можуть складатися зведені облікові документи.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4.2. Первинні та зведені облікові документи можуть бути складені на паперових або машинних носіях і повинні мати такі обов'язкові реквізити: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назву документа (форми);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дату і місце складання;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назву підприємства, від імені якого складено документ;</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зміст та обсяг господарської операції, одиницю виміру господарської операції;</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 посади осіб, відповідальних за здійснення господарської операції і правильність її оформлення;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особистий підпис або інші дані, що дають змогу ідентифікувати особу, яка брала участь у здійсненні господарської операції (в т.ч. факсимільний підпис).</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4.3. Інформація, що міститься у прийнятих до обліку первинних документах, систематизується на рахунках бухгалтерського обліку в регістрах синтетичного та аналітичного обліку шляхом подвійного запису їх на взаємопов'язаних рахунках бухгалтерського обліку. Операції в іноземній валюті відображаються також у валюті розрахунків та платежів по кожній іноземній валюті окремо.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4.4. Дані аналітичних рахунків повинні бути тотожні відповідним рахункам синтетичного обліку на перше число кожного місяця.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4.5. Регістри бухгалтерського обліку повинні мати назву, період реєстрації господарських операцій, прізвища і підписи або інші дані, що дають змогу ідентифікувати осіб, які брали участь у їх складанні.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4.6. Господарські операції повинні бути відображені в облікових регістрах у тому звітному періоді, в якому вони були здійснені.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4.7. У разі складання та зберігання первинних документів і регістрів бухгалтерського обліку на машинних носіях інформації підприємство на вимогу контролюючих або судових органів та своїх контрагентів зобов'язане за свій рахунок зробити копії таких документів на паперовому носії.</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4.8. Для додання юридичної чинності і доказовості документам на машинних носіях варто керуватися ДСТ 6.10.4-84 "Уніфіковані системи документації. Додання юридичної чинності документам на машинному носії і роздруківці, створеним засобами обчислювальної техніки. Основні положення", згідно з яким організація - автор документа на машинному носії створює реєстр кодів осіб, відповідальних за здійснення господарських операцій і правильність їхнього оформлення. Підпис особи, що склала документ на машинному носії, виконується у вигляді паролю чи іншим способом авторизації, що дає </w:t>
      </w:r>
      <w:r w:rsidRPr="00CD0159">
        <w:rPr>
          <w:rFonts w:ascii="Times New Roman" w:eastAsia="Times New Roman" w:hAnsi="Times New Roman" w:cs="Times New Roman"/>
          <w:sz w:val="28"/>
          <w:szCs w:val="28"/>
          <w:lang w:val="uk-UA" w:eastAsia="ru-RU"/>
        </w:rPr>
        <w:lastRenderedPageBreak/>
        <w:t>можливість однозначно ідентифікувати осіб, що дозволили і здійснюють господарську операцію.</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4.9. Підприємство вживає всіх необхідних заходів для запобігання несанкціонованому та непомітному виправленню записів у первинних документах і регістрах бухгалтерського обліку та забезпечує їх належне зберігання протягом встановленого строку.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4.10. Відповідальність за несвоєчасне складання первинних документів і регістрів бухгалтерського обліку та недостовірність відображених у них даних несуть особи, які склали та підписали ці документи.</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5.   Інвентаризація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5.1. Проводити інвентаризацію активів і зобов'язань відповідно до ст. 10 Закону про </w:t>
      </w:r>
      <w:r w:rsidR="00CD0159" w:rsidRPr="00CD0159">
        <w:rPr>
          <w:rFonts w:ascii="Times New Roman" w:eastAsia="Times New Roman" w:hAnsi="Times New Roman" w:cs="Times New Roman"/>
          <w:sz w:val="28"/>
          <w:szCs w:val="28"/>
          <w:lang w:val="uk-UA" w:eastAsia="ru-RU"/>
        </w:rPr>
        <w:t>бух облік</w:t>
      </w:r>
      <w:r w:rsidRPr="00CD0159">
        <w:rPr>
          <w:rFonts w:ascii="Times New Roman" w:eastAsia="Times New Roman" w:hAnsi="Times New Roman" w:cs="Times New Roman"/>
          <w:sz w:val="28"/>
          <w:szCs w:val="28"/>
          <w:lang w:val="uk-UA" w:eastAsia="ru-RU"/>
        </w:rPr>
        <w:t xml:space="preserve"> та інших нормативних документів, зокрема Інструкції з інвентаризації основних засобів, нематеріальних активів, товарно-матеріальних цінностей, грошових коштів і документів та розрахунків, затвердженої наказом Міністерства фінансів України від 11 серпня 1994 р. N 69.</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5.2. Склад постійно діючої інвентаризаційної комісії встановлюється Наказом керівника.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5.3. Проводити інвентаризацію активів і зобов'язань щороку перед складанням річної фінансової звітності станом на 01 грудня року, за який складається фінансова звітність.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5.4. Інвентаризацію основних засобів здійснювати 1 раз на 2 роки.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5.5. Проводити раптову інвентаризацію каси не рідше одного разу на рік.</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5.6. У всіх інших випадках об'єкти і періодичність проведення інвентаризації визначаються керівником чи власниками підприємства на підставі чинного законодавства.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6.   Оцінка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6.1. Створити оціночну комісію для проведення приймання, списання, оцінки активів і зобов'язань. Склад оціночної комісії встановлюється у додатках до цього Положення.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6.2. Залучати у разі необхідності для проведення оцінки окремих об'єктів активів спеціалізовані оціночні фірми.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7.    Податковий облік</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7.1. Вести податковий облік та подавати податкову звітність згідно із законодавством України.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7.2. Накопичення даних про валові витрати і валові доходи для цілей обчислення оподатковуваного прибутку здійснюється у бухгалтерській програмі на підставі первинних облікових документів, що фіксують здійснення господарських операцій, відповідно до положень Закону України «Про оподаткування прибутку підприємств» від 22.05.1997 № 283/97-ВР (зі змінами та доповненнями).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8.   Управлінський облік</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8.1. Система і форми внутрішньогосподарського (управлінського) обліку, звітності і контролю господарських операцій розробляються фінансовим менеджером та можуть змінюватися в оперативному режимі у залежності від потреб користувачів цієї звітності.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9.   Бухгалтерський облік</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9.1. Вести бухгалтерський облік на Підприємстві згідно із Законом України "Про бухгалтерський облік і фінансову звітність в Україні" від 16.07.99 р. №996-ХІV (далі - Закон про </w:t>
      </w:r>
      <w:r w:rsidR="00CD0159" w:rsidRPr="00CD0159">
        <w:rPr>
          <w:rFonts w:ascii="Times New Roman" w:eastAsia="Times New Roman" w:hAnsi="Times New Roman" w:cs="Times New Roman"/>
          <w:sz w:val="28"/>
          <w:szCs w:val="28"/>
          <w:lang w:val="uk-UA" w:eastAsia="ru-RU"/>
        </w:rPr>
        <w:t>бух облік</w:t>
      </w:r>
      <w:r w:rsidRPr="00CD0159">
        <w:rPr>
          <w:rFonts w:ascii="Times New Roman" w:eastAsia="Times New Roman" w:hAnsi="Times New Roman" w:cs="Times New Roman"/>
          <w:sz w:val="28"/>
          <w:szCs w:val="28"/>
          <w:lang w:val="uk-UA" w:eastAsia="ru-RU"/>
        </w:rPr>
        <w:t xml:space="preserve">), та затвердженими Міністерством </w:t>
      </w:r>
      <w:r w:rsidRPr="00CD0159">
        <w:rPr>
          <w:rFonts w:ascii="Times New Roman" w:eastAsia="Times New Roman" w:hAnsi="Times New Roman" w:cs="Times New Roman"/>
          <w:sz w:val="28"/>
          <w:szCs w:val="28"/>
          <w:lang w:val="uk-UA" w:eastAsia="ru-RU"/>
        </w:rPr>
        <w:lastRenderedPageBreak/>
        <w:t>Фінансів України положеннями (стандартами) бухгалтерського обліку (далі - П(С)БО).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9.2. Облікова політика підприємства будується з використанням наступних принципів бухгалтерського обліку і фінансової звітності: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автономність;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обачність (обережність);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повне висвітлення (відображення);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послідовність;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безперервність;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нарахування і відповідність доходів і витрат;</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превалювання (перевага) сутності над формою;</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історична (фактична) собівартість;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єдиний грошовий вимірник;</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періодичність.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9.3. Облікову політику застосовувати таким чином, щоб фінансові звіти повністю узгоджувались з вимогами Закону про </w:t>
      </w:r>
      <w:r w:rsidR="00CD0159" w:rsidRPr="00CD0159">
        <w:rPr>
          <w:rFonts w:ascii="Times New Roman" w:eastAsia="Times New Roman" w:hAnsi="Times New Roman" w:cs="Times New Roman"/>
          <w:sz w:val="28"/>
          <w:szCs w:val="28"/>
          <w:lang w:val="uk-UA" w:eastAsia="ru-RU"/>
        </w:rPr>
        <w:t>бух облік</w:t>
      </w:r>
      <w:r w:rsidRPr="00CD0159">
        <w:rPr>
          <w:rFonts w:ascii="Times New Roman" w:eastAsia="Times New Roman" w:hAnsi="Times New Roman" w:cs="Times New Roman"/>
          <w:sz w:val="28"/>
          <w:szCs w:val="28"/>
          <w:lang w:val="uk-UA" w:eastAsia="ru-RU"/>
        </w:rPr>
        <w:t xml:space="preserve"> та кожного конкретного П(С)БО. Застосовувати перед усім ті підходи та методи для ведення </w:t>
      </w:r>
      <w:r w:rsidR="00CD0159" w:rsidRPr="00CD0159">
        <w:rPr>
          <w:rFonts w:ascii="Times New Roman" w:eastAsia="Times New Roman" w:hAnsi="Times New Roman" w:cs="Times New Roman"/>
          <w:sz w:val="28"/>
          <w:szCs w:val="28"/>
          <w:lang w:val="uk-UA" w:eastAsia="ru-RU"/>
        </w:rPr>
        <w:t>бух обліку</w:t>
      </w:r>
      <w:r w:rsidRPr="00CD0159">
        <w:rPr>
          <w:rFonts w:ascii="Times New Roman" w:eastAsia="Times New Roman" w:hAnsi="Times New Roman" w:cs="Times New Roman"/>
          <w:sz w:val="28"/>
          <w:szCs w:val="28"/>
          <w:lang w:val="uk-UA" w:eastAsia="ru-RU"/>
        </w:rPr>
        <w:t xml:space="preserve"> і надання інформації в фінансових звітах, які передбачені П(С)БО і найбільш адаптовані до діяльності підприємства.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9.4.Згідно з П(С)БО 1 ведення бухгалтерського обліку та складання фінансових звітів (крім Звіту про рух грошових коштів) проводити згідно принципу нарахування так, щоб результати операцій та інших подій відображались в облікових регістрах і фінансових звітах тоді, коли вони мали місце, а не тоді, коли підприємство отримує чи сплачує кошти.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9.5.Доходи в Звіті про прибутки та збитки відображати в тому періоді, коли вони були зароблені, а витрати - на основі відповідності цим доходам, що забезпечить визначення фінансового результату звітного періоду співставленням доходів звітного періоду з витратами, здійсненими для отримання цих доходів.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9.6. При складанні фінансових звітів визначити величину суттєвості статті в розмірі 1 тис. грн.</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9.7. Використовувати на Підприємстві автоматизовану форму ведення обліку із застосуванням бухгалтерської програми „1С:Бухгалтерія"</w:t>
      </w:r>
      <w:r w:rsidRPr="00CD0159">
        <w:rPr>
          <w:rFonts w:ascii="Times New Roman" w:eastAsia="Times New Roman" w:hAnsi="Times New Roman" w:cs="Times New Roman"/>
          <w:i/>
          <w:iCs/>
          <w:sz w:val="28"/>
          <w:szCs w:val="28"/>
          <w:lang w:val="uk-UA" w:eastAsia="ru-RU"/>
        </w:rPr>
        <w:t>.</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10. Основні засоби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10.1.   Для цілей бухгалтерського обліку основні засоби класифікувати за такими групами: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1. Основні засоби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 Земельні ділянки.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 Капітальні витрати на поліпшення земель.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 Будинки, споруди та передавальні пристрої.</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 Машини та обладнання.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 Транспортні засоби.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1.6. Інструменти, прилади, інвентар (меблі).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1.7. Тварини.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1.8. Багаторічні насадження.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1.9. Інші основні засоби.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xml:space="preserve">2. Інші необоротні матеріальні активи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2.1. Бібліотечні фонди.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2.2. Малоцінні необоротні матеріальні активи (МНМА).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2.3. Тимчасові (</w:t>
      </w:r>
      <w:r w:rsidR="00CD0159" w:rsidRPr="00CD0159">
        <w:rPr>
          <w:rFonts w:ascii="Times New Roman" w:eastAsia="Times New Roman" w:hAnsi="Times New Roman" w:cs="Times New Roman"/>
          <w:sz w:val="28"/>
          <w:szCs w:val="28"/>
          <w:lang w:val="uk-UA" w:eastAsia="ru-RU"/>
        </w:rPr>
        <w:t>не титульні</w:t>
      </w:r>
      <w:r w:rsidRPr="00CD0159">
        <w:rPr>
          <w:rFonts w:ascii="Times New Roman" w:eastAsia="Times New Roman" w:hAnsi="Times New Roman" w:cs="Times New Roman"/>
          <w:sz w:val="28"/>
          <w:szCs w:val="28"/>
          <w:lang w:val="uk-UA" w:eastAsia="ru-RU"/>
        </w:rPr>
        <w:t>) споруди.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2.4. Природні ресурси.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2.5. Інвентарна тара.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2.6. Предмети прокату.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2.7. Інші необоротні матеріальні активи.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3. Незавершені капітальні інвестиції</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10.2. До основних засобів відносити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w:t>
      </w:r>
      <w:r w:rsidRPr="00CD0159">
        <w:rPr>
          <w:rFonts w:ascii="Times New Roman" w:eastAsia="Times New Roman" w:hAnsi="Times New Roman" w:cs="Times New Roman"/>
          <w:sz w:val="28"/>
          <w:szCs w:val="28"/>
          <w:lang w:val="uk-UA" w:eastAsia="ru-RU"/>
        </w:rPr>
        <w:lastRenderedPageBreak/>
        <w:t xml:space="preserve">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рік) та вартість яких перевищує </w:t>
      </w:r>
      <w:r w:rsidRPr="00CD0159">
        <w:rPr>
          <w:rFonts w:ascii="Times New Roman" w:eastAsia="Times New Roman" w:hAnsi="Times New Roman" w:cs="Times New Roman"/>
          <w:b/>
          <w:bCs/>
          <w:sz w:val="28"/>
          <w:szCs w:val="28"/>
          <w:lang w:val="uk-UA" w:eastAsia="ru-RU"/>
        </w:rPr>
        <w:t>1000 гривень</w:t>
      </w:r>
      <w:r w:rsidRPr="00CD0159">
        <w:rPr>
          <w:rFonts w:ascii="Times New Roman" w:eastAsia="Times New Roman" w:hAnsi="Times New Roman" w:cs="Times New Roman"/>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10.3. До складу малоцінних необоротних матеріальних активів (МНМА) відносити матеріальні цінності, що призначаються для використання у господарській діяльності протягом періоду, який більше одного року з дати введення в експлуатацію таких матеріальних цінностей, та вартість яких не перевищує </w:t>
      </w:r>
      <w:r w:rsidRPr="00CD0159">
        <w:rPr>
          <w:rFonts w:ascii="Times New Roman" w:eastAsia="Times New Roman" w:hAnsi="Times New Roman" w:cs="Times New Roman"/>
          <w:b/>
          <w:bCs/>
          <w:sz w:val="28"/>
          <w:szCs w:val="28"/>
          <w:lang w:val="uk-UA" w:eastAsia="ru-RU"/>
        </w:rPr>
        <w:t>1000 гривень</w:t>
      </w:r>
      <w:r w:rsidRPr="00CD0159">
        <w:rPr>
          <w:rFonts w:ascii="Times New Roman" w:eastAsia="Times New Roman" w:hAnsi="Times New Roman" w:cs="Times New Roman"/>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10.4. Об'єкт основних засобів визнається активом, якщо існує імовірність того, що підприємство отримає в майбутньому економічні вигоди від його використання та вартість його може бути достовірно визначена.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10.5. Придбані (створені) основні засоби зараховуються на баланс підприємства за первісною вартістю. Одиницею обліку основних засобів є об'єкт основних засобів.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10.6. Амортизація основних засобів та інших необоротних матеріальних активів здійснюється </w:t>
      </w:r>
      <w:r w:rsidRPr="00CD0159">
        <w:rPr>
          <w:rFonts w:ascii="Times New Roman" w:eastAsia="Times New Roman" w:hAnsi="Times New Roman" w:cs="Times New Roman"/>
          <w:b/>
          <w:bCs/>
          <w:sz w:val="28"/>
          <w:szCs w:val="28"/>
          <w:lang w:val="uk-UA" w:eastAsia="ru-RU"/>
        </w:rPr>
        <w:t>прямолінійним методом</w:t>
      </w:r>
      <w:r w:rsidRPr="00CD0159">
        <w:rPr>
          <w:rFonts w:ascii="Times New Roman" w:eastAsia="Times New Roman" w:hAnsi="Times New Roman" w:cs="Times New Roman"/>
          <w:sz w:val="28"/>
          <w:szCs w:val="28"/>
          <w:lang w:val="uk-UA" w:eastAsia="ru-RU"/>
        </w:rPr>
        <w:t xml:space="preserve"> із застосуванням строків, встановлених для кожного об'єкта основних засобів, зокрема: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транспортні засоби - 5 років;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комп'ютерне обладнання - 3 роки;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меблі - 3 роки;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інші основні засоби - 5 років;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інші необоротні матеріальні активи (крім бібліотечних фондів і МНМА)- 3 роки.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10.7. </w:t>
      </w:r>
      <w:r w:rsidRPr="00CD0159">
        <w:rPr>
          <w:rFonts w:ascii="Times New Roman" w:eastAsia="Times New Roman" w:hAnsi="Times New Roman" w:cs="Times New Roman"/>
          <w:b/>
          <w:bCs/>
          <w:sz w:val="28"/>
          <w:szCs w:val="28"/>
          <w:lang w:val="uk-UA" w:eastAsia="ru-RU"/>
        </w:rPr>
        <w:t>Ліквідаційну вартість</w:t>
      </w:r>
      <w:r w:rsidRPr="00CD0159">
        <w:rPr>
          <w:rFonts w:ascii="Times New Roman" w:eastAsia="Times New Roman" w:hAnsi="Times New Roman" w:cs="Times New Roman"/>
          <w:sz w:val="28"/>
          <w:szCs w:val="28"/>
          <w:lang w:val="uk-UA" w:eastAsia="ru-RU"/>
        </w:rPr>
        <w:t xml:space="preserve"> об'єктів основних засобів не розраховувати і з метою амортизації прийняти рівною </w:t>
      </w:r>
      <w:r w:rsidRPr="00CD0159">
        <w:rPr>
          <w:rFonts w:ascii="Times New Roman" w:eastAsia="Times New Roman" w:hAnsi="Times New Roman" w:cs="Times New Roman"/>
          <w:b/>
          <w:bCs/>
          <w:sz w:val="28"/>
          <w:szCs w:val="28"/>
          <w:lang w:val="uk-UA" w:eastAsia="ru-RU"/>
        </w:rPr>
        <w:t>нулю</w:t>
      </w:r>
      <w:r w:rsidRPr="00CD0159">
        <w:rPr>
          <w:rFonts w:ascii="Times New Roman" w:eastAsia="Times New Roman" w:hAnsi="Times New Roman" w:cs="Times New Roman"/>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10.8. Амортизація </w:t>
      </w:r>
      <w:r w:rsidRPr="00CD0159">
        <w:rPr>
          <w:rFonts w:ascii="Times New Roman" w:eastAsia="Times New Roman" w:hAnsi="Times New Roman" w:cs="Times New Roman"/>
          <w:b/>
          <w:bCs/>
          <w:sz w:val="28"/>
          <w:szCs w:val="28"/>
          <w:lang w:val="uk-UA" w:eastAsia="ru-RU"/>
        </w:rPr>
        <w:t>малоцінних необоротних матеріальних активів</w:t>
      </w:r>
      <w:r w:rsidRPr="00CD0159">
        <w:rPr>
          <w:rFonts w:ascii="Times New Roman" w:eastAsia="Times New Roman" w:hAnsi="Times New Roman" w:cs="Times New Roman"/>
          <w:sz w:val="28"/>
          <w:szCs w:val="28"/>
          <w:lang w:val="uk-UA" w:eastAsia="ru-RU"/>
        </w:rPr>
        <w:t xml:space="preserve"> (МНМА) і бібліотечних фондів нараховується в першому місяці використання об'єкта у розмірі </w:t>
      </w:r>
      <w:r w:rsidRPr="00CD0159">
        <w:rPr>
          <w:rFonts w:ascii="Times New Roman" w:eastAsia="Times New Roman" w:hAnsi="Times New Roman" w:cs="Times New Roman"/>
          <w:b/>
          <w:bCs/>
          <w:sz w:val="28"/>
          <w:szCs w:val="28"/>
          <w:lang w:val="uk-UA" w:eastAsia="ru-RU"/>
        </w:rPr>
        <w:t>100 відсотків</w:t>
      </w:r>
      <w:r w:rsidRPr="00CD0159">
        <w:rPr>
          <w:rFonts w:ascii="Times New Roman" w:eastAsia="Times New Roman" w:hAnsi="Times New Roman" w:cs="Times New Roman"/>
          <w:sz w:val="28"/>
          <w:szCs w:val="28"/>
          <w:lang w:val="uk-UA" w:eastAsia="ru-RU"/>
        </w:rPr>
        <w:t xml:space="preserve"> його вартості.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10.9. Підприємство може переоцінювати об'єкт основних засобів, якщо залишкова вартість цього об'єкта суттєво відрізняється від його справедливої вартості на дату балансу. У разі переоцінки об'єкта основних засобів на ту саму дату здійснюється переоцінка всіх об'єктів групи основних засобів, до якої належить цей об'єкт.</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10.10. Переоцінка основних засобів тієї групи, об'єкти якої вже зазнали переоцінки, надалі має проводитися з такою регулярністю, щоб їх залишкова вартість на дату балансу суттєво не відрізнялася від справедливої вартості.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10.11. Якщо у первинних документах, якими оформлюється придбання (виготовлення) основних засобів чи введення їх в експлуатацію безпосередньо не зазначається мета використання основного засобу (виробниче чи невиробниче використання), вважати, що основний засіб призначається </w:t>
      </w:r>
      <w:r w:rsidRPr="00CD0159">
        <w:rPr>
          <w:rFonts w:ascii="Times New Roman" w:eastAsia="Times New Roman" w:hAnsi="Times New Roman" w:cs="Times New Roman"/>
          <w:b/>
          <w:bCs/>
          <w:sz w:val="28"/>
          <w:szCs w:val="28"/>
          <w:lang w:val="uk-UA" w:eastAsia="ru-RU"/>
        </w:rPr>
        <w:t>для виробничого використання</w:t>
      </w:r>
      <w:r w:rsidRPr="00CD0159">
        <w:rPr>
          <w:rFonts w:ascii="Times New Roman" w:eastAsia="Times New Roman" w:hAnsi="Times New Roman" w:cs="Times New Roman"/>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10.12. У протилежному разі, якщо основний засіб призначається </w:t>
      </w:r>
      <w:r w:rsidRPr="00CD0159">
        <w:rPr>
          <w:rFonts w:ascii="Times New Roman" w:eastAsia="Times New Roman" w:hAnsi="Times New Roman" w:cs="Times New Roman"/>
          <w:b/>
          <w:bCs/>
          <w:sz w:val="28"/>
          <w:szCs w:val="28"/>
          <w:lang w:val="uk-UA" w:eastAsia="ru-RU"/>
        </w:rPr>
        <w:t>для невиробничого використання</w:t>
      </w:r>
      <w:r w:rsidRPr="00CD0159">
        <w:rPr>
          <w:rFonts w:ascii="Times New Roman" w:eastAsia="Times New Roman" w:hAnsi="Times New Roman" w:cs="Times New Roman"/>
          <w:sz w:val="28"/>
          <w:szCs w:val="28"/>
          <w:lang w:val="uk-UA" w:eastAsia="ru-RU"/>
        </w:rPr>
        <w:t xml:space="preserve">, про це </w:t>
      </w:r>
      <w:r w:rsidRPr="00CD0159">
        <w:rPr>
          <w:rFonts w:ascii="Times New Roman" w:eastAsia="Times New Roman" w:hAnsi="Times New Roman" w:cs="Times New Roman"/>
          <w:b/>
          <w:bCs/>
          <w:sz w:val="28"/>
          <w:szCs w:val="28"/>
          <w:lang w:val="uk-UA" w:eastAsia="ru-RU"/>
        </w:rPr>
        <w:t>обов'язково</w:t>
      </w:r>
      <w:r w:rsidRPr="00CD0159">
        <w:rPr>
          <w:rFonts w:ascii="Times New Roman" w:eastAsia="Times New Roman" w:hAnsi="Times New Roman" w:cs="Times New Roman"/>
          <w:sz w:val="28"/>
          <w:szCs w:val="28"/>
          <w:lang w:val="uk-UA" w:eastAsia="ru-RU"/>
        </w:rPr>
        <w:t xml:space="preserve"> повинно бути зазначено у первинних документах, якими оформлюється придбання, виготовлення чи введення в експлуатацію таких невиробничих основних засобів.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11.  Нематеріальні активи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11.1 Облік нематеріальних активів вести по кожному об'єкту нематеріальних активів.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11.2 Нематеріальні активи класифікувати за такими групами: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  Права користування майном</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2.  Права на знаки для товарів і послуг</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3.  Права на об'єкти промислової власності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4.  Авторські та суміжні з ними права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5.  Інші нематеріальні активи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11.3 Придбаний або отриманий нематеріальний актив відображати в балансі, якщо існує імовірність одержання майбутніх економічних вигод, пов'язаних з його використанням, та його вартість може бути достовірно визначена.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11.4 Нематеріальний актив, отриманий в результаті розробки, слід відображати в балансі за умов, якщо підприємство має:</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намір, технічну можливість та ресурси для доведення нематеріального активу до стану, у якому він придатний для реалізації або використання;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можливість отримання майбутніх економічних вигод від реалізації або використання нематеріального активу;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інформацію для достовірного визначення витрат, пов'язаних з розробкою нематеріального активу.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11.5 Якщо нематеріальний актив не відповідає вказаним критеріям визнання, то витрати, пов'язані з його придбанням чи створенням, визнаються витратами того звітного періоду, протягом якого вони були здійснені,без визнання таких витрат у майбутньому нематеріальним активом.</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11.6 Не визнаються активом, а підлягають відображенню у складі витрат того звітного періоду, в якому вони були здійснені: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витрати на дослідження;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витрати на підготовку і перепідготовку кадрів;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витрати на рекламу та просування продукції на ринку;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витрати на створення, реорганізацію та переміщення підприємства або його частини;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витрати на підвищення ділової репутації підприємства, вартість видань і витрати на створення торгових марок (товарних знаків).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11.7 Придбані (створені) нематеріальні активи зараховуються на баланс підприємства за первісною вартістю.</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11.8 Нарахування амортизації нематеріальних активів здійснюється протягом строку їх корисного використання, який встановлюється при визнанні цього об'єкта активом (при зарахуванні на баланс), але не більше 20 років. </w:t>
      </w:r>
      <w:r w:rsidRPr="00CD0159">
        <w:rPr>
          <w:rFonts w:ascii="Times New Roman" w:eastAsia="Times New Roman" w:hAnsi="Times New Roman" w:cs="Times New Roman"/>
          <w:b/>
          <w:bCs/>
          <w:sz w:val="28"/>
          <w:szCs w:val="28"/>
          <w:lang w:val="uk-UA" w:eastAsia="ru-RU"/>
        </w:rPr>
        <w:t>Строк</w:t>
      </w:r>
      <w:r w:rsidRPr="00CD0159">
        <w:rPr>
          <w:rFonts w:ascii="Times New Roman" w:eastAsia="Times New Roman" w:hAnsi="Times New Roman" w:cs="Times New Roman"/>
          <w:sz w:val="28"/>
          <w:szCs w:val="28"/>
          <w:lang w:val="uk-UA" w:eastAsia="ru-RU"/>
        </w:rPr>
        <w:t xml:space="preserve"> </w:t>
      </w:r>
      <w:r w:rsidRPr="00CD0159">
        <w:rPr>
          <w:rFonts w:ascii="Times New Roman" w:eastAsia="Times New Roman" w:hAnsi="Times New Roman" w:cs="Times New Roman"/>
          <w:sz w:val="28"/>
          <w:szCs w:val="28"/>
          <w:lang w:val="uk-UA" w:eastAsia="ru-RU"/>
        </w:rPr>
        <w:lastRenderedPageBreak/>
        <w:t xml:space="preserve">корисного використання встановлюється </w:t>
      </w:r>
      <w:r w:rsidRPr="00CD0159">
        <w:rPr>
          <w:rFonts w:ascii="Times New Roman" w:eastAsia="Times New Roman" w:hAnsi="Times New Roman" w:cs="Times New Roman"/>
          <w:b/>
          <w:bCs/>
          <w:sz w:val="28"/>
          <w:szCs w:val="28"/>
          <w:lang w:val="uk-UA" w:eastAsia="ru-RU"/>
        </w:rPr>
        <w:t>окремо для кожного нематеріального активу</w:t>
      </w:r>
      <w:r w:rsidRPr="00CD0159">
        <w:rPr>
          <w:rFonts w:ascii="Times New Roman" w:eastAsia="Times New Roman" w:hAnsi="Times New Roman" w:cs="Times New Roman"/>
          <w:sz w:val="28"/>
          <w:szCs w:val="28"/>
          <w:lang w:val="uk-UA" w:eastAsia="ru-RU"/>
        </w:rPr>
        <w:t>.</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11.9 При визначенні строку корисного використання об'єкта нематеріальних активів слід ураховувати: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строки корисного використання подібних активів;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моральний знос, що передбачається;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правові або інші подібні обмеження щодо строків його використання та інші фактори.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11.10 Амортизація нематеріального активу нараховується із застосуванням прямолінійного методу.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11.11 Нарахування амортизації починається з місяця, наступного за місяцем, у якому нематеріальний актив став придатним для використання. Суму нарахованої амортизації підприємства відображають збільшенням суми витрат підприємства і накопиченої амортизації нематеріальних активів.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11.12 Нарахування амортизації припиняється, починаючи з місяця, наступного за місяцем вибуття нематеріального активу.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11.13 Термін корисного використання нематеріального активу та метод його амортизації переглядаються в кінці звітного року, якщо в наступному періоді очікуються зміни строку корисного використання активу або зміни умов отримання майбутніх економічних вигод.</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11.13Амортизація нематеріального активу нараховується, виходячи з нового методу нарахування амортизації і строку використання, починаючи з місяця, наступного за місяцем змін.</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12.   Запаси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12.1 Одиницею бухгалтерського обліку запасів визнавати їх найменування.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12.2 Запаси визнавати активом, якщо існує імовірність того, що підприємство отримає в майбутньому економічні вигоди, пов'язані з їх використанням, та їх вартість може бути достовірно визначена.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 xml:space="preserve">12.3 Первісну вартість запасів, придбаних за плату визначати по собівартості запасів згідно з </w:t>
      </w:r>
      <w:r w:rsidRPr="00CD0159">
        <w:rPr>
          <w:rFonts w:ascii="Times New Roman" w:eastAsia="Times New Roman" w:hAnsi="Times New Roman" w:cs="Times New Roman"/>
          <w:sz w:val="28"/>
          <w:szCs w:val="28"/>
          <w:lang w:val="uk-UA" w:eastAsia="ru-RU"/>
        </w:rPr>
        <w:br/>
        <w:t>П(С)БО 9.</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12.4 Первісну вартість запасів, виготовлених власними силами підприємства, визначати згідно з П(С)БО 16.</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12.5 Запаси відображати в бухгалтерському обліку по первісній вартості.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12.6 При відпуску запасів у виробництво, продажу чи іншому вибутті їх оцінку здійснювати по методу ФІФО.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12.7 Запаси, які не приносять підприємству економічних вигод в майбутньому, визнавати неліквідними і списувати в </w:t>
      </w:r>
      <w:r w:rsidR="00CD0159" w:rsidRPr="00CD0159">
        <w:rPr>
          <w:rFonts w:ascii="Times New Roman" w:eastAsia="Times New Roman" w:hAnsi="Times New Roman" w:cs="Times New Roman"/>
          <w:sz w:val="28"/>
          <w:szCs w:val="28"/>
          <w:lang w:val="uk-UA" w:eastAsia="ru-RU"/>
        </w:rPr>
        <w:t>бух обліку</w:t>
      </w:r>
      <w:r w:rsidRPr="00CD0159">
        <w:rPr>
          <w:rFonts w:ascii="Times New Roman" w:eastAsia="Times New Roman" w:hAnsi="Times New Roman" w:cs="Times New Roman"/>
          <w:sz w:val="28"/>
          <w:szCs w:val="28"/>
          <w:lang w:val="uk-UA" w:eastAsia="ru-RU"/>
        </w:rPr>
        <w:t>, а при складанні фінансової звітності не відображати в балансі, а враховувати на окремому субрахунку позабалансового рахунку 07.</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12.8 Вартість малоцінних та швидкозношуваних предметів, що передані в експлуатацію, виключається зі складу активів (списується з балансу із нарахуванням зносу в розмірі 100% при передачі їх в експлуатацію) з подальшою організацією оперативного кількісного обліку таких предметів за місцями експлуатації і відповідними матеріально-відповідальними особами протягом строку їх фактичного використання (до моменту їх повної ліквідації, списання з балансу). Малоцінні і швидкозношувані предмети вартістю до 100 грн. за одиницю при передачі їх в експлуатацію за балансом не враховуються (окрім приладів обліку та спецодягу).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12.9 Запаси відображаються в бухгалтерському обліку і звітності за найменшою з двох оцінок: первісною вартістю або чистою вартістю реалізації.</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12.10 Сума транспортно-заготівельних витрат, що узагальнюється на окремому субрахунку __ "Транспортно-заготівельні витрати" щомісячно розподіляється між сумою залишку запасів на кінець звітного місяця і сумою запасів, що вибули (використані, реалізовані, безоплатно передані тощо) за звітний місяць, у порядку, передбаченому П(С)БО 9.</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lastRenderedPageBreak/>
        <w:t>13.    Дебіторська заборгованість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13.1. Дебіторську заборгованість визнавати активом, якщо існує ймовірність отримання підприємством майбутніх економічних вигод і її можливо достовірно визначити. В балансі дебіторську заборгованість за товари, роботи, послуги, визнавати по чистій вартості, що дорівнює сумі дебіторської заборгованості за вирахуванням резерву сумнівних боргів.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13.2. Величина сумнівних боргів визначається, виходячи з платоспроможності окремих дебіторів, питомої ваги безнадійних боргів у чистому доході від реалізації продукції, товарів, робіт, послуг на умовах наступної оплати або на основі класифікації дебіторської заборгованості.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13.3. Визначена на основі класифікації дебіторської заборгованості величина сумнівних боргів на дату балансу становить залишок резерву сумнівних боргів на ту саму дату.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13.4. Залишок резерву сумнівних боргів на дату балансу не може бути більшим, ніж сума дебіторської заборгованості на ту саму дату.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13.5. Класифікація дебіторської заборгованості здійснюється групуванням дебіторської заборгованості за строками її непогашення із встановленням коефіцієнта сумнівності для кожної групи. Коефіцієнт сумнівності встановлюється підприємством, виходячи з фактичної суми безнадійної дебіторської заборгованості за попередні звітні періоди. Коефіцієнт сумнівності, як правило, зростає зі збільшенням строків непогашення дебіторської заборгованості. Величина резерву сумнівних боргів визначається як сума добутків поточної дебіторської заборгованості відповідної групи та коефіцієнта сумнівності відповідної групи.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13.6. Нарахування суми резерву сумнівних боргів за звітний період відображається у звіті про фінансові результати у складі інших операційних витрат.</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13.7. Виключення безнадійної дебіторської заборгованості з активів здійснюється з одночасним зменшенням величини резерву сумнівних боргів. </w:t>
      </w:r>
      <w:r w:rsidRPr="00CD0159">
        <w:rPr>
          <w:rFonts w:ascii="Times New Roman" w:eastAsia="Times New Roman" w:hAnsi="Times New Roman" w:cs="Times New Roman"/>
          <w:sz w:val="28"/>
          <w:szCs w:val="28"/>
          <w:lang w:val="uk-UA" w:eastAsia="ru-RU"/>
        </w:rPr>
        <w:lastRenderedPageBreak/>
        <w:t>У разі недостатності суми нарахованого резерву сумнівних боргів безнадійна дебіторська заборгованість списується з активів на інші операційні витрати. Сума відшкодування раніше списаної безнадійної дебіторської заборгованості включається до складу інших операційних доходів.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13.8. Поточна дебіторська заборгованість, щодо якої створення резерву сумнівних боргів не передбачено, у разі визнання її безнадійною списується з балансу з відображенням у складі інших операційних витрат.</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13.9.Частина довгострокової дебіторської заборгованості, яка підлягає погашенню протягом дванадцяти місяців з дати балансу, відображається на ту саму дату в складі поточної дебіторської заборгованості.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13.10. Довгострокова дебіторська заборгованість, на яку нараховуються проценти, відображається в балансі за їхньою теперішньою вартістю. Визначення теперішньої вартості залежить від виду заборгованості та умов її погашення.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14.      Зобов'язання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14.1. Зобов'язання (обов'язок чи відповідальність діяти певним чином) визнавати лише тоді, коли актив отриманий, або коли підприємство має безвідмовну угоду придбати актив.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14.2. Зобов'язання визнається, якщо його оцінка може бути достовірно визначена та існує ймовірність зменшення економічних вигод у майбутньому внаслідок його погашення. Якщо на дату балансу раніше визнане зобов'язання не підлягає погашенню, то його сума включається до складу доходу звітного періоду.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14.3. Зобов'язання, на яке нараховуються відсотки та яке підлягає погашенню протягом дванадцяти місяців з дати балансу, слід розглядати як довгострокове зобов'язання, якщо первісний термін погашення був більше ніж дванадцять місяців та до затвердження фінансової звітності існує угода про переоформлення цього зобов'язання на довгострокове.</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 Довгострокове зобов'язання за кредитною угодою (якщо угода передбачає погашення зобов'язання на вимогу кредитора (позикодавця) у разі порушення певних умов, пов'язаних з фінансовим станом позичальника), умови якої порушені, вважається довгостроковим, якщо: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позикодавець до затвердження фінансової звітності погодився не вимагати погашення зобов'язання внаслідок порушення;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не очікується виникнення подальших порушень кредитної угоди протягом дванадцяти місяців з дати балансу.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14.4. Довгострокові зобов'язання, на які нараховуються відсотки, відображаються в балансі за їх теперішньою вартістю. Визначення теперішньої вартості залежить від умов та виду зобов'язання.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14.5. Поточні зобов'язання відображаються в балансі за сумою погашення.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14.6. </w:t>
      </w:r>
      <w:r w:rsidRPr="00CD0159">
        <w:rPr>
          <w:rFonts w:ascii="Times New Roman" w:eastAsia="Times New Roman" w:hAnsi="Times New Roman" w:cs="Times New Roman"/>
          <w:b/>
          <w:bCs/>
          <w:sz w:val="28"/>
          <w:szCs w:val="28"/>
          <w:lang w:val="uk-UA" w:eastAsia="ru-RU"/>
        </w:rPr>
        <w:t>Забезпечення (резерви)</w:t>
      </w:r>
      <w:r w:rsidRPr="00CD0159">
        <w:rPr>
          <w:rFonts w:ascii="Times New Roman" w:eastAsia="Times New Roman" w:hAnsi="Times New Roman" w:cs="Times New Roman"/>
          <w:sz w:val="28"/>
          <w:szCs w:val="28"/>
          <w:lang w:val="uk-UA" w:eastAsia="ru-RU"/>
        </w:rPr>
        <w:t xml:space="preserve"> на оплату майбутніх відпусток працівників, на додаткове пенсійне забезпечення, на виконання гарантійних зобов'язань, на реструктуризацію, на виконання зобов'язань за обтяжливими контрактами не створювати.</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15.      Інші активи та зобов'язання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15.1. До «Витрат майбутніх періодів» відносити раніше сплачену орендну плату, суми за підписку періодичних видань, раніше сплачені рекламні послуги та суми страхових платежів, вартість торгових патентів, вартість строкових ліцензій та інших спеціальних дозволів, а також всі інші витрати, що стосуються наступного облікового періоду.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15.2. До складу «Доходів майбутніх періодів» включати суми доходів, нарахованих на протязі поточного чи попередніх звітних періодів, які будуть визначені в наступних звітних періодах.</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xml:space="preserve">15.3. </w:t>
      </w:r>
      <w:r w:rsidRPr="00CD0159">
        <w:rPr>
          <w:rFonts w:ascii="Times New Roman" w:eastAsia="Times New Roman" w:hAnsi="Times New Roman" w:cs="Times New Roman"/>
          <w:b/>
          <w:bCs/>
          <w:sz w:val="28"/>
          <w:szCs w:val="28"/>
          <w:lang w:val="uk-UA" w:eastAsia="ru-RU"/>
        </w:rPr>
        <w:t>Оцінку ступеня завершеності операції з надання послуг</w:t>
      </w:r>
      <w:r w:rsidRPr="00CD0159">
        <w:rPr>
          <w:rFonts w:ascii="Times New Roman" w:eastAsia="Times New Roman" w:hAnsi="Times New Roman" w:cs="Times New Roman"/>
          <w:sz w:val="28"/>
          <w:szCs w:val="28"/>
          <w:lang w:val="uk-UA" w:eastAsia="ru-RU"/>
        </w:rPr>
        <w:t xml:space="preserve"> (виконання робіт) здійснювати шляхом </w:t>
      </w:r>
      <w:r w:rsidRPr="00CD0159">
        <w:rPr>
          <w:rFonts w:ascii="Times New Roman" w:eastAsia="Times New Roman" w:hAnsi="Times New Roman" w:cs="Times New Roman"/>
          <w:b/>
          <w:bCs/>
          <w:sz w:val="28"/>
          <w:szCs w:val="28"/>
          <w:lang w:val="uk-UA" w:eastAsia="ru-RU"/>
        </w:rPr>
        <w:t>вивчення виконаної роботи</w:t>
      </w:r>
      <w:r w:rsidRPr="00CD0159">
        <w:rPr>
          <w:rFonts w:ascii="Times New Roman" w:eastAsia="Times New Roman" w:hAnsi="Times New Roman" w:cs="Times New Roman"/>
          <w:sz w:val="28"/>
          <w:szCs w:val="28"/>
          <w:lang w:val="uk-UA" w:eastAsia="ru-RU"/>
        </w:rPr>
        <w:t>, при цьому в бухгалтерському обліку доходи відображати у звітному періоді підписання акта про надані послуги (виконані роботи).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15.4. Товари, передані на комісію, не вважати реалізованими при передачі комісіонеру, тому ці операції не вважати доходами.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15.5. Класифікацію затрат на виробництво проводити згідно з П(С)БО 16. Витрати не пов'язані з операційною діяльністю, які не включаються в собівартість реалізованої продукції, є витратами звітного періоду. Класифікацію адміністративних витрат і витрат на збут здійснювати згідно з П(С)БО 16.</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15.6. По кожному контрагенту вести облік у розрізі договорів (рахунків).</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15.7. Оцінку активів або зобов'язань в операціях з пов'язаними сторонами Підприємство проводить по методу балансової вартості.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15.8. У проміжній фінансовій звітності відстрочені податкові активи та відстрочені податкові зобов'язання не відображувати. Тимчасові різниці з податку на прибуток відображувати тільки в річній фінансовій звітності.</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15.9. Нарахування податку на прибуток у фінансовій звітності відображувати у тому періоді, за який складається фінансова звітність.</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15.10. Подавати фінансову звітність за формами і в терміни, передбачені П(С)БО та постановою Кабінету Міністрів України від 28 лютого 2000 р. N 419.</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15.11. Використовувати на Підприємстві форми і системи оплати праці відповідно до умов, передбачених відповідними положеннями та колективним договором підприємства.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15.12. Використовувати на Підприємстві передбачені діючими законодавчими актами граничні норми добових на службові відрядження, граничну величину розрахунків готівкою, терміни подачі звіту про використання коштів, тощо.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15.13. Встановити тривалість операційного циклу - до підписання актів виконаних робіт, але не більше одного календарного року.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outlineLvl w:val="1"/>
        <w:rPr>
          <w:rFonts w:ascii="Times New Roman" w:eastAsia="Times New Roman" w:hAnsi="Times New Roman" w:cs="Times New Roman"/>
          <w:b/>
          <w:bCs/>
          <w:sz w:val="28"/>
          <w:szCs w:val="28"/>
          <w:lang w:val="uk-UA" w:eastAsia="ru-RU"/>
        </w:rPr>
      </w:pPr>
      <w:r w:rsidRPr="00CD0159">
        <w:rPr>
          <w:rFonts w:ascii="Times New Roman" w:eastAsia="Times New Roman" w:hAnsi="Times New Roman" w:cs="Times New Roman"/>
          <w:b/>
          <w:bCs/>
          <w:sz w:val="28"/>
          <w:szCs w:val="28"/>
          <w:lang w:val="uk-UA" w:eastAsia="ru-RU"/>
        </w:rPr>
        <w:t>16.      Заключні положення</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lastRenderedPageBreak/>
        <w:t>16.1. Загальний контроль за виконанням вимог Положення залишаю за собою.</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16.2. Безпосередній контроль за виконанням вимог Положення покладається на головного бухгалтера Підприємства.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16.3. У випадку зміни норм чинного законодавства щодо питань, які передбачені Положенням, перевагу мають норми законодавства. У такому разі у Положення повинні бути внесені відповідні зміни.</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16.4. Внесення змін до даного Положення у зв'язку із зміною законодавства чи вступом у дію нових П(С)БО здійснюється шляхом викладення Положення у новій редакції та затвердження Наказом по Підприємству.</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Генеральний дире</w:t>
      </w:r>
      <w:r w:rsidR="00275573" w:rsidRPr="00CD0159">
        <w:rPr>
          <w:rFonts w:ascii="Times New Roman" w:eastAsia="Times New Roman" w:hAnsi="Times New Roman" w:cs="Times New Roman"/>
          <w:sz w:val="28"/>
          <w:szCs w:val="28"/>
          <w:lang w:val="uk-UA" w:eastAsia="ru-RU"/>
        </w:rPr>
        <w:t xml:space="preserve">ктор           </w:t>
      </w:r>
      <w:r w:rsidRPr="00CD0159">
        <w:rPr>
          <w:rFonts w:ascii="Times New Roman" w:eastAsia="Times New Roman" w:hAnsi="Times New Roman" w:cs="Times New Roman"/>
          <w:sz w:val="28"/>
          <w:szCs w:val="28"/>
          <w:lang w:val="uk-UA" w:eastAsia="ru-RU"/>
        </w:rPr>
        <w:t>            </w:t>
      </w:r>
      <w:r w:rsidR="00275573" w:rsidRPr="00CD0159">
        <w:rPr>
          <w:rFonts w:ascii="Times New Roman" w:eastAsia="Times New Roman" w:hAnsi="Times New Roman" w:cs="Times New Roman"/>
          <w:sz w:val="28"/>
          <w:szCs w:val="28"/>
          <w:lang w:val="uk-UA" w:eastAsia="ru-RU"/>
        </w:rPr>
        <w:t xml:space="preserve">         </w:t>
      </w:r>
      <w:r w:rsidR="00957CA6">
        <w:rPr>
          <w:rFonts w:ascii="Times New Roman" w:eastAsia="Times New Roman" w:hAnsi="Times New Roman" w:cs="Times New Roman"/>
          <w:sz w:val="28"/>
          <w:szCs w:val="28"/>
          <w:lang w:val="uk-UA" w:eastAsia="ru-RU"/>
        </w:rPr>
        <w:t xml:space="preserve">    </w:t>
      </w:r>
      <w:r w:rsidR="00275573" w:rsidRPr="00CD0159">
        <w:rPr>
          <w:rFonts w:ascii="Times New Roman" w:eastAsia="Times New Roman" w:hAnsi="Times New Roman" w:cs="Times New Roman"/>
          <w:sz w:val="28"/>
          <w:szCs w:val="28"/>
          <w:lang w:val="uk-UA" w:eastAsia="ru-RU"/>
        </w:rPr>
        <w:t>Корольчук Валерій Юрійович</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i/>
          <w:iCs/>
          <w:sz w:val="28"/>
          <w:szCs w:val="28"/>
          <w:lang w:val="uk-UA" w:eastAsia="ru-RU"/>
        </w:rPr>
        <w:t>ПОГОДЖЕНО:</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Головний бухгалтер</w:t>
      </w:r>
      <w:r w:rsidR="00275573" w:rsidRPr="00CD0159">
        <w:rPr>
          <w:rFonts w:ascii="Times New Roman" w:eastAsia="Times New Roman" w:hAnsi="Times New Roman" w:cs="Times New Roman"/>
          <w:sz w:val="28"/>
          <w:szCs w:val="28"/>
          <w:lang w:val="uk-UA" w:eastAsia="ru-RU"/>
        </w:rPr>
        <w:t xml:space="preserve">                                   </w:t>
      </w:r>
      <w:r w:rsidR="00957CA6">
        <w:rPr>
          <w:rFonts w:ascii="Times New Roman" w:eastAsia="Times New Roman" w:hAnsi="Times New Roman" w:cs="Times New Roman"/>
          <w:sz w:val="28"/>
          <w:szCs w:val="28"/>
          <w:lang w:val="uk-UA" w:eastAsia="ru-RU"/>
        </w:rPr>
        <w:t xml:space="preserve">         </w:t>
      </w:r>
      <w:r w:rsidR="00275573" w:rsidRPr="00CD0159">
        <w:rPr>
          <w:rFonts w:ascii="Times New Roman" w:eastAsia="Times New Roman" w:hAnsi="Times New Roman" w:cs="Times New Roman"/>
          <w:sz w:val="28"/>
          <w:szCs w:val="28"/>
          <w:lang w:val="uk-UA" w:eastAsia="ru-RU"/>
        </w:rPr>
        <w:t xml:space="preserve"> Журавель Жанна Євгеніївна</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Начальник юридичного відділу</w:t>
      </w:r>
      <w:r w:rsidR="00E41B87" w:rsidRPr="00CD0159">
        <w:rPr>
          <w:rFonts w:ascii="Times New Roman" w:eastAsia="Times New Roman" w:hAnsi="Times New Roman" w:cs="Times New Roman"/>
          <w:sz w:val="28"/>
          <w:szCs w:val="28"/>
          <w:lang w:val="uk-UA" w:eastAsia="ru-RU"/>
        </w:rPr>
        <w:t xml:space="preserve">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sz w:val="28"/>
          <w:szCs w:val="28"/>
          <w:lang w:val="uk-UA" w:eastAsia="ru-RU"/>
        </w:rPr>
        <w:t>Начальник відділу кадрів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i/>
          <w:iCs/>
          <w:sz w:val="28"/>
          <w:szCs w:val="28"/>
          <w:lang w:val="uk-UA" w:eastAsia="ru-RU"/>
        </w:rPr>
        <w:t> </w:t>
      </w:r>
    </w:p>
    <w:p w:rsidR="00D247AC" w:rsidRPr="00CD0159" w:rsidRDefault="00D247AC" w:rsidP="00584A20">
      <w:pPr>
        <w:spacing w:after="0" w:line="360" w:lineRule="auto"/>
        <w:jc w:val="both"/>
        <w:rPr>
          <w:rFonts w:ascii="Times New Roman" w:eastAsia="Times New Roman" w:hAnsi="Times New Roman" w:cs="Times New Roman"/>
          <w:sz w:val="28"/>
          <w:szCs w:val="28"/>
          <w:lang w:val="uk-UA" w:eastAsia="ru-RU"/>
        </w:rPr>
      </w:pPr>
      <w:r w:rsidRPr="00CD0159">
        <w:rPr>
          <w:rFonts w:ascii="Times New Roman" w:eastAsia="Times New Roman" w:hAnsi="Times New Roman" w:cs="Times New Roman"/>
          <w:b/>
          <w:bCs/>
          <w:i/>
          <w:iCs/>
          <w:sz w:val="28"/>
          <w:szCs w:val="28"/>
          <w:lang w:val="uk-UA" w:eastAsia="ru-RU"/>
        </w:rPr>
        <w:t>З ПОЛОЖЕННЯМ  ОЗНАЙОМЛЕНІ:</w:t>
      </w:r>
    </w:p>
    <w:p w:rsidR="00091D9E" w:rsidRPr="00CD0159" w:rsidRDefault="00091D9E" w:rsidP="00584A20">
      <w:pPr>
        <w:spacing w:after="0" w:line="360" w:lineRule="auto"/>
        <w:jc w:val="both"/>
        <w:rPr>
          <w:rFonts w:ascii="Times New Roman" w:hAnsi="Times New Roman" w:cs="Times New Roman"/>
          <w:sz w:val="28"/>
          <w:szCs w:val="28"/>
          <w:lang w:val="uk-UA"/>
        </w:rPr>
      </w:pPr>
    </w:p>
    <w:sectPr w:rsidR="00091D9E" w:rsidRPr="00CD01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13C"/>
    <w:rsid w:val="00091D9E"/>
    <w:rsid w:val="00177395"/>
    <w:rsid w:val="0025413C"/>
    <w:rsid w:val="00275573"/>
    <w:rsid w:val="00276EA2"/>
    <w:rsid w:val="00584A20"/>
    <w:rsid w:val="00957CA6"/>
    <w:rsid w:val="00CD0159"/>
    <w:rsid w:val="00D247AC"/>
    <w:rsid w:val="00E41B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005988">
      <w:bodyDiv w:val="1"/>
      <w:marLeft w:val="0"/>
      <w:marRight w:val="0"/>
      <w:marTop w:val="0"/>
      <w:marBottom w:val="0"/>
      <w:divBdr>
        <w:top w:val="none" w:sz="0" w:space="0" w:color="auto"/>
        <w:left w:val="none" w:sz="0" w:space="0" w:color="auto"/>
        <w:bottom w:val="none" w:sz="0" w:space="0" w:color="auto"/>
        <w:right w:val="none" w:sz="0" w:space="0" w:color="auto"/>
      </w:divBdr>
    </w:div>
    <w:div w:id="769938173">
      <w:bodyDiv w:val="1"/>
      <w:marLeft w:val="0"/>
      <w:marRight w:val="0"/>
      <w:marTop w:val="0"/>
      <w:marBottom w:val="0"/>
      <w:divBdr>
        <w:top w:val="none" w:sz="0" w:space="0" w:color="auto"/>
        <w:left w:val="none" w:sz="0" w:space="0" w:color="auto"/>
        <w:bottom w:val="none" w:sz="0" w:space="0" w:color="auto"/>
        <w:right w:val="none" w:sz="0" w:space="0" w:color="auto"/>
      </w:divBdr>
    </w:div>
    <w:div w:id="803692546">
      <w:bodyDiv w:val="1"/>
      <w:marLeft w:val="0"/>
      <w:marRight w:val="0"/>
      <w:marTop w:val="0"/>
      <w:marBottom w:val="0"/>
      <w:divBdr>
        <w:top w:val="none" w:sz="0" w:space="0" w:color="auto"/>
        <w:left w:val="none" w:sz="0" w:space="0" w:color="auto"/>
        <w:bottom w:val="none" w:sz="0" w:space="0" w:color="auto"/>
        <w:right w:val="none" w:sz="0" w:space="0" w:color="auto"/>
      </w:divBdr>
    </w:div>
    <w:div w:id="1487891359">
      <w:bodyDiv w:val="1"/>
      <w:marLeft w:val="0"/>
      <w:marRight w:val="0"/>
      <w:marTop w:val="0"/>
      <w:marBottom w:val="0"/>
      <w:divBdr>
        <w:top w:val="none" w:sz="0" w:space="0" w:color="auto"/>
        <w:left w:val="none" w:sz="0" w:space="0" w:color="auto"/>
        <w:bottom w:val="none" w:sz="0" w:space="0" w:color="auto"/>
        <w:right w:val="none" w:sz="0" w:space="0" w:color="auto"/>
      </w:divBdr>
    </w:div>
    <w:div w:id="1751348239">
      <w:bodyDiv w:val="1"/>
      <w:marLeft w:val="0"/>
      <w:marRight w:val="0"/>
      <w:marTop w:val="0"/>
      <w:marBottom w:val="0"/>
      <w:divBdr>
        <w:top w:val="none" w:sz="0" w:space="0" w:color="auto"/>
        <w:left w:val="none" w:sz="0" w:space="0" w:color="auto"/>
        <w:bottom w:val="none" w:sz="0" w:space="0" w:color="auto"/>
        <w:right w:val="none" w:sz="0" w:space="0" w:color="auto"/>
      </w:divBdr>
    </w:div>
    <w:div w:id="182878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20</Pages>
  <Words>3825</Words>
  <Characters>26572</Characters>
  <Application>Microsoft Office Word</Application>
  <DocSecurity>0</DocSecurity>
  <Lines>585</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Ivan</cp:lastModifiedBy>
  <cp:revision>6</cp:revision>
  <dcterms:created xsi:type="dcterms:W3CDTF">2012-04-07T16:50:00Z</dcterms:created>
  <dcterms:modified xsi:type="dcterms:W3CDTF">2012-10-12T17:05:00Z</dcterms:modified>
</cp:coreProperties>
</file>