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F" w:rsidRPr="009556D0" w:rsidRDefault="008D756F" w:rsidP="008D756F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6D0">
        <w:rPr>
          <w:rFonts w:ascii="Times New Roman" w:hAnsi="Times New Roman" w:cs="Times New Roman"/>
          <w:sz w:val="28"/>
          <w:szCs w:val="28"/>
        </w:rPr>
        <w:t>Назва, коротка історія, форма власності, оцінка ринкової позиції підприємства</w:t>
      </w:r>
    </w:p>
    <w:p w:rsidR="008D756F" w:rsidRPr="009556D0" w:rsidRDefault="008D756F" w:rsidP="008D7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 xml:space="preserve">Рівненське відділення Центральної філії Публічного акціонерного товариства  “Кредобанк”, юридична адреса: </w:t>
      </w:r>
      <w:smartTag w:uri="urn:schemas-microsoft-com:office:smarttags" w:element="metricconverter">
        <w:smartTagPr>
          <w:attr w:name="ProductID" w:val="33028, м"/>
        </w:smartTagPr>
        <w:r w:rsidRPr="009556D0">
          <w:rPr>
            <w:rFonts w:ascii="Times New Roman" w:hAnsi="Times New Roman" w:cs="Times New Roman"/>
            <w:sz w:val="28"/>
            <w:szCs w:val="28"/>
          </w:rPr>
          <w:t>33028, м</w:t>
        </w:r>
      </w:smartTag>
      <w:r w:rsidRPr="009556D0">
        <w:rPr>
          <w:rFonts w:ascii="Times New Roman" w:hAnsi="Times New Roman" w:cs="Times New Roman"/>
          <w:sz w:val="28"/>
          <w:szCs w:val="28"/>
        </w:rPr>
        <w:t>. Рівне, вул. Кавказька, 2.</w:t>
      </w: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Публічне акціонерне товариство "Кредобанк" створено у Львові та зареєстровано у Державному банку колишнього СРСР 14 травня 1990 р. У Національному Банку України Банк перереєстровано 14 жовтня 1991 року. До 2002 року Банк був відомий як АТ "Західно-Український Комерційний Банк", а з липня 2003 р. до 1.03.2006 р. – АТ "Кредит Банк (Україна)",  8 квітня 2004 р. – підписано Догововір продажу акцій АТ "Кредит банк (Україна)" між PKO BP SA (Польща) і Kredyt Bank S.A. (Польща), і 1 квітня 2006 року банк змінює свою назву на ВАТ “Кредобанк”.</w:t>
      </w: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Банк відповідно до наданих Національним банком України ліцензій з додержанням вимог чинного законодавства і нормативних актів Національного банку України може здійснювати такі операції: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планування продажу банківських продуктів і послуг та подання пропозицій щодо впровадження нових продуктів і послуг,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реалізація плану продажу банківських продуктів і послуг,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ведення банківських 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грошових розрахунків,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касове обслуговування клієнтів,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залучення та розміщення  депозитів,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видача кредитів юридичним та фізичним особам та стягнення заборгованості за ними,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розрахунків за експортно-імпортними операціями,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інформаційне обслуговування розрахунків,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обслуговування платіжних карток та чеків,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реалізація завдань, що виникають з угод, укладених Банком,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господарської діяльності,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бухгалтерський облік операцій та їх фінансово-обліковий контроль,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належне управління ризиком банківських операцій,</w:t>
      </w:r>
    </w:p>
    <w:p w:rsidR="008D756F" w:rsidRPr="008D756F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6F">
        <w:rPr>
          <w:rFonts w:ascii="Times New Roman" w:hAnsi="Times New Roman" w:cs="Times New Roman"/>
          <w:sz w:val="28"/>
          <w:szCs w:val="28"/>
        </w:rPr>
        <w:t xml:space="preserve">постійний моніторинг роботи підлеглих Відділень, здійснення фінансового моніторингу фінансових операцій клієнтів </w:t>
      </w:r>
    </w:p>
    <w:p w:rsidR="00713D2F" w:rsidRDefault="00713D2F"/>
    <w:p w:rsidR="008D756F" w:rsidRDefault="008D756F"/>
    <w:p w:rsidR="008D756F" w:rsidRDefault="008D756F"/>
    <w:p w:rsidR="008D756F" w:rsidRDefault="008D756F"/>
    <w:p w:rsidR="008D756F" w:rsidRDefault="008D756F"/>
    <w:p w:rsidR="00847DAC" w:rsidRDefault="00847DAC"/>
    <w:p w:rsidR="00B313B1" w:rsidRDefault="00B313B1" w:rsidP="00B313B1"/>
    <w:p w:rsidR="00B313B1" w:rsidRDefault="009460BB" w:rsidP="00B313B1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40.9pt;margin-top:299.5pt;width:0;height:300pt;z-index:251696128" o:connectortype="straight"/>
        </w:pict>
      </w:r>
      <w:r>
        <w:rPr>
          <w:noProof/>
          <w:lang w:eastAsia="uk-UA"/>
        </w:rPr>
        <w:pict>
          <v:rect id="_x0000_s1037" style="position:absolute;margin-left:354.4pt;margin-top:511pt;width:129pt;height:58.5pt;z-index:251669504">
            <v:textbox>
              <w:txbxContent>
                <w:p w:rsidR="003B3479" w:rsidRPr="003B3479" w:rsidRDefault="003B3479" w:rsidP="003B3479">
                  <w:pPr>
                    <w:spacing w:after="0" w:line="240" w:lineRule="auto"/>
                    <w:jc w:val="center"/>
                  </w:pPr>
                  <w:r>
                    <w:t xml:space="preserve">Фінансовий консультант з обслуговування </w:t>
                  </w:r>
                  <w:r>
                    <w:rPr>
                      <w:lang w:val="en-US"/>
                    </w:rPr>
                    <w:t>VIP</w:t>
                  </w:r>
                  <w:r w:rsidRPr="003B3479">
                    <w:rPr>
                      <w:lang w:val="ru-RU"/>
                    </w:rPr>
                    <w:t>-</w:t>
                  </w:r>
                  <w:r>
                    <w:t>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3" style="position:absolute;margin-left:174.4pt;margin-top:334pt;width:120.75pt;height:48pt;z-index:251675648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Сектор бухгалтерського обліку і звітності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2" style="position:absolute;margin-left:-11.6pt;margin-top:457pt;width:125.25pt;height:49.5pt;z-index:251674624">
            <v:textbox>
              <w:txbxContent>
                <w:p w:rsidR="000C3815" w:rsidRDefault="000C3815" w:rsidP="003B3479">
                  <w:pPr>
                    <w:spacing w:after="0" w:line="240" w:lineRule="auto"/>
                    <w:jc w:val="center"/>
                  </w:pPr>
                  <w:r>
                    <w:t>Відділ операційного обслуговування корпоративних 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0" style="position:absolute;margin-left:255.4pt;margin-top:145.75pt;width:127.5pt;height:47.25pt;z-index:251662336">
            <v:textbox>
              <w:txbxContent>
                <w:p w:rsidR="000C3815" w:rsidRDefault="000C3815" w:rsidP="000C3815">
                  <w:pPr>
                    <w:spacing w:after="0" w:line="240" w:lineRule="auto"/>
                    <w:jc w:val="center"/>
                  </w:pPr>
                  <w:r>
                    <w:t>Відповідальний працівник за фінансовий моніторинг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6" style="position:absolute;margin-left:165.4pt;margin-top:25.75pt;width:133.5pt;height:36pt;z-index:251658240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відділення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7" style="position:absolute;margin-left:84.4pt;margin-top:96.25pt;width:120.75pt;height:35.25pt;z-index:251659264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Відділ кредитного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моніторингу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68" type="#_x0000_t32" style="position:absolute;margin-left:340.9pt;margin-top:599.5pt;width:13.5pt;height:0;z-index:251701248" o:connectortype="straight"/>
        </w:pict>
      </w:r>
      <w:r>
        <w:rPr>
          <w:noProof/>
          <w:lang w:eastAsia="uk-UA"/>
        </w:rPr>
        <w:pict>
          <v:shape id="_x0000_s1067" type="#_x0000_t32" style="position:absolute;margin-left:340.9pt;margin-top:539.5pt;width:13.5pt;height:0;z-index:251700224" o:connectortype="straight"/>
        </w:pict>
      </w:r>
      <w:r>
        <w:rPr>
          <w:noProof/>
          <w:lang w:eastAsia="uk-UA"/>
        </w:rPr>
        <w:pict>
          <v:shape id="_x0000_s1066" type="#_x0000_t32" style="position:absolute;margin-left:340.9pt;margin-top:472pt;width:13.5pt;height:0;z-index:251699200" o:connectortype="straight"/>
        </w:pict>
      </w:r>
      <w:r>
        <w:rPr>
          <w:noProof/>
          <w:lang w:eastAsia="uk-UA"/>
        </w:rPr>
        <w:pict>
          <v:shape id="_x0000_s1065" type="#_x0000_t32" style="position:absolute;margin-left:340.9pt;margin-top:349.75pt;width:13.5pt;height:0;z-index:251698176" o:connectortype="straight"/>
        </w:pict>
      </w:r>
      <w:r>
        <w:rPr>
          <w:noProof/>
          <w:lang w:eastAsia="uk-UA"/>
        </w:rPr>
        <w:pict>
          <v:shape id="_x0000_s1064" type="#_x0000_t32" style="position:absolute;margin-left:421.9pt;margin-top:371.5pt;width:0;height:28.5pt;z-index:251697152" o:connectortype="straight"/>
        </w:pict>
      </w:r>
      <w:r>
        <w:rPr>
          <w:noProof/>
          <w:lang w:eastAsia="uk-UA"/>
        </w:rPr>
        <w:pict>
          <v:shape id="_x0000_s1061" type="#_x0000_t32" style="position:absolute;margin-left:160.15pt;margin-top:418pt;width:14.25pt;height:0;z-index:251694080" o:connectortype="straight"/>
        </w:pict>
      </w:r>
      <w:r>
        <w:rPr>
          <w:noProof/>
          <w:lang w:eastAsia="uk-UA"/>
        </w:rPr>
        <w:pict>
          <v:shape id="_x0000_s1062" type="#_x0000_t32" style="position:absolute;margin-left:160.15pt;margin-top:349.75pt;width:14.25pt;height:0;z-index:251695104" o:connectortype="straight"/>
        </w:pict>
      </w:r>
      <w:r>
        <w:rPr>
          <w:noProof/>
          <w:lang w:eastAsia="uk-UA"/>
        </w:rPr>
        <w:pict>
          <v:shape id="_x0000_s1060" type="#_x0000_t32" style="position:absolute;margin-left:160.15pt;margin-top:472pt;width:14.25pt;height:0;z-index:251693056" o:connectortype="straight"/>
        </w:pict>
      </w:r>
      <w:r>
        <w:rPr>
          <w:noProof/>
          <w:lang w:eastAsia="uk-UA"/>
        </w:rPr>
        <w:pict>
          <v:shape id="_x0000_s1059" type="#_x0000_t32" style="position:absolute;margin-left:160.15pt;margin-top:295.75pt;width:0;height:176.25pt;z-index:251692032" o:connectortype="straight"/>
        </w:pict>
      </w:r>
      <w:r>
        <w:rPr>
          <w:noProof/>
          <w:lang w:eastAsia="uk-UA"/>
        </w:rPr>
        <w:pict>
          <v:shape id="_x0000_s1058" type="#_x0000_t32" style="position:absolute;margin-left:48.4pt;margin-top:371.5pt;width:0;height:22.5pt;z-index:251691008" o:connectortype="straight"/>
        </w:pict>
      </w:r>
      <w:r>
        <w:rPr>
          <w:noProof/>
          <w:lang w:eastAsia="uk-UA"/>
        </w:rPr>
        <w:pict>
          <v:shape id="_x0000_s1057" type="#_x0000_t32" style="position:absolute;margin-left:-24.35pt;margin-top:349.75pt;width:12.75pt;height:0;z-index:251689984" o:connectortype="straight"/>
        </w:pict>
      </w:r>
      <w:r>
        <w:rPr>
          <w:noProof/>
          <w:lang w:eastAsia="uk-UA"/>
        </w:rPr>
        <w:pict>
          <v:shape id="_x0000_s1055" type="#_x0000_t32" style="position:absolute;margin-left:-24.35pt;margin-top:472pt;width:12.75pt;height:0;z-index:251687936" o:connectortype="straight"/>
        </w:pict>
      </w:r>
      <w:r>
        <w:rPr>
          <w:noProof/>
          <w:lang w:eastAsia="uk-UA"/>
        </w:rPr>
        <w:pict>
          <v:shape id="_x0000_s1054" type="#_x0000_t32" style="position:absolute;margin-left:-24.35pt;margin-top:295.75pt;width:0;height:176.25pt;z-index:251686912" o:connectortype="straight"/>
        </w:pict>
      </w:r>
      <w:r>
        <w:rPr>
          <w:noProof/>
          <w:lang w:eastAsia="uk-UA"/>
        </w:rPr>
        <w:pict>
          <v:rect id="_x0000_s1038" style="position:absolute;margin-left:354.4pt;margin-top:583pt;width:129pt;height:37.5pt;z-index:251670528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Маркетолог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5" style="position:absolute;margin-left:174.4pt;margin-top:457pt;width:120.75pt;height:36.75pt;z-index:251677696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Відділ інформатики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4" style="position:absolute;margin-left:174.4pt;margin-top:400pt;width:120.75pt;height:38.25pt;z-index:251676672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Касовий</w:t>
                  </w:r>
                </w:p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сектор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6" style="position:absolute;margin-left:354.4pt;margin-top:457pt;width:129pt;height:36.75pt;z-index:251668480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Відділ операційного обслуговування фізичних осіб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5" style="position:absolute;margin-left:354.4pt;margin-top:400pt;width:129pt;height:38.25pt;z-index:251667456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Сектор платіжних карток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4" style="position:absolute;margin-left:354.4pt;margin-top:334pt;width:129pt;height:37.5pt;z-index:251666432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Відділ роздрібного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1" style="position:absolute;margin-left:-11.6pt;margin-top:394pt;width:125.25pt;height:36.75pt;z-index:251673600">
            <v:textbox>
              <w:txbxContent>
                <w:p w:rsidR="000C3815" w:rsidRDefault="000C3815">
                  <w:r>
                    <w:t>Сектор цінних паперів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0" style="position:absolute;margin-left:-11.6pt;margin-top:334pt;width:125.25pt;height:37.5pt;z-index:251672576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Відділ корпоративного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53" type="#_x0000_t32" style="position:absolute;margin-left:40.9pt;margin-top:219.25pt;width:0;height:34.5pt;z-index:251685888" o:connectortype="straight"/>
        </w:pict>
      </w:r>
      <w:r>
        <w:rPr>
          <w:noProof/>
          <w:lang w:eastAsia="uk-UA"/>
        </w:rPr>
        <w:pict>
          <v:shape id="_x0000_s1052" type="#_x0000_t32" style="position:absolute;margin-left:229.15pt;margin-top:219.25pt;width:0;height:34.5pt;z-index:251684864" o:connectortype="straight"/>
        </w:pict>
      </w:r>
      <w:r>
        <w:rPr>
          <w:noProof/>
          <w:lang w:eastAsia="uk-UA"/>
        </w:rPr>
        <w:pict>
          <v:shape id="_x0000_s1051" type="#_x0000_t32" style="position:absolute;margin-left:416.65pt;margin-top:219.25pt;width:0;height:34.5pt;z-index:251683840" o:connectortype="straight"/>
        </w:pict>
      </w:r>
      <w:r>
        <w:rPr>
          <w:noProof/>
          <w:lang w:eastAsia="uk-UA"/>
        </w:rPr>
        <w:pict>
          <v:shape id="_x0000_s1050" type="#_x0000_t32" style="position:absolute;margin-left:229.15pt;margin-top:219.25pt;width:187.5pt;height:0;z-index:251682816" o:connectortype="straight"/>
        </w:pict>
      </w:r>
      <w:r>
        <w:rPr>
          <w:noProof/>
          <w:lang w:eastAsia="uk-UA"/>
        </w:rPr>
        <w:pict>
          <v:shape id="_x0000_s1049" type="#_x0000_t32" style="position:absolute;margin-left:40.9pt;margin-top:219.25pt;width:188.25pt;height:0;flip:x;z-index:251681792" o:connectortype="straight"/>
        </w:pict>
      </w:r>
      <w:r>
        <w:rPr>
          <w:noProof/>
          <w:lang w:eastAsia="uk-UA"/>
        </w:rPr>
        <w:pict>
          <v:shape id="_x0000_s1048" type="#_x0000_t32" style="position:absolute;margin-left:205.15pt;margin-top:170.5pt;width:50.25pt;height:0;z-index:251680768" o:connectortype="straight"/>
        </w:pict>
      </w:r>
      <w:r>
        <w:rPr>
          <w:noProof/>
          <w:lang w:eastAsia="uk-UA"/>
        </w:rPr>
        <w:pict>
          <v:shape id="_x0000_s1047" type="#_x0000_t32" style="position:absolute;margin-left:205.15pt;margin-top:113.5pt;width:50.25pt;height:0;z-index:251679744" o:connectortype="straight"/>
        </w:pict>
      </w:r>
      <w:r>
        <w:rPr>
          <w:noProof/>
          <w:lang w:eastAsia="uk-UA"/>
        </w:rPr>
        <w:pict>
          <v:shape id="_x0000_s1046" type="#_x0000_t32" style="position:absolute;margin-left:229.15pt;margin-top:61.75pt;width:0;height:157.5pt;z-index:251678720" o:connectortype="straight"/>
        </w:pict>
      </w:r>
      <w:r>
        <w:rPr>
          <w:noProof/>
          <w:lang w:eastAsia="uk-UA"/>
        </w:rPr>
        <w:pict>
          <v:rect id="_x0000_s1028" style="position:absolute;margin-left:84.4pt;margin-top:154.75pt;width:120.75pt;height:33.75pt;z-index:251660288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Адміністративний відділ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9" style="position:absolute;margin-left:255.4pt;margin-top:96.25pt;width:127.5pt;height:35.25pt;z-index:251661312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Юридичний сектор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3" style="position:absolute;margin-left:336.4pt;margin-top:253.75pt;width:147pt;height:45.75pt;z-index:251665408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 xml:space="preserve">Заступник директора 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з роздрібного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2" style="position:absolute;margin-left:156.4pt;margin-top:253.75pt;width:142.5pt;height:42pt;z-index:251664384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Головний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1" style="position:absolute;margin-left:-24.35pt;margin-top:253.75pt;width:138pt;height:42pt;z-index:251663360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Заступник директора з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корпоративного продажу</w:t>
                  </w:r>
                </w:p>
              </w:txbxContent>
            </v:textbox>
          </v:rect>
        </w:pict>
      </w:r>
      <w:r w:rsidR="00B313B1">
        <w:t>2.</w:t>
      </w:r>
    </w:p>
    <w:bookmarkEnd w:id="0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Default="00B313B1" w:rsidP="00B313B1"/>
    <w:p w:rsidR="00B313B1" w:rsidRDefault="00B313B1" w:rsidP="00B313B1"/>
    <w:p w:rsidR="008D756F" w:rsidRDefault="00B313B1" w:rsidP="00B313B1">
      <w:pPr>
        <w:tabs>
          <w:tab w:val="left" w:pos="6765"/>
        </w:tabs>
      </w:pPr>
      <w:r>
        <w:tab/>
      </w:r>
    </w:p>
    <w:p w:rsidR="00B313B1" w:rsidRDefault="00B313B1" w:rsidP="00B313B1">
      <w:pPr>
        <w:tabs>
          <w:tab w:val="left" w:pos="6765"/>
        </w:tabs>
      </w:pPr>
    </w:p>
    <w:p w:rsidR="00B313B1" w:rsidRDefault="00B313B1" w:rsidP="00B313B1">
      <w:pPr>
        <w:tabs>
          <w:tab w:val="left" w:pos="6765"/>
        </w:tabs>
      </w:pPr>
    </w:p>
    <w:p w:rsidR="00851455" w:rsidRDefault="009460BB" w:rsidP="00585B32">
      <w:pPr>
        <w:tabs>
          <w:tab w:val="left" w:pos="4155"/>
        </w:tabs>
      </w:pPr>
      <w:r>
        <w:rPr>
          <w:noProof/>
          <w:lang w:eastAsia="uk-UA"/>
        </w:rPr>
        <w:pict>
          <v:shape id="_x0000_s1090" type="#_x0000_t32" style="position:absolute;margin-left:441.4pt;margin-top:298.75pt;width:0;height:31.5pt;z-index:251722752" o:connectortype="straight"/>
        </w:pict>
      </w:r>
      <w:r>
        <w:rPr>
          <w:noProof/>
          <w:lang w:eastAsia="uk-UA"/>
        </w:rPr>
        <w:pict>
          <v:shape id="_x0000_s1089" type="#_x0000_t32" style="position:absolute;margin-left:289.15pt;margin-top:298.75pt;width:0;height:31.5pt;z-index:251721728" o:connectortype="straight"/>
        </w:pict>
      </w:r>
      <w:r>
        <w:rPr>
          <w:noProof/>
          <w:lang w:eastAsia="uk-UA"/>
        </w:rPr>
        <w:pict>
          <v:shape id="_x0000_s1088" type="#_x0000_t32" style="position:absolute;margin-left:367.15pt;margin-top:271.75pt;width:0;height:27pt;z-index:251720704" o:connectortype="straight"/>
        </w:pict>
      </w:r>
      <w:r>
        <w:rPr>
          <w:noProof/>
          <w:lang w:eastAsia="uk-UA"/>
        </w:rPr>
        <w:pict>
          <v:shape id="_x0000_s1087" type="#_x0000_t32" style="position:absolute;margin-left:289.15pt;margin-top:298.75pt;width:152.25pt;height:0;z-index:251719680" o:connectortype="straight"/>
        </w:pict>
      </w:r>
      <w:r>
        <w:rPr>
          <w:noProof/>
          <w:lang w:eastAsia="uk-UA"/>
        </w:rPr>
        <w:pict>
          <v:shape id="_x0000_s1086" type="#_x0000_t32" style="position:absolute;margin-left:96.4pt;margin-top:298.75pt;width:0;height:125.25pt;z-index:251718656" o:connectortype="straight"/>
        </w:pict>
      </w:r>
      <w:r>
        <w:rPr>
          <w:noProof/>
          <w:lang w:eastAsia="uk-UA"/>
        </w:rPr>
        <w:pict>
          <v:shape id="_x0000_s1085" type="#_x0000_t32" style="position:absolute;margin-left:167.65pt;margin-top:298.75pt;width:0;height:31.5pt;z-index:251717632" o:connectortype="straight"/>
        </w:pict>
      </w:r>
      <w:r>
        <w:rPr>
          <w:noProof/>
          <w:lang w:eastAsia="uk-UA"/>
        </w:rPr>
        <w:pict>
          <v:shape id="_x0000_s1084" type="#_x0000_t32" style="position:absolute;margin-left:13.15pt;margin-top:298.75pt;width:0;height:31.5pt;z-index:251716608" o:connectortype="straight"/>
        </w:pict>
      </w:r>
      <w:r>
        <w:rPr>
          <w:noProof/>
          <w:lang w:eastAsia="uk-UA"/>
        </w:rPr>
        <w:pict>
          <v:shape id="_x0000_s1083" type="#_x0000_t32" style="position:absolute;margin-left:13.15pt;margin-top:298.75pt;width:154.5pt;height:0;z-index:251715584" o:connectortype="straight"/>
        </w:pict>
      </w:r>
      <w:r>
        <w:rPr>
          <w:noProof/>
          <w:lang w:eastAsia="uk-UA"/>
        </w:rPr>
        <w:pict>
          <v:shape id="_x0000_s1082" type="#_x0000_t32" style="position:absolute;margin-left:96.4pt;margin-top:271.75pt;width:0;height:27pt;z-index:251714560" o:connectortype="straight"/>
        </w:pict>
      </w:r>
      <w:r>
        <w:rPr>
          <w:noProof/>
          <w:lang w:eastAsia="uk-UA"/>
        </w:rPr>
        <w:pict>
          <v:shape id="_x0000_s1081" type="#_x0000_t32" style="position:absolute;margin-left:236.65pt;margin-top:138.25pt;width:0;height:31.5pt;z-index:251713536" o:connectortype="straight"/>
        </w:pict>
      </w:r>
      <w:r>
        <w:rPr>
          <w:noProof/>
          <w:lang w:eastAsia="uk-UA"/>
        </w:rPr>
        <w:pict>
          <v:shape id="_x0000_s1080" type="#_x0000_t32" style="position:absolute;margin-left:367.15pt;margin-top:169.75pt;width:0;height:36pt;z-index:251712512" o:connectortype="straight"/>
        </w:pict>
      </w:r>
      <w:r>
        <w:rPr>
          <w:noProof/>
          <w:lang w:eastAsia="uk-UA"/>
        </w:rPr>
        <w:pict>
          <v:shape id="_x0000_s1079" type="#_x0000_t32" style="position:absolute;margin-left:96.4pt;margin-top:169.75pt;width:0;height:36pt;z-index:251711488" o:connectortype="straight"/>
        </w:pict>
      </w:r>
      <w:r>
        <w:rPr>
          <w:noProof/>
          <w:lang w:eastAsia="uk-UA"/>
        </w:rPr>
        <w:pict>
          <v:shape id="_x0000_s1078" type="#_x0000_t32" style="position:absolute;margin-left:96.4pt;margin-top:169.75pt;width:270.75pt;height:0;z-index:251710464" o:connectortype="straight"/>
        </w:pict>
      </w:r>
      <w:r>
        <w:rPr>
          <w:noProof/>
          <w:lang w:eastAsia="uk-UA"/>
        </w:rPr>
        <w:pict>
          <v:rect id="_x0000_s1076" style="position:absolute;margin-left:244.15pt;margin-top:330.25pt;width:91.5pt;height:47.25pt;z-index:251708416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начальника відділу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4" style="position:absolute;margin-left:121.9pt;margin-top:330.25pt;width:91.5pt;height:47.25pt;z-index:251706368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Менеджер клієнта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5" style="position:absolute;margin-left:-26.6pt;margin-top:330.25pt;width:95.25pt;height:47.25pt;z-index:251707392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начальника відділу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7" style="position:absolute;margin-left:367.15pt;margin-top:330.25pt;width:132pt;height:60.75pt;z-index:251709440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Фінансовий консультант з операційного обслуговування корпоративних клієнтів.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2" style="position:absolute;margin-left:40.15pt;margin-top:424pt;width:125.25pt;height:36.75pt;z-index:251704320">
            <v:textbox>
              <w:txbxContent>
                <w:p w:rsidR="00585B32" w:rsidRDefault="00585B32" w:rsidP="00585B32">
                  <w:r>
                    <w:t>Сектор цінних паперів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3" style="position:absolute;margin-left:297.4pt;margin-top:205.75pt;width:125.25pt;height:66pt;z-index:251705344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Начальник відділу операційного обслуговування корпоративних 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1" style="position:absolute;margin-left:40.15pt;margin-top:205.75pt;width:127.5pt;height:66pt;z-index:251703296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Начальник відділу корпоративного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0" style="position:absolute;margin-left:167.65pt;margin-top:97pt;width:138pt;height:41.25pt;z-index:251702272" fillcolor="#eeece1 [3214]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директора з</w:t>
                  </w:r>
                </w:p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корпоративного продажу</w:t>
                  </w:r>
                </w:p>
              </w:txbxContent>
            </v:textbox>
          </v:rect>
        </w:pict>
      </w:r>
    </w:p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E343F3" w:rsidRDefault="00851455" w:rsidP="00E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32" w:rsidRDefault="00851455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відповідальним працівнико</w:t>
      </w:r>
      <w:r w:rsidR="007241AB" w:rsidRPr="00E343F3">
        <w:rPr>
          <w:rFonts w:ascii="Times New Roman" w:hAnsi="Times New Roman" w:cs="Times New Roman"/>
          <w:sz w:val="28"/>
          <w:szCs w:val="28"/>
        </w:rPr>
        <w:t>м</w:t>
      </w:r>
      <w:r w:rsidRPr="00E343F3">
        <w:rPr>
          <w:rFonts w:ascii="Times New Roman" w:hAnsi="Times New Roman" w:cs="Times New Roman"/>
          <w:sz w:val="28"/>
          <w:szCs w:val="28"/>
        </w:rPr>
        <w:t xml:space="preserve"> сектору цінних паперів з питань контролю за якістю надання послуг а також за кількістю клієнтів даного сектору.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455" w:rsidRPr="00E343F3" w:rsidRDefault="00851455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</w:t>
      </w:r>
      <w:r w:rsidR="007241AB" w:rsidRPr="00E343F3">
        <w:rPr>
          <w:rFonts w:ascii="Times New Roman" w:hAnsi="Times New Roman" w:cs="Times New Roman"/>
          <w:sz w:val="28"/>
          <w:szCs w:val="28"/>
        </w:rPr>
        <w:t xml:space="preserve"> </w:t>
      </w:r>
      <w:r w:rsidRPr="00E343F3">
        <w:rPr>
          <w:rFonts w:ascii="Times New Roman" w:hAnsi="Times New Roman" w:cs="Times New Roman"/>
          <w:sz w:val="28"/>
          <w:szCs w:val="28"/>
        </w:rPr>
        <w:t>корпоративного продажу</w:t>
      </w:r>
      <w:r w:rsidR="007241AB" w:rsidRPr="00E343F3">
        <w:rPr>
          <w:rFonts w:ascii="Times New Roman" w:hAnsi="Times New Roman" w:cs="Times New Roman"/>
          <w:sz w:val="28"/>
          <w:szCs w:val="28"/>
        </w:rPr>
        <w:t xml:space="preserve"> взаємодіє з менеджером клієнта для моніторингу стану клієнтської бази відділу.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B" w:rsidRPr="00E343F3" w:rsidRDefault="007241A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</w:t>
      </w:r>
      <w:r w:rsidR="00E343F3" w:rsidRPr="00E343F3">
        <w:rPr>
          <w:rFonts w:ascii="Times New Roman" w:hAnsi="Times New Roman" w:cs="Times New Roman"/>
          <w:sz w:val="28"/>
          <w:szCs w:val="28"/>
        </w:rPr>
        <w:t xml:space="preserve"> заступником начальника відділу корпоративного продажу і заступником начальника відділу операційного обслуговування корпоративних клієнтів з питань взаємодії всіх елементів відділу.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lastRenderedPageBreak/>
        <w:t>Заступник директора з корпоративного продажу взаємодіє з начальником відділу корпоративного  продажу з питань виконання планових показників а також функціонального розподілу обов</w:t>
      </w:r>
      <w:r w:rsidRPr="00E343F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343F3">
        <w:rPr>
          <w:rFonts w:ascii="Times New Roman" w:hAnsi="Times New Roman" w:cs="Times New Roman"/>
          <w:sz w:val="28"/>
          <w:szCs w:val="28"/>
        </w:rPr>
        <w:t>язків.</w:t>
      </w:r>
    </w:p>
    <w:p w:rsidR="007241AB" w:rsidRPr="00E343F3" w:rsidRDefault="007241A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фінансовим консультантом з операційного обслуговування корпоративних клієнтів з питань  моніторингу стану обслуговування клієнтів а також його оперативного покращення.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начальником відділу операційного обслуговування корпоративних клієнтів з питань розподілу функціональних обов</w:t>
      </w:r>
      <w:r w:rsidRPr="00E343F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343F3">
        <w:rPr>
          <w:rFonts w:ascii="Times New Roman" w:hAnsi="Times New Roman" w:cs="Times New Roman"/>
          <w:sz w:val="28"/>
          <w:szCs w:val="28"/>
        </w:rPr>
        <w:t>язків в середині відділу.</w:t>
      </w:r>
    </w:p>
    <w:p w:rsidR="003E02B8" w:rsidRDefault="003E02B8" w:rsidP="00847DAC">
      <w:pPr>
        <w:spacing w:after="0" w:line="240" w:lineRule="auto"/>
        <w:jc w:val="both"/>
      </w:pPr>
    </w:p>
    <w:p w:rsidR="003E02B8" w:rsidRPr="006D6B63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63">
        <w:rPr>
          <w:rFonts w:ascii="Times New Roman" w:hAnsi="Times New Roman" w:cs="Times New Roman"/>
          <w:sz w:val="28"/>
          <w:szCs w:val="28"/>
        </w:rPr>
        <w:t xml:space="preserve">Визначимо кількість необхідних мобільних телефонів: 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мобільних телефонів – 8 шт.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Визначимо кількість необхідних стаціонарних телефонів: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стаціонарних телефонів – 31шт.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Визначимо кількість необхідних підключень до інтернету: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необхідних інтернет підключень – 31шт.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мобільного зв</w:t>
      </w:r>
      <w:r w:rsidRPr="0056542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за перший місяць (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654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344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8*20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=160грн.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інтернет за перший місяць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60*31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1860грн.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стаціонарного телефону за перший місяць = 720грн.</w:t>
      </w:r>
    </w:p>
    <w:p w:rsidR="00F3444B" w:rsidRDefault="00F3444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цього витрати за квартал з урахуванням першого місяця підключення становитимуть: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 = 30*8*2+160 = 640 грн.;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= 60*31*2+1860 = 5580грн.;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стаціонарний телефон = </w:t>
      </w:r>
      <w:r w:rsidR="00847DAC">
        <w:rPr>
          <w:rFonts w:ascii="Times New Roman" w:hAnsi="Times New Roman" w:cs="Times New Roman"/>
          <w:sz w:val="28"/>
          <w:szCs w:val="28"/>
        </w:rPr>
        <w:t>720+35*16*2 = 1840грн.</w:t>
      </w: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Аналогічно до приведених вище розрахунків визначимо витрати за рік: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  = 30*8*11+160 = 2800грн.;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= 60*31*11+1860 = 22320 грн.;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стаціонарний телефон = 720+35*16*11=6880грн.</w:t>
      </w: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C" w:rsidRPr="00334528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 ми бачимо, що найбільшу частку витрат займають витрати на плату за користування інтернетом. Проте для банківської установи наявність інтернету є дуже важливою, оскільки всі документи, фінансова звітність, офіційні листи та розпорядження пересилаються по електронній пошті.</w:t>
      </w:r>
      <w:r w:rsidR="0088618B">
        <w:rPr>
          <w:rFonts w:ascii="Times New Roman" w:hAnsi="Times New Roman" w:cs="Times New Roman"/>
          <w:sz w:val="28"/>
          <w:szCs w:val="28"/>
        </w:rPr>
        <w:t xml:space="preserve"> Як ми визначили з таблиці тарифів, доцільніше коритуватися мобільним оператором </w:t>
      </w:r>
      <w:r w:rsidR="0088618B" w:rsidRPr="00334528">
        <w:rPr>
          <w:rFonts w:ascii="Times New Roman" w:hAnsi="Times New Roman" w:cs="Times New Roman"/>
          <w:sz w:val="28"/>
          <w:szCs w:val="28"/>
        </w:rPr>
        <w:t>“</w:t>
      </w:r>
      <w:r w:rsidR="0088618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88618B" w:rsidRPr="00334528">
        <w:rPr>
          <w:rFonts w:ascii="Times New Roman" w:hAnsi="Times New Roman" w:cs="Times New Roman"/>
          <w:sz w:val="28"/>
          <w:szCs w:val="28"/>
        </w:rPr>
        <w:t>”</w:t>
      </w:r>
      <w:r w:rsidR="00334528" w:rsidRPr="00334528">
        <w:rPr>
          <w:rFonts w:ascii="Times New Roman" w:hAnsi="Times New Roman" w:cs="Times New Roman"/>
          <w:sz w:val="28"/>
          <w:szCs w:val="28"/>
        </w:rPr>
        <w:t>.</w:t>
      </w:r>
      <w:r w:rsidR="00334528">
        <w:rPr>
          <w:rFonts w:ascii="Times New Roman" w:hAnsi="Times New Roman" w:cs="Times New Roman"/>
          <w:sz w:val="28"/>
          <w:szCs w:val="28"/>
        </w:rPr>
        <w:t xml:space="preserve"> Витрати на мобільний зв</w:t>
      </w:r>
      <w:r w:rsidR="00334528" w:rsidRPr="00334528">
        <w:rPr>
          <w:rFonts w:ascii="Times New Roman" w:hAnsi="Times New Roman" w:cs="Times New Roman"/>
          <w:sz w:val="28"/>
          <w:szCs w:val="28"/>
        </w:rPr>
        <w:t>’</w:t>
      </w:r>
      <w:r w:rsidR="00334528">
        <w:rPr>
          <w:rFonts w:ascii="Times New Roman" w:hAnsi="Times New Roman" w:cs="Times New Roman"/>
          <w:sz w:val="28"/>
          <w:szCs w:val="28"/>
        </w:rPr>
        <w:t>язок є найменшими і становлять 2800грн. за рік. Стаціонарний телефон є також невід</w:t>
      </w:r>
      <w:r w:rsidR="00334528" w:rsidRPr="003345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34528">
        <w:rPr>
          <w:rFonts w:ascii="Times New Roman" w:hAnsi="Times New Roman" w:cs="Times New Roman"/>
          <w:sz w:val="28"/>
          <w:szCs w:val="28"/>
        </w:rPr>
        <w:t>ємною частиною роботи банківської установи, тому він є у кожного працівника для оперативного вирішення проблем.</w:t>
      </w:r>
    </w:p>
    <w:p w:rsidR="0056542B" w:rsidRPr="0056542B" w:rsidRDefault="0056542B" w:rsidP="0084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2B8" w:rsidRPr="006D6B63" w:rsidRDefault="003E02B8" w:rsidP="00847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B8" w:rsidRPr="00851455" w:rsidRDefault="003E02B8" w:rsidP="00851455"/>
    <w:sectPr w:rsidR="003E02B8" w:rsidRPr="00851455" w:rsidSect="00713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BB" w:rsidRDefault="009460BB" w:rsidP="009460BB">
      <w:pPr>
        <w:spacing w:after="0" w:line="240" w:lineRule="auto"/>
      </w:pPr>
      <w:r>
        <w:separator/>
      </w:r>
    </w:p>
  </w:endnote>
  <w:endnote w:type="continuationSeparator" w:id="0">
    <w:p w:rsidR="009460BB" w:rsidRDefault="009460BB" w:rsidP="0094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Default="009460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Default="009460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Default="009460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BB" w:rsidRDefault="009460BB" w:rsidP="009460BB">
      <w:pPr>
        <w:spacing w:after="0" w:line="240" w:lineRule="auto"/>
      </w:pPr>
      <w:r>
        <w:separator/>
      </w:r>
    </w:p>
  </w:footnote>
  <w:footnote w:type="continuationSeparator" w:id="0">
    <w:p w:rsidR="009460BB" w:rsidRDefault="009460BB" w:rsidP="0094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Default="009460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Pr="009460BB" w:rsidRDefault="009460BB" w:rsidP="009460BB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9460BB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9460B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BB" w:rsidRDefault="00946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126"/>
    <w:multiLevelType w:val="hybridMultilevel"/>
    <w:tmpl w:val="2AB4C9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2B6"/>
    <w:multiLevelType w:val="hybridMultilevel"/>
    <w:tmpl w:val="7A3E2C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328"/>
    <w:multiLevelType w:val="hybridMultilevel"/>
    <w:tmpl w:val="2DD236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C02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6F"/>
    <w:rsid w:val="0000304D"/>
    <w:rsid w:val="000C3815"/>
    <w:rsid w:val="00215E36"/>
    <w:rsid w:val="00334528"/>
    <w:rsid w:val="003B3479"/>
    <w:rsid w:val="003E02B8"/>
    <w:rsid w:val="00452074"/>
    <w:rsid w:val="0056542B"/>
    <w:rsid w:val="00585B32"/>
    <w:rsid w:val="005C7F35"/>
    <w:rsid w:val="007130EB"/>
    <w:rsid w:val="00713D2F"/>
    <w:rsid w:val="007241AB"/>
    <w:rsid w:val="00847DAC"/>
    <w:rsid w:val="00851455"/>
    <w:rsid w:val="0088618B"/>
    <w:rsid w:val="008D756F"/>
    <w:rsid w:val="00906085"/>
    <w:rsid w:val="00910F46"/>
    <w:rsid w:val="009460BB"/>
    <w:rsid w:val="00B313B1"/>
    <w:rsid w:val="00BA1707"/>
    <w:rsid w:val="00BD0EEB"/>
    <w:rsid w:val="00D07B3F"/>
    <w:rsid w:val="00D62C60"/>
    <w:rsid w:val="00E343F3"/>
    <w:rsid w:val="00F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>
      <o:colormenu v:ext="edit" fillcolor="none [3214]"/>
    </o:shapedefaults>
    <o:shapelayout v:ext="edit">
      <o:idmap v:ext="edit" data="1"/>
      <o:rules v:ext="edit">
        <o:r id="V:Rule36" type="connector" idref="#_x0000_s1058"/>
        <o:r id="V:Rule37" type="connector" idref="#_x0000_s1049"/>
        <o:r id="V:Rule38" type="connector" idref="#_x0000_s1060"/>
        <o:r id="V:Rule39" type="connector" idref="#_x0000_s1051"/>
        <o:r id="V:Rule40" type="connector" idref="#_x0000_s1083"/>
        <o:r id="V:Rule41" type="connector" idref="#_x0000_s1046"/>
        <o:r id="V:Rule42" type="connector" idref="#_x0000_s1048"/>
        <o:r id="V:Rule43" type="connector" idref="#_x0000_s1062"/>
        <o:r id="V:Rule44" type="connector" idref="#_x0000_s1079"/>
        <o:r id="V:Rule45" type="connector" idref="#_x0000_s1050"/>
        <o:r id="V:Rule46" type="connector" idref="#_x0000_s1082"/>
        <o:r id="V:Rule47" type="connector" idref="#_x0000_s1089"/>
        <o:r id="V:Rule48" type="connector" idref="#_x0000_s1063"/>
        <o:r id="V:Rule49" type="connector" idref="#_x0000_s1054"/>
        <o:r id="V:Rule50" type="connector" idref="#_x0000_s1090"/>
        <o:r id="V:Rule51" type="connector" idref="#_x0000_s1084"/>
        <o:r id="V:Rule52" type="connector" idref="#_x0000_s1065"/>
        <o:r id="V:Rule53" type="connector" idref="#_x0000_s1080"/>
        <o:r id="V:Rule54" type="connector" idref="#_x0000_s1064"/>
        <o:r id="V:Rule55" type="connector" idref="#_x0000_s1088"/>
        <o:r id="V:Rule56" type="connector" idref="#_x0000_s1061"/>
        <o:r id="V:Rule57" type="connector" idref="#_x0000_s1047"/>
        <o:r id="V:Rule58" type="connector" idref="#_x0000_s1059"/>
        <o:r id="V:Rule59" type="connector" idref="#_x0000_s1067"/>
        <o:r id="V:Rule60" type="connector" idref="#_x0000_s1053"/>
        <o:r id="V:Rule61" type="connector" idref="#_x0000_s1057"/>
        <o:r id="V:Rule62" type="connector" idref="#_x0000_s1052"/>
        <o:r id="V:Rule63" type="connector" idref="#_x0000_s1066"/>
        <o:r id="V:Rule64" type="connector" idref="#_x0000_s1078"/>
        <o:r id="V:Rule65" type="connector" idref="#_x0000_s1081"/>
        <o:r id="V:Rule66" type="connector" idref="#_x0000_s1055"/>
        <o:r id="V:Rule67" type="connector" idref="#_x0000_s1087"/>
        <o:r id="V:Rule68" type="connector" idref="#_x0000_s1085"/>
        <o:r id="V:Rule69" type="connector" idref="#_x0000_s1086"/>
        <o:r id="V:Rule7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F"/>
    <w:pPr>
      <w:ind w:left="720"/>
      <w:contextualSpacing/>
    </w:pPr>
  </w:style>
  <w:style w:type="paragraph" w:styleId="a4">
    <w:name w:val="Body Text Indent"/>
    <w:basedOn w:val="a"/>
    <w:link w:val="a5"/>
    <w:rsid w:val="008D75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8D75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313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460BB"/>
  </w:style>
  <w:style w:type="paragraph" w:styleId="a9">
    <w:name w:val="footer"/>
    <w:basedOn w:val="a"/>
    <w:link w:val="aa"/>
    <w:uiPriority w:val="99"/>
    <w:unhideWhenUsed/>
    <w:rsid w:val="0094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460BB"/>
  </w:style>
  <w:style w:type="character" w:styleId="ab">
    <w:name w:val="Hyperlink"/>
    <w:basedOn w:val="a0"/>
    <w:uiPriority w:val="99"/>
    <w:unhideWhenUsed/>
    <w:rsid w:val="0094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572</Words>
  <Characters>3926</Characters>
  <Application>Microsoft Office Word</Application>
  <DocSecurity>0</DocSecurity>
  <Lines>148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9</cp:revision>
  <cp:lastPrinted>2011-09-12T19:27:00Z</cp:lastPrinted>
  <dcterms:created xsi:type="dcterms:W3CDTF">2011-09-10T20:33:00Z</dcterms:created>
  <dcterms:modified xsi:type="dcterms:W3CDTF">2012-12-30T19:39:00Z</dcterms:modified>
</cp:coreProperties>
</file>