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Завдання для виконання самостійної роботи з дисципліни «Економічний ризик та методи його вимірювання»</w:t>
      </w:r>
    </w:p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студентів 4-го курсу груп 1 - 5</w:t>
      </w: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>спеціальності «Економіка підприємства»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516F4">
        <w:rPr>
          <w:rFonts w:ascii="Times New Roman" w:hAnsi="Times New Roman"/>
          <w:sz w:val="28"/>
          <w:szCs w:val="28"/>
          <w:lang w:val="uk-UA"/>
        </w:rPr>
        <w:t>Розрахувати ризикову вартість (VAR) історичним методом з ймовірністю 95% для акцій двох заданих підприємств за історичний період  t = ( 5*N; 100+5*N ), де N - номер студента у списку (для першого по списку з ( 1 – 100 ),  для другого ( 5 – 105 ) і т.д.).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за ринкову дохідність акції, дохідність депозиту у національній і іноземній валюті та даними розрахувати ризикову вартість </w:t>
      </w:r>
      <w:r w:rsidRPr="00C516F4">
        <w:rPr>
          <w:rFonts w:ascii="Times New Roman" w:hAnsi="Times New Roman"/>
          <w:sz w:val="28"/>
          <w:szCs w:val="28"/>
          <w:lang w:val="uk-UA"/>
        </w:rPr>
        <w:t>(VAR) коваріаційним методом.</w:t>
      </w:r>
    </w:p>
    <w:p w:rsidR="00C516F4" w:rsidRPr="00C516F4" w:rsidRDefault="00C516F4" w:rsidP="00C516F4">
      <w:pPr>
        <w:pStyle w:val="1"/>
        <w:ind w:right="28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516F4">
        <w:rPr>
          <w:rFonts w:ascii="Times New Roman" w:hAnsi="Times New Roman"/>
          <w:sz w:val="28"/>
          <w:szCs w:val="28"/>
          <w:lang w:val="uk-UA"/>
        </w:rPr>
        <w:t>Розрахувати доходність досліджуваних акцій, за формулою</w:t>
      </w:r>
    </w:p>
    <w:p w:rsidR="00C516F4" w:rsidRPr="00C516F4" w:rsidRDefault="00C516F4" w:rsidP="00C516F4">
      <w:pPr>
        <w:pStyle w:val="1"/>
        <w:ind w:left="900" w:right="28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position w:val="-30"/>
          <w:sz w:val="28"/>
          <w:szCs w:val="28"/>
          <w:lang w:val="uk-UA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.75pt" o:ole="">
            <v:imagedata r:id="rId9" o:title=""/>
          </v:shape>
          <o:OLEObject Type="Embed" ProgID="Equation.3" ShapeID="_x0000_i1025" DrawAspect="Content" ObjectID="_1413308322" r:id="rId10"/>
        </w:object>
      </w:r>
    </w:p>
    <w:p w:rsidR="00C516F4" w:rsidRPr="00C516F4" w:rsidRDefault="00C516F4" w:rsidP="00C516F4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C516F4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t 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– вартість акції в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t  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- момент часу;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C516F4">
        <w:rPr>
          <w:rFonts w:ascii="Times New Roman" w:hAnsi="Times New Roman"/>
          <w:i/>
          <w:sz w:val="28"/>
          <w:szCs w:val="28"/>
          <w:vertAlign w:val="subscript"/>
          <w:lang w:val="uk-UA"/>
        </w:rPr>
        <w:t>n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C516F4">
        <w:rPr>
          <w:rFonts w:ascii="Times New Roman" w:hAnsi="Times New Roman"/>
          <w:sz w:val="28"/>
          <w:szCs w:val="28"/>
          <w:lang w:val="uk-UA"/>
        </w:rPr>
        <w:t>номінальна вартість акції.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516F4">
        <w:rPr>
          <w:rFonts w:ascii="Times New Roman" w:hAnsi="Times New Roman"/>
          <w:sz w:val="28"/>
          <w:szCs w:val="28"/>
          <w:lang w:val="uk-UA"/>
        </w:rPr>
        <w:t>Визначити характеристики акцій a</w:t>
      </w:r>
      <w:r w:rsidRPr="00C516F4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516F4">
        <w:rPr>
          <w:rFonts w:ascii="Times New Roman" w:hAnsi="Times New Roman"/>
          <w:position w:val="-10"/>
          <w:sz w:val="28"/>
          <w:szCs w:val="28"/>
          <w:lang w:val="uk-UA"/>
        </w:rPr>
        <w:object w:dxaOrig="240" w:dyaOrig="320">
          <v:shape id="_x0000_i1026" type="#_x0000_t75" style="width:12pt;height:15.75pt" o:ole="" fillcolor="window">
            <v:imagedata r:id="rId11" o:title=""/>
          </v:shape>
          <o:OLEObject Type="Embed" ProgID="Equation.3" ShapeID="_x0000_i1026" DrawAspect="Content" ObjectID="_1413308323" r:id="rId12"/>
        </w:object>
      </w:r>
      <w:r w:rsidRPr="00C516F4">
        <w:rPr>
          <w:rFonts w:ascii="Times New Roman" w:hAnsi="Times New Roman"/>
          <w:sz w:val="28"/>
          <w:szCs w:val="28"/>
          <w:lang w:val="uk-UA"/>
        </w:rPr>
        <w:t>, власний та систематичний ризик, R</w:t>
      </w:r>
      <w:r w:rsidRPr="00C516F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516F4">
        <w:rPr>
          <w:rFonts w:ascii="Times New Roman" w:hAnsi="Times New Roman"/>
          <w:sz w:val="28"/>
          <w:szCs w:val="28"/>
          <w:lang w:val="uk-UA"/>
        </w:rPr>
        <w:t>, з врахуванням індексу ринку ПФТС.</w:t>
      </w:r>
    </w:p>
    <w:p w:rsidR="00C516F4" w:rsidRPr="00C516F4" w:rsidRDefault="00C516F4" w:rsidP="00C516F4">
      <w:pPr>
        <w:pStyle w:val="1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 Побудувати ринкову модель для кожної акції</w:t>
      </w:r>
    </w:p>
    <w:p w:rsidR="00C516F4" w:rsidRDefault="00C516F4" w:rsidP="00C516F4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</w:t>
      </w:r>
      <w:r w:rsidRPr="00C516F4">
        <w:rPr>
          <w:rFonts w:ascii="Times New Roman" w:hAnsi="Times New Roman"/>
          <w:sz w:val="28"/>
          <w:szCs w:val="28"/>
          <w:lang w:val="uk-UA"/>
        </w:rPr>
        <w:t>Побудувати лінію ринку цінних паперів (SML).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 Сформувати </w:t>
      </w:r>
      <w:r>
        <w:rPr>
          <w:rFonts w:ascii="Times New Roman" w:hAnsi="Times New Roman"/>
          <w:sz w:val="28"/>
          <w:szCs w:val="28"/>
          <w:lang w:val="uk-UA"/>
        </w:rPr>
        <w:t>портфель з мінімальним ризиком із двох видів акцій, та порівняти дохідність сформованого портфеля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</m:oMath>
      <w:r>
        <w:rPr>
          <w:rFonts w:ascii="Times New Roman" w:hAnsi="Times New Roman"/>
          <w:sz w:val="28"/>
          <w:szCs w:val="28"/>
          <w:lang w:val="uk-UA"/>
        </w:rPr>
        <w:t>) з дохідністю без ризикових активів (облігацій) та середньою депозитною ставкою за період. Зробити висновки.</w:t>
      </w:r>
    </w:p>
    <w:p w:rsidR="00C516F4" w:rsidRPr="00C516F4" w:rsidRDefault="00C516F4" w:rsidP="00C5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Підприємства:</w:t>
      </w:r>
    </w:p>
    <w:p w:rsidR="00C516F4" w:rsidRDefault="00C516F4" w:rsidP="00C516F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Арселор Мітал</w:t>
      </w:r>
    </w:p>
    <w:p w:rsidR="00C516F4" w:rsidRPr="00C516F4" w:rsidRDefault="00C516F4" w:rsidP="00C516F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Луаза</w:t>
      </w:r>
    </w:p>
    <w:p w:rsidR="00C516F4" w:rsidRDefault="00C516F4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Pr="00C516F4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516F4" w:rsidRPr="00C516F4" w:rsidRDefault="00C516F4" w:rsidP="00C516F4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C516F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lastRenderedPageBreak/>
        <w:t>Завдання 1</w:t>
      </w:r>
    </w:p>
    <w:bookmarkEnd w:id="0"/>
    <w:p w:rsidR="00C516F4" w:rsidRPr="00C516F4" w:rsidRDefault="00C516F4" w:rsidP="00DA5B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</w:t>
      </w:r>
      <w:r w:rsidRPr="00C516F4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акції будемо вважати за ринкову вартість контракту вартіс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ть вкладення суми в розмірі ціни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акції на депозитний рахунок тривалістю в 100 днів (для точніших розрахунків необхідно порахувати кількість календарних днів).</w:t>
      </w:r>
    </w:p>
    <w:p w:rsidR="00C516F4" w:rsidRPr="00C516F4" w:rsidRDefault="00C516F4" w:rsidP="00DA5B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6F4">
        <w:rPr>
          <w:rFonts w:ascii="Times New Roman" w:hAnsi="Times New Roman" w:cs="Times New Roman"/>
          <w:sz w:val="28"/>
          <w:szCs w:val="28"/>
        </w:rPr>
        <w:t>Середня вартість депозиту за місяцями публікується НБУ :</w:t>
      </w:r>
    </w:p>
    <w:p w:rsidR="00C516F4" w:rsidRPr="00C516F4" w:rsidRDefault="00C516F4" w:rsidP="00DA5B4E">
      <w:pPr>
        <w:pStyle w:val="1"/>
        <w:ind w:right="27" w:firstLine="720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sz w:val="28"/>
          <w:szCs w:val="28"/>
          <w:lang w:val="uk-UA"/>
        </w:rPr>
        <w:t>Середні депозитні ставки у 2008 році.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13,7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14,3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15,2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16,1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15,9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16,4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16,9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6" w:type="pct"/>
          </w:tcPr>
          <w:p w:rsidR="00C516F4" w:rsidRPr="00C516F4" w:rsidRDefault="00DA5B4E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C516F4" w:rsidRPr="00C516F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516F4" w:rsidRPr="00C516F4" w:rsidRDefault="00C516F4" w:rsidP="00DA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F4">
        <w:rPr>
          <w:rFonts w:ascii="Times New Roman" w:hAnsi="Times New Roman" w:cs="Times New Roman"/>
          <w:sz w:val="28"/>
          <w:szCs w:val="28"/>
        </w:rPr>
        <w:t>В нашому випадку початкова дата -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516F4">
        <w:rPr>
          <w:rFonts w:ascii="Times New Roman" w:hAnsi="Times New Roman" w:cs="Times New Roman"/>
          <w:sz w:val="28"/>
          <w:szCs w:val="28"/>
        </w:rPr>
        <w:t>.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516F4">
        <w:rPr>
          <w:rFonts w:ascii="Times New Roman" w:hAnsi="Times New Roman" w:cs="Times New Roman"/>
          <w:sz w:val="28"/>
          <w:szCs w:val="28"/>
        </w:rPr>
        <w:t>.08 (початок інвестицій –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C516F4">
        <w:rPr>
          <w:rFonts w:ascii="Times New Roman" w:hAnsi="Times New Roman" w:cs="Times New Roman"/>
          <w:sz w:val="28"/>
          <w:szCs w:val="28"/>
        </w:rPr>
        <w:t xml:space="preserve">, тоді діє ставка депозиту 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Pr="00C516F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516F4" w:rsidRPr="00DA5B4E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Розрахуємо вартість контракту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16F4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-  для акції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 xml:space="preserve"> Арселор Мітал </w:t>
      </w:r>
      <w:r w:rsidRPr="00C516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B4E" w:rsidRPr="00DA5B4E" w:rsidRDefault="00DA5B4E" w:rsidP="00DA5B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17,50+17,50∙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∙0,136=18,15</m:t>
        </m:r>
      </m:oMath>
      <w:r w:rsidRPr="00DA5B4E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грн</w:t>
      </w:r>
    </w:p>
    <w:p w:rsidR="00C516F4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-  для акці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 xml:space="preserve"> Луаза</w:t>
      </w:r>
      <w:r w:rsidRPr="00C516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B4E" w:rsidRPr="00DA5B4E" w:rsidRDefault="00DA5B4E" w:rsidP="00D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1,09+1,09∙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∙0,136=1,13</m:t>
        </m:r>
      </m:oMath>
      <w:r w:rsidRPr="00DA5B4E">
        <w:rPr>
          <w:rFonts w:ascii="Times New Roman" w:eastAsiaTheme="minorEastAsia" w:hAnsi="Times New Roman" w:cs="Times New Roman"/>
          <w:sz w:val="28"/>
          <w:szCs w:val="28"/>
          <w:lang w:val="uk-UA"/>
        </w:rPr>
        <w:t>грн</w:t>
      </w:r>
    </w:p>
    <w:p w:rsidR="00C516F4" w:rsidRPr="00C516F4" w:rsidRDefault="00C516F4" w:rsidP="00DA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r w:rsidRPr="00C516F4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вирахуємо відхилення від вартості ринкового контракту і розташуємо ряди в порядку зменшення ринкової вартості і зростання відхилень.</w:t>
      </w:r>
    </w:p>
    <w:p w:rsidR="00DA5B4E" w:rsidRPr="00DA5B4E" w:rsidRDefault="00DA5B4E" w:rsidP="00DA5B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Таблиця1</w:t>
      </w:r>
    </w:p>
    <w:p w:rsidR="00DA5B4E" w:rsidRPr="00DA5B4E" w:rsidRDefault="00DA5B4E" w:rsidP="00DA5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DA5B4E">
        <w:rPr>
          <w:rFonts w:ascii="Times New Roman" w:hAnsi="Times New Roman" w:cs="Times New Roman"/>
          <w:b/>
          <w:sz w:val="28"/>
          <w:szCs w:val="28"/>
        </w:rPr>
        <w:t>Емпіричний розподіл збитків при придбання акцій</w:t>
      </w:r>
    </w:p>
    <w:p w:rsidR="00285F2C" w:rsidRPr="00DA5B4E" w:rsidRDefault="00285F2C" w:rsidP="00DA5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26"/>
        <w:gridCol w:w="2126"/>
        <w:gridCol w:w="2127"/>
        <w:gridCol w:w="1939"/>
      </w:tblGrid>
      <w:tr w:rsidR="00C77ECA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ції 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Арселор</w:t>
            </w:r>
            <w:r w:rsidR="00215C3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Мітал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ринкової вартості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Акції Луаза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ринкової вартості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-3,15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0,57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-0,56</w:t>
            </w:r>
          </w:p>
        </w:tc>
      </w:tr>
    </w:tbl>
    <w:p w:rsidR="00C77ECA" w:rsidRDefault="00C77ECA">
      <w:pPr>
        <w:rPr>
          <w:lang w:val="uk-UA"/>
        </w:rPr>
      </w:pPr>
    </w:p>
    <w:p w:rsidR="00D04B2C" w:rsidRDefault="00D04B2C" w:rsidP="003B35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D04B2C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Pr="00D04B2C">
        <w:rPr>
          <w:rFonts w:ascii="Times New Roman" w:hAnsi="Times New Roman" w:cs="Times New Roman"/>
          <w:color w:val="231F20"/>
          <w:sz w:val="28"/>
          <w:szCs w:val="28"/>
        </w:rPr>
        <w:t>VaR</w:t>
      </w:r>
      <w:r w:rsidRPr="00D04B2C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заданим рівнем ймовірності складе: для першої акції 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13,00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грн., для другої 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0,64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грн. Такий рівень збитків буде перевищений тільки у 5% випадків.</w:t>
      </w:r>
    </w:p>
    <w:p w:rsidR="003B3552" w:rsidRP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розрахунку </w:t>
      </w:r>
      <w:r w:rsidRPr="003B3552">
        <w:rPr>
          <w:rFonts w:ascii="Times New Roman" w:hAnsi="Times New Roman" w:cs="Times New Roman"/>
          <w:color w:val="231F20"/>
          <w:sz w:val="28"/>
          <w:szCs w:val="28"/>
        </w:rPr>
        <w:t>VaR</w:t>
      </w: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коваріаційним методом будемо вважати, що портфель складається з однакових частин акцій, тоді ризикову вартість портфеля можна розрахувати за формулою :</w:t>
      </w:r>
    </w:p>
    <w:p w:rsid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b/>
          <w:position w:val="-12"/>
          <w:sz w:val="28"/>
          <w:szCs w:val="28"/>
        </w:rPr>
        <w:object w:dxaOrig="4000" w:dyaOrig="460">
          <v:shape id="_x0000_i1027" type="#_x0000_t75" style="width:323.25pt;height:27pt" o:ole="">
            <v:imagedata r:id="rId13" o:title=""/>
          </v:shape>
          <o:OLEObject Type="Embed" ProgID="Equation.3" ShapeID="_x0000_i1027" DrawAspect="Content" ObjectID="_1413308324" r:id="rId14"/>
        </w:object>
      </w:r>
    </w:p>
    <w:p w:rsidR="003B3552" w:rsidRP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B3552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VaR</w:t>
      </w:r>
      <w:r w:rsidRPr="003B355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(-5,15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+2∙(-5,15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-0,49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∙0,8925+(-0,49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=31,27</w:t>
      </w:r>
    </w:p>
    <w:p w:rsidR="003B3552" w:rsidRPr="003B3552" w:rsidRDefault="003B3552" w:rsidP="003B3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sz w:val="28"/>
          <w:szCs w:val="28"/>
          <w:lang w:val="uk-UA"/>
        </w:rPr>
        <w:t>Отже вартість портфеля, яка підлягає ризику (ризикова вартість) становить</w:t>
      </w:r>
      <w:r w:rsidR="00215C3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31,</w:t>
      </w:r>
      <w:r w:rsidRPr="003B3552">
        <w:rPr>
          <w:rFonts w:ascii="Times New Roman" w:hAnsi="Times New Roman" w:cs="Times New Roman"/>
          <w:color w:val="231F20"/>
          <w:sz w:val="28"/>
          <w:szCs w:val="28"/>
        </w:rPr>
        <w:t>27</w:t>
      </w: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грн.</w:t>
      </w:r>
    </w:p>
    <w:p w:rsidR="003B3552" w:rsidRPr="00215C31" w:rsidRDefault="003B3552" w:rsidP="003B3552">
      <w:pPr>
        <w:spacing w:line="360" w:lineRule="auto"/>
        <w:ind w:firstLine="540"/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</w:rPr>
      </w:pPr>
    </w:p>
    <w:p w:rsidR="003B3552" w:rsidRPr="003B3552" w:rsidRDefault="003B3552" w:rsidP="003B3552">
      <w:pPr>
        <w:spacing w:line="360" w:lineRule="auto"/>
        <w:ind w:firstLine="540"/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  <w:lang w:val="en-US"/>
        </w:rPr>
      </w:pPr>
      <w:r w:rsidRPr="003B3552"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  <w:lang w:val="uk-UA"/>
        </w:rPr>
        <w:lastRenderedPageBreak/>
        <w:t>Завдання 2</w:t>
      </w:r>
    </w:p>
    <w:p w:rsidR="00F559BE" w:rsidRPr="00F559BE" w:rsidRDefault="00F559BE" w:rsidP="00DA5B4E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sz w:val="28"/>
          <w:szCs w:val="28"/>
          <w:lang w:val="uk-UA"/>
        </w:rPr>
        <w:t>Розрахуємо доходність досліджуваних акцій, за формулою</w:t>
      </w:r>
    </w:p>
    <w:p w:rsidR="00F559BE" w:rsidRPr="00F559BE" w:rsidRDefault="00F559BE" w:rsidP="00DA5B4E">
      <w:pPr>
        <w:pStyle w:val="1"/>
        <w:ind w:left="900" w:right="28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position w:val="-30"/>
          <w:sz w:val="28"/>
          <w:szCs w:val="28"/>
          <w:lang w:val="uk-UA"/>
        </w:rPr>
        <w:object w:dxaOrig="2040" w:dyaOrig="680">
          <v:shape id="_x0000_i1028" type="#_x0000_t75" style="width:102pt;height:33.75pt" o:ole="">
            <v:imagedata r:id="rId9" o:title=""/>
          </v:shape>
          <o:OLEObject Type="Embed" ProgID="Equation.3" ShapeID="_x0000_i1028" DrawAspect="Content" ObjectID="_1413308325" r:id="rId15"/>
        </w:object>
      </w:r>
    </w:p>
    <w:p w:rsidR="00F559BE" w:rsidRPr="00F559BE" w:rsidRDefault="00F559BE" w:rsidP="00DA5B4E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F559B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t </w:t>
      </w:r>
      <w:r w:rsidRPr="00F559BE">
        <w:rPr>
          <w:rFonts w:ascii="Times New Roman" w:hAnsi="Times New Roman"/>
          <w:sz w:val="28"/>
          <w:szCs w:val="28"/>
          <w:lang w:val="uk-UA"/>
        </w:rPr>
        <w:t xml:space="preserve">– вартість акції в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t  </w:t>
      </w:r>
      <w:r w:rsidRPr="00F559BE">
        <w:rPr>
          <w:rFonts w:ascii="Times New Roman" w:hAnsi="Times New Roman"/>
          <w:sz w:val="28"/>
          <w:szCs w:val="28"/>
          <w:lang w:val="uk-UA"/>
        </w:rPr>
        <w:t xml:space="preserve">- момент часу;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F559BE">
        <w:rPr>
          <w:rFonts w:ascii="Times New Roman" w:hAnsi="Times New Roman"/>
          <w:i/>
          <w:sz w:val="28"/>
          <w:szCs w:val="28"/>
          <w:vertAlign w:val="subscript"/>
          <w:lang w:val="uk-UA"/>
        </w:rPr>
        <w:t>n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F559BE">
        <w:rPr>
          <w:rFonts w:ascii="Times New Roman" w:hAnsi="Times New Roman"/>
          <w:sz w:val="28"/>
          <w:szCs w:val="28"/>
          <w:lang w:val="uk-UA"/>
        </w:rPr>
        <w:t>номінальна вартість акції.</w:t>
      </w:r>
    </w:p>
    <w:p w:rsidR="00F559BE" w:rsidRPr="00F559BE" w:rsidRDefault="00F559BE" w:rsidP="00F559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9BE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p w:rsidR="00F559BE" w:rsidRPr="00F559BE" w:rsidRDefault="00F559BE" w:rsidP="00F559BE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F559BE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Розрахунок дохідності акцій</w:t>
      </w: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993"/>
        <w:gridCol w:w="1170"/>
        <w:gridCol w:w="992"/>
        <w:gridCol w:w="1701"/>
        <w:gridCol w:w="1489"/>
        <w:gridCol w:w="1531"/>
        <w:gridCol w:w="1531"/>
      </w:tblGrid>
      <w:tr w:rsidR="003B7835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B7835" w:rsidRPr="00664CBA" w:rsidRDefault="003B7835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F559BE"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ВДП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Вартість акції Арселор Міта</w:t>
            </w:r>
            <w:r w:rsidR="00E66788" w:rsidRPr="00664CBA">
              <w:rPr>
                <w:rFonts w:ascii="Times New Roman" w:eastAsia="Times New Roman" w:hAnsi="Times New Roman" w:cs="Times New Roman"/>
                <w:lang w:val="uk-UA" w:eastAsia="ru-RU"/>
              </w:rPr>
              <w:t>л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Вартість акції  Луаза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Арселор Мітал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Луаза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-29,400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-28,450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33,300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-19,600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-12,400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-6,800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-3,980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2,700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3,150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3,510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9,100</w:t>
            </w: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9,200</w:t>
            </w: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9BE" w:rsidRPr="00664CBA" w:rsidRDefault="00F559BE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9BE" w:rsidRPr="00664CBA" w:rsidRDefault="00F559BE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3552" w:rsidRDefault="003B3552" w:rsidP="00DB64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4BD" w:rsidRPr="003B3552" w:rsidRDefault="003B3552" w:rsidP="00DB64BD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Завданння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3</w:t>
      </w:r>
    </w:p>
    <w:p w:rsidR="00DB64BD" w:rsidRPr="00DB64BD" w:rsidRDefault="00DB64BD" w:rsidP="00DB64B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3</w:t>
      </w:r>
    </w:p>
    <w:p w:rsidR="00E42F99" w:rsidRPr="00DB64BD" w:rsidRDefault="00E42F99" w:rsidP="00E42F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Розрахункова таблиця для обчислення ринкових характеристик акції </w:t>
      </w:r>
      <w:r w:rsidR="00DB64BD">
        <w:rPr>
          <w:rFonts w:ascii="Times New Roman" w:hAnsi="Times New Roman" w:cs="Times New Roman"/>
          <w:b/>
          <w:sz w:val="28"/>
          <w:szCs w:val="28"/>
          <w:lang w:val="uk-UA"/>
        </w:rPr>
        <w:t>Арселор Мітал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131"/>
        <w:gridCol w:w="1305"/>
        <w:gridCol w:w="1240"/>
        <w:gridCol w:w="1016"/>
        <w:gridCol w:w="1273"/>
        <w:gridCol w:w="1272"/>
        <w:gridCol w:w="1414"/>
        <w:gridCol w:w="1379"/>
      </w:tblGrid>
      <w:tr w:rsidR="00891C78" w:rsidRPr="00E42F99" w:rsidTr="00891C78">
        <w:trPr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</w:t>
            </w:r>
            <w:r w:rsidR="003F717D" w:rsidRPr="00664C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DB64BD" w:rsidRPr="00664CBA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7D" w:rsidRPr="00664CBA" w:rsidRDefault="00E42F99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  <w:p w:rsidR="00E42F99" w:rsidRPr="00664CBA" w:rsidRDefault="00DB64BD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E42F99" w:rsidRPr="00664C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у</m:t>
                    </m:r>
                  </m:e>
                </m:acc>
              </m:oMath>
            </m:oMathPara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4D" w:rsidRPr="00664CBA" w:rsidRDefault="00FC4D06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х-х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∙</m:t>
                </m:r>
              </m:oMath>
            </m:oMathPara>
          </w:p>
          <w:p w:rsidR="00E42F99" w:rsidRPr="00664CBA" w:rsidRDefault="00891C78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</m:oMath>
            </m:oMathPara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B5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B5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-54,36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-421,01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2955,40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59,97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-264,74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1174,68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1174,68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-257,95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-260,70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-230,45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-222,55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-218,42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40,38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43,49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-245,58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51,04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-217,05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-215,33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39,24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-197,11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32,88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965,57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-186,45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29,42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28,99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-184,05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-183,02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381,28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171,04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169,96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-41,62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-42,44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-63,25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-52,44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-64,18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-59,97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-62,13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-72,31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-95,84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-83,55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-50,99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135,17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-91,70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-75,92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20,21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-100,47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446,32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-115,94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582,08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-87,17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-62,14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-64,11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-101,55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-105,37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27,41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-105,58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-107,39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28,47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-78,33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-81,11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30,75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-82,43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-60,84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32,78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6437,36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16845,57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-8611,75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46191,13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2345,57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461,91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σ</m:t>
                </m:r>
              </m:oMath>
            </m:oMathPara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</w:tbl>
    <w:p w:rsidR="00740D11" w:rsidRDefault="00740D11" w:rsidP="003475D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891C78" w:rsidRDefault="00891C78" w:rsidP="003475D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х-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color w:val="231F2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31F20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∙(у-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у)</m:t>
                      </m:r>
                    </m:e>
                  </m:acc>
                </m:e>
              </m:nary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en-US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1227AE" w:rsidRDefault="001227AE" w:rsidP="003475D3">
      <w:pPr>
        <w:spacing w:after="0" w:line="240" w:lineRule="auto"/>
        <w:ind w:firstLine="540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-86,12</m:t>
              </m:r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23,46</m:t>
              </m:r>
            </m:den>
          </m:f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=-3,67</m:t>
          </m:r>
        </m:oMath>
      </m:oMathPara>
    </w:p>
    <w:p w:rsidR="001227AE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β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=13,48</m:t>
          </m:r>
        </m:oMath>
      </m:oMathPara>
    </w:p>
    <w:p w:rsidR="001227AE" w:rsidRDefault="001227AE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Ринковий ризик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31F20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х</m:t>
            </m:r>
          </m:sub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1227AE" w:rsidRDefault="001227AE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Ринковий ризик = 13,48</w:t>
      </w:r>
      <m:oMath>
        <m:r>
          <w:rPr>
            <w:rFonts w:ascii="Cambria Math" w:eastAsiaTheme="minorEastAsia" w:hAnsi="Cambria Math" w:cs="Times New Roman"/>
            <w:color w:val="231F20"/>
            <w:sz w:val="28"/>
            <w:szCs w:val="28"/>
            <w:lang w:val="uk-UA"/>
          </w:rPr>
          <m:t xml:space="preserve"> ∙ </m:t>
        </m:r>
      </m:oMath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23,46=316,18</w:t>
      </w:r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Загальний ризик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у</m:t>
            </m:r>
          </m:sub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Загальний ризик = 461,91</w:t>
      </w:r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Власний ризик </w:t>
      </w:r>
      <w:r w:rsidR="00BA4ABB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= загальний ризик – ринковий ризик</w:t>
      </w:r>
    </w:p>
    <w:p w:rsidR="00BA4ABB" w:rsidRDefault="00BA4AB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461,91 – 316,18 = 145,73</w:t>
      </w:r>
    </w:p>
    <w:p w:rsidR="00BA4ABB" w:rsidRDefault="00BA4AB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Частка акції Арселор Мітал внесена ринком: </w:t>
      </w:r>
    </w:p>
    <w:p w:rsidR="00BA4ABB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 xml:space="preserve"> ∙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х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у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</m:oMath>
      </m:oMathPara>
    </w:p>
    <w:p w:rsidR="00BA4ABB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316,18</m:t>
              </m:r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461,91</m:t>
              </m:r>
            </m:den>
          </m:f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=0,68</m:t>
          </m:r>
        </m:oMath>
      </m:oMathPara>
    </w:p>
    <w:p w:rsidR="003475D3" w:rsidRPr="003475D3" w:rsidRDefault="003475D3" w:rsidP="00347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Отже, з вищенаведених розрахунків  можна зробити висновок: ринковий ризик становить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316,18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грн., загальний ризик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461,91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грн., відповідно власний ризик складає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145,73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Pr="00D04B2C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A52AC0" w:rsidRPr="00616080" w:rsidRDefault="003475D3" w:rsidP="003475D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4</w:t>
      </w:r>
    </w:p>
    <w:p w:rsidR="00A52AC0" w:rsidRPr="00616080" w:rsidRDefault="00A52AC0" w:rsidP="00616080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uk-UA"/>
        </w:rPr>
      </w:pPr>
      <w:r w:rsidRPr="0051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Розрахункова таблиця для обчислення ринкових характеристик акції </w:t>
      </w:r>
      <w:r w:rsidR="00616080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Луаза</w:t>
      </w:r>
    </w:p>
    <w:tbl>
      <w:tblPr>
        <w:tblW w:w="10355" w:type="dxa"/>
        <w:tblInd w:w="-459" w:type="dxa"/>
        <w:tblLook w:val="04A0" w:firstRow="1" w:lastRow="0" w:firstColumn="1" w:lastColumn="0" w:noHBand="0" w:noVBand="1"/>
      </w:tblPr>
      <w:tblGrid>
        <w:gridCol w:w="1108"/>
        <w:gridCol w:w="1281"/>
        <w:gridCol w:w="1440"/>
        <w:gridCol w:w="1281"/>
        <w:gridCol w:w="1281"/>
        <w:gridCol w:w="1281"/>
        <w:gridCol w:w="1402"/>
        <w:gridCol w:w="1281"/>
      </w:tblGrid>
      <w:tr w:rsidR="00511D36" w:rsidRPr="00A52AC0" w:rsidTr="00511D36">
        <w:trPr>
          <w:trHeight w:val="25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(у)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у</m:t>
                    </m:r>
                  </m:e>
                </m:acc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FC4D0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х-х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∙</m:t>
                </m:r>
              </m:oMath>
            </m:oMathPara>
          </w:p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</m:oMath>
            </m:oMathPara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-189,02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59,97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576,34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576,34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547,89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-162,36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-150,89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-147,54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502,07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-145,07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502,07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-130,31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40,38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-123,69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43,49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-138,32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441,29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-134,01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51,04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-113,07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320,66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287,54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39,24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-124,57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-118,30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380,52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702,62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32,88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-120,75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-170,90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992,69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29,42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-148,11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28,99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-152,64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812,65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-131,02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-92,51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-68,97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179,75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-49,14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171,04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170,68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169,96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-59,40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-46,49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201,44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156,08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-55,03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-41,78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20,21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-69,65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-71,98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214,42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-57,81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224,79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225,09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-93,02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-95,34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-88,26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-98,13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27,41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-97,01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28,47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-109,47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399,72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-124,74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30,75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-116,06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-118,48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428,20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32,78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Разом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16845,57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-7082,46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23904,24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2345,57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σ</m:t>
                </m:r>
              </m:oMath>
            </m:oMathPara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</w:tbl>
    <w:p w:rsidR="00511D36" w:rsidRDefault="00511D36" w:rsidP="003475D3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511D36" w:rsidRPr="003475D3" w:rsidRDefault="00511D36" w:rsidP="003475D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х-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color w:val="231F2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Times New Roman" w:cs="Times New Roman"/>
                              <w:color w:val="231F20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</m:acc>
                    </m:e>
                  </m:d>
                  <m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∙</m:t>
                  </m:r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(</m:t>
                  </m:r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у-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</m:acc>
                </m:e>
              </m:nary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en-US"/>
                </w:rPr>
                <m:t>n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511D36" w:rsidRPr="003475D3" w:rsidRDefault="00511D36" w:rsidP="003475D3">
      <w:pPr>
        <w:spacing w:after="0" w:line="240" w:lineRule="auto"/>
        <w:ind w:firstLine="540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Times New Roman" w:hAnsi="Times New Roman" w:cs="Times New Roman"/>
                  <w:color w:val="231F20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70,82</m:t>
              </m:r>
            </m:num>
            <m:den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23,46</m:t>
              </m:r>
            </m:den>
          </m:f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r>
            <w:rPr>
              <w:rFonts w:ascii="Times New Roman" w:hAnsi="Times New Roman" w:cs="Times New Roman"/>
              <w:color w:val="231F20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3,02</m:t>
          </m:r>
        </m:oMath>
      </m:oMathPara>
    </w:p>
    <w:p w:rsidR="00511D36" w:rsidRPr="003475D3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β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=9,12</m:t>
          </m:r>
        </m:oMath>
      </m:oMathPara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Ринковий ризик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β</m:t>
            </m:r>
          </m:e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231F20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х</m:t>
            </m:r>
          </m:sub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Ринковий ризик = 9,12</w:t>
      </w:r>
      <m:oMath>
        <m:r>
          <w:rPr>
            <w:rFonts w:ascii="Cambria Math" w:eastAsiaTheme="minorEastAsia" w:hAnsi="Times New Roman" w:cs="Times New Roman"/>
            <w:color w:val="231F20"/>
            <w:sz w:val="28"/>
            <w:szCs w:val="28"/>
            <w:lang w:val="uk-UA"/>
          </w:rPr>
          <m:t xml:space="preserve"> </m:t>
        </m:r>
        <m:r>
          <w:rPr>
            <w:rFonts w:ascii="Times New Roman" w:eastAsiaTheme="minorEastAsia" w:hAnsi="Times New Roman" w:cs="Times New Roman"/>
            <w:color w:val="231F20"/>
            <w:sz w:val="28"/>
            <w:szCs w:val="28"/>
            <w:lang w:val="uk-UA"/>
          </w:rPr>
          <m:t>∙</m:t>
        </m:r>
        <m:r>
          <w:rPr>
            <w:rFonts w:ascii="Cambria Math" w:eastAsiaTheme="minorEastAsia" w:hAnsi="Times New Roman" w:cs="Times New Roman"/>
            <w:color w:val="231F20"/>
            <w:sz w:val="28"/>
            <w:szCs w:val="28"/>
            <w:lang w:val="uk-UA"/>
          </w:rPr>
          <m:t xml:space="preserve"> </m:t>
        </m:r>
      </m:oMath>
      <w:r w:rsidR="0084304B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23,46 = 213,86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Загальний ризик =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у</m:t>
            </m:r>
          </m:sub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Загальний ризик =</w:t>
      </w:r>
      <w:r w:rsidR="0084304B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239,04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загальний ризик – ринковий ризик</w:t>
      </w:r>
    </w:p>
    <w:p w:rsidR="00511D36" w:rsidRPr="003475D3" w:rsidRDefault="0084304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239,04</w:t>
      </w:r>
      <w:r w:rsidR="00511D36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213,86 = 25,19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Частка акції Арселор Мітал внесена ринком: </w:t>
      </w:r>
    </w:p>
    <w:p w:rsidR="00511D36" w:rsidRPr="003475D3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β</m:t>
                  </m:r>
                </m:e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∙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х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у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</m:oMath>
      </m:oMathPara>
    </w:p>
    <w:p w:rsidR="00511D36" w:rsidRDefault="00FC4D0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213,86</m:t>
              </m:r>
            </m:num>
            <m:den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239,04</m:t>
              </m:r>
            </m:den>
          </m:f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=0,89</m:t>
          </m:r>
        </m:oMath>
      </m:oMathPara>
    </w:p>
    <w:p w:rsidR="003475D3" w:rsidRPr="003475D3" w:rsidRDefault="003475D3" w:rsidP="00347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Отже, з вищенаведених розрахунків  можна зробити висновок: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инковий ризик становить 213,86 грн., загальний ризик 239,04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грн., відповідно власний ризик складає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25,19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</w:p>
    <w:p w:rsidR="003475D3" w:rsidRDefault="003475D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P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F34D64" w:rsidRPr="003475D3" w:rsidRDefault="00EE6618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3475D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lastRenderedPageBreak/>
        <w:t>Завдання 4</w:t>
      </w:r>
    </w:p>
    <w:p w:rsidR="00EE6618" w:rsidRDefault="00EE6618" w:rsidP="00EE6618">
      <w:pPr>
        <w:tabs>
          <w:tab w:val="left" w:pos="1620"/>
          <w:tab w:val="left" w:pos="2796"/>
          <w:tab w:val="left" w:pos="4069"/>
          <w:tab w:val="left" w:pos="5120"/>
          <w:tab w:val="left" w:pos="6504"/>
          <w:tab w:val="left" w:pos="78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618">
        <w:rPr>
          <w:rFonts w:ascii="Times New Roman" w:hAnsi="Times New Roman" w:cs="Times New Roman"/>
          <w:sz w:val="28"/>
          <w:szCs w:val="28"/>
          <w:lang w:val="uk-UA"/>
        </w:rPr>
        <w:t xml:space="preserve">          Побудуємо ринкову модель залежність акції </w:t>
      </w:r>
      <w:r w:rsidR="00517721">
        <w:rPr>
          <w:rFonts w:ascii="Times New Roman" w:hAnsi="Times New Roman" w:cs="Times New Roman"/>
          <w:sz w:val="28"/>
          <w:szCs w:val="28"/>
          <w:lang w:val="uk-UA"/>
        </w:rPr>
        <w:t xml:space="preserve">Арселор Мітал </w:t>
      </w:r>
      <w:r w:rsidRPr="00EE6618">
        <w:rPr>
          <w:rFonts w:ascii="Times New Roman" w:hAnsi="Times New Roman" w:cs="Times New Roman"/>
          <w:sz w:val="28"/>
          <w:szCs w:val="28"/>
          <w:lang w:val="uk-UA"/>
        </w:rPr>
        <w:t>від індексу ПФТС</w:t>
      </w:r>
    </w:p>
    <w:p w:rsidR="00EE6618" w:rsidRPr="00EE6618" w:rsidRDefault="00EE6618" w:rsidP="00EE6618">
      <w:pPr>
        <w:tabs>
          <w:tab w:val="left" w:pos="1620"/>
          <w:tab w:val="left" w:pos="2796"/>
          <w:tab w:val="left" w:pos="4069"/>
          <w:tab w:val="left" w:pos="5120"/>
          <w:tab w:val="left" w:pos="6504"/>
          <w:tab w:val="left" w:pos="78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61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83250" cy="400050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6618" w:rsidRPr="003475D3" w:rsidRDefault="00EE6618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Рис.1. Залежність дохідності акції від ринкового індексу ПФТС.</w:t>
      </w:r>
    </w:p>
    <w:p w:rsidR="000D15D7" w:rsidRPr="003475D3" w:rsidRDefault="00FC4D06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+ 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0D15D7" w:rsidRPr="003475D3" w:rsidRDefault="00FC4D06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=682,8+(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3,67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1)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9,7</m:t>
          </m:r>
        </m:oMath>
      </m:oMathPara>
    </w:p>
    <w:p w:rsidR="00EE6618" w:rsidRPr="003475D3" w:rsidRDefault="00FC4D06" w:rsidP="00347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∝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і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=637,50</m:t>
        </m:r>
      </m:oMath>
      <w:r w:rsidR="00EE6618"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E6618" w:rsidRPr="003475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6618" w:rsidRPr="003475D3" w:rsidRDefault="00EE6618" w:rsidP="003475D3">
      <w:pPr>
        <w:tabs>
          <w:tab w:val="left" w:pos="804"/>
          <w:tab w:val="left" w:pos="1780"/>
          <w:tab w:val="left" w:pos="2956"/>
          <w:tab w:val="left" w:pos="3932"/>
          <w:tab w:val="left" w:pos="5008"/>
          <w:tab w:val="left" w:pos="6384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ab/>
        <w:t>Отже, з рис 1. видно,що із зростання індексу ПФТС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0D15D7"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меншується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дохідність акції, ця залежність описується рівнянням у =</w:t>
      </w:r>
      <w:r w:rsidR="00D46D63"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-3,671х + 682,8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6618" w:rsidRPr="003475D3" w:rsidRDefault="00EE6618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Так як </w:t>
      </w:r>
      <w:r w:rsidRPr="003475D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29" type="#_x0000_t75" style="width:14.25pt;height:17.25pt" o:ole="">
            <v:imagedata r:id="rId17" o:title=""/>
          </v:shape>
          <o:OLEObject Type="Embed" ProgID="Equation.3" ShapeID="_x0000_i1029" DrawAspect="Content" ObjectID="_1413308326" r:id="rId18"/>
        </w:objec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є додатньою, то акція </w:t>
      </w:r>
      <w:r w:rsidR="00D46D63"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Арселор Мітал 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>є переоціненою, тобто реальна вартість її є нищою.</w:t>
      </w:r>
    </w:p>
    <w:p w:rsidR="003475D3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721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Побудуємо ринкову модель залежність акції Луаза від індексу ПФТС</w:t>
      </w:r>
    </w:p>
    <w:p w:rsidR="003475D3" w:rsidRPr="00517721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D64" w:rsidRDefault="00517721">
      <w:pPr>
        <w:rPr>
          <w:lang w:val="uk-UA"/>
        </w:rPr>
      </w:pPr>
      <w:r w:rsidRPr="00517721">
        <w:rPr>
          <w:noProof/>
          <w:lang w:val="uk-UA" w:eastAsia="uk-UA"/>
        </w:rPr>
        <w:drawing>
          <wp:inline distT="0" distB="0" distL="0" distR="0">
            <wp:extent cx="5772150" cy="3175000"/>
            <wp:effectExtent l="19050" t="0" r="19050" b="63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7721" w:rsidRPr="003475D3" w:rsidRDefault="00517721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Рис.2. Залежність дохідності акції від ринкового індексу ПФТС.</w:t>
      </w:r>
    </w:p>
    <w:p w:rsidR="00517721" w:rsidRPr="003475D3" w:rsidRDefault="00FC4D06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+ 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517721" w:rsidRPr="003475D3" w:rsidRDefault="00FC4D06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=497,1+(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3,02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1)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9,7</m:t>
          </m:r>
        </m:oMath>
      </m:oMathPara>
    </w:p>
    <w:p w:rsidR="00517721" w:rsidRPr="003475D3" w:rsidRDefault="00FC4D06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=458,11</m:t>
          </m:r>
        </m:oMath>
      </m:oMathPara>
    </w:p>
    <w:p w:rsidR="00517721" w:rsidRPr="003475D3" w:rsidRDefault="00517721" w:rsidP="003475D3">
      <w:pPr>
        <w:tabs>
          <w:tab w:val="left" w:pos="804"/>
          <w:tab w:val="left" w:pos="1780"/>
          <w:tab w:val="left" w:pos="2956"/>
          <w:tab w:val="left" w:pos="3932"/>
          <w:tab w:val="left" w:pos="5008"/>
          <w:tab w:val="left" w:pos="6384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Отже, з рис 2. видно,що із зростання індексу ПФТС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зменшується  дохідність акції, ця залежність описується рівнянням у = -3,02х + 458,11.</w:t>
      </w:r>
    </w:p>
    <w:p w:rsidR="00517721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Так як </w:t>
      </w:r>
      <w:r w:rsidRPr="003475D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30" type="#_x0000_t75" style="width:14.25pt;height:17.25pt" o:ole="">
            <v:imagedata r:id="rId17" o:title=""/>
          </v:shape>
          <o:OLEObject Type="Embed" ProgID="Equation.3" ShapeID="_x0000_i1030" DrawAspect="Content" ObjectID="_1413308327" r:id="rId20"/>
        </w:objec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>є додатньою, то акція Луази є переоціненою, тобто реальна вартість її є нищою.</w:t>
      </w:r>
    </w:p>
    <w:p w:rsidR="003475D3" w:rsidRP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C6E" w:rsidRPr="003475D3" w:rsidRDefault="00961439" w:rsidP="003475D3">
      <w:pPr>
        <w:tabs>
          <w:tab w:val="left" w:pos="724"/>
          <w:tab w:val="left" w:pos="1684"/>
          <w:tab w:val="left" w:pos="2624"/>
          <w:tab w:val="left" w:pos="3584"/>
          <w:tab w:val="left" w:pos="4544"/>
          <w:tab w:val="left" w:pos="584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Завдання </w:t>
      </w:r>
      <w:r w:rsidR="00303C6E" w:rsidRPr="003475D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5</w:t>
      </w:r>
    </w:p>
    <w:p w:rsidR="00303C6E" w:rsidRPr="003475D3" w:rsidRDefault="00303C6E" w:rsidP="003475D3">
      <w:pPr>
        <w:tabs>
          <w:tab w:val="left" w:pos="724"/>
          <w:tab w:val="left" w:pos="1684"/>
          <w:tab w:val="left" w:pos="2624"/>
          <w:tab w:val="left" w:pos="3584"/>
          <w:tab w:val="left" w:pos="4544"/>
          <w:tab w:val="left" w:pos="5844"/>
        </w:tabs>
        <w:spacing w:after="0" w:line="240" w:lineRule="auto"/>
        <w:ind w:left="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b/>
          <w:sz w:val="28"/>
          <w:szCs w:val="28"/>
          <w:lang w:val="uk-UA"/>
        </w:rPr>
        <w:t>Побудова лінії ринку капіталу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За координатами двох точок: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r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(σ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де  r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-  очікувана доходність безризикового активу, 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   σ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-  середньоквадратичне відхилення і-ї  акції,</w:t>
      </w:r>
    </w:p>
    <w:p w:rsid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   М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-  очікуваний дохід і-ї акції. </w:t>
      </w:r>
    </w:p>
    <w:p w:rsidR="00303C6E" w:rsidRPr="003475D3" w:rsidRDefault="00303C6E" w:rsidP="00347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Арселор Мітал: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21,49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64,37).</w:t>
      </w:r>
    </w:p>
    <w:p w:rsidR="00865875" w:rsidRPr="00303C6E" w:rsidRDefault="00216B7A" w:rsidP="00303C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B7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568950" cy="32639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6B7A" w:rsidRPr="00216B7A" w:rsidRDefault="00216B7A" w:rsidP="003475D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6B7A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Рис.3. Лінія ринку капіталу для акції Арселор Мітал</w:t>
      </w:r>
    </w:p>
    <w:p w:rsidR="00216B7A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Луаза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6B7A" w:rsidRPr="00303C6E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991E1C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15,46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-11,49).</w:t>
      </w:r>
    </w:p>
    <w:p w:rsidR="003475D3" w:rsidRPr="003475D3" w:rsidRDefault="003475D3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C6E" w:rsidRPr="00303C6E" w:rsidRDefault="00991E1C" w:rsidP="00303C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E1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59450" cy="3365500"/>
            <wp:effectExtent l="19050" t="0" r="12700" b="63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D3DDE" w:rsidRPr="00CD3DDE" w:rsidRDefault="00CD3DDE" w:rsidP="00CD3DDE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Рис.4.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Лінія ринку капіталу для акції Луаза</w:t>
      </w:r>
    </w:p>
    <w:p w:rsidR="00CD3DDE" w:rsidRDefault="00CD3DDE" w:rsidP="00CD3DD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475D3" w:rsidRPr="00CD3DDE" w:rsidRDefault="003475D3" w:rsidP="00CD3DD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D3DDE" w:rsidRPr="00CD3DDE" w:rsidRDefault="00CD3DDE" w:rsidP="003475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Побудова лінії цінного паперу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За координатами двох точок: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(0; r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де  r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-  очікувана доходність безризикового активу, 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3475D3">
        <w:rPr>
          <w:rFonts w:ascii="Times New Roman" w:hAnsi="Times New Roman" w:cs="Times New Roman"/>
          <w:sz w:val="28"/>
          <w:szCs w:val="28"/>
          <w:lang w:val="uk-UA"/>
        </w:rPr>
        <w:t xml:space="preserve">ринковий ризик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і-ї  акції,</w:t>
      </w:r>
    </w:p>
    <w:p w:rsid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   М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-  очікуваний дохід і-ї акції. </w:t>
      </w:r>
    </w:p>
    <w:p w:rsidR="007F4721" w:rsidRPr="003475D3" w:rsidRDefault="007F4721" w:rsidP="00347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Арселор Мітал:</w:t>
      </w:r>
    </w:p>
    <w:p w:rsidR="007F4721" w:rsidRPr="00CD3DDE" w:rsidRDefault="007F4721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7F4721" w:rsidRDefault="007F4721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(-3,67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64,37)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721" w:rsidRPr="00CD3DDE" w:rsidRDefault="007F4721" w:rsidP="007F472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59450" cy="3606800"/>
            <wp:effectExtent l="19050" t="0" r="1270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D49C8" w:rsidRPr="003475D3" w:rsidRDefault="004D49C8" w:rsidP="003475D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Рис.5. Лінія ринку цінних паперів для акції Арселор Мітал</w:t>
      </w:r>
    </w:p>
    <w:p w:rsidR="004D49C8" w:rsidRPr="003475D3" w:rsidRDefault="004D49C8" w:rsidP="003475D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акції Луаза</w:t>
      </w:r>
    </w:p>
    <w:p w:rsidR="004D49C8" w:rsidRPr="003475D3" w:rsidRDefault="004D49C8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475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(0; 9,7),</w:t>
      </w:r>
    </w:p>
    <w:p w:rsidR="004D49C8" w:rsidRPr="003475D3" w:rsidRDefault="004D49C8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475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(-3,02;-11,49) </w:t>
      </w:r>
    </w:p>
    <w:p w:rsidR="003066FA" w:rsidRDefault="003066FA" w:rsidP="004D49C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6F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886450" cy="33909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D49C8" w:rsidRPr="003475D3" w:rsidRDefault="00AA3C9A" w:rsidP="004D49C8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Рис.6. Лінія ринку цінних паперів для акції Луаза</w:t>
      </w:r>
    </w:p>
    <w:p w:rsidR="00D83428" w:rsidRPr="00961439" w:rsidRDefault="00961439" w:rsidP="00BE513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Завдання </w:t>
      </w:r>
      <w:r w:rsidR="00D83428"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 </w:t>
      </w:r>
      <w:r w:rsidR="003475D3"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6</w:t>
      </w:r>
    </w:p>
    <w:p w:rsidR="00D83428" w:rsidRDefault="00D83428" w:rsidP="00BE513A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Для того, щоб сформувати</w:t>
      </w:r>
      <w:r w:rsidRPr="0037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13A">
        <w:rPr>
          <w:rFonts w:ascii="Times New Roman" w:hAnsi="Times New Roman"/>
          <w:sz w:val="28"/>
          <w:szCs w:val="28"/>
          <w:lang w:val="uk-UA"/>
        </w:rPr>
        <w:t xml:space="preserve">портфель з мінімальним ризиком із двох видів акцій та порівняти дохідність сформованого портфеля з дохідністю без ризикових активів та середньою депозитною ставкою проведемо </w:t>
      </w:r>
      <w:r>
        <w:rPr>
          <w:rFonts w:ascii="Times New Roman" w:hAnsi="Times New Roman"/>
          <w:sz w:val="28"/>
          <w:szCs w:val="28"/>
          <w:lang w:val="uk-UA"/>
        </w:rPr>
        <w:t>наступні розрахунки у таблиці</w:t>
      </w:r>
      <w:r w:rsidR="00BC0983">
        <w:rPr>
          <w:rFonts w:ascii="Times New Roman" w:hAnsi="Times New Roman"/>
          <w:sz w:val="28"/>
          <w:szCs w:val="28"/>
          <w:lang w:val="uk-UA"/>
        </w:rPr>
        <w:t>.</w:t>
      </w:r>
    </w:p>
    <w:p w:rsidR="00664CBA" w:rsidRPr="00437970" w:rsidRDefault="00437970" w:rsidP="00437970">
      <w:pPr>
        <w:pStyle w:val="1"/>
        <w:ind w:left="360" w:right="28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37970">
        <w:rPr>
          <w:rFonts w:ascii="Times New Roman" w:hAnsi="Times New Roman"/>
          <w:b/>
          <w:sz w:val="28"/>
          <w:szCs w:val="28"/>
          <w:lang w:val="uk-UA"/>
        </w:rPr>
        <w:t>Таблиця5</w:t>
      </w:r>
    </w:p>
    <w:tbl>
      <w:tblPr>
        <w:tblW w:w="8241" w:type="dxa"/>
        <w:tblInd w:w="103" w:type="dxa"/>
        <w:tblLook w:val="04A0" w:firstRow="1" w:lastRow="0" w:firstColumn="1" w:lastColumn="0" w:noHBand="0" w:noVBand="1"/>
      </w:tblPr>
      <w:tblGrid>
        <w:gridCol w:w="2303"/>
        <w:gridCol w:w="2032"/>
        <w:gridCol w:w="2032"/>
        <w:gridCol w:w="1874"/>
      </w:tblGrid>
      <w:tr w:rsidR="00437970" w:rsidRPr="00437970" w:rsidTr="00437970">
        <w:trPr>
          <w:trHeight w:val="2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Арселор Мітал(х)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Луаза(у)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х∙у</m:t>
                </m:r>
              </m:oMath>
            </m:oMathPara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10,010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-359,359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-1068,55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-1068,55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-34,900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-1047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-987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-975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-882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-28,450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-853,5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33,300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-1098,9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-36,100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-1083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-1740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-24,900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-1494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-1259,4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-1259,4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-1244,5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-1244,5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-1283,8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-18,500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83,900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-14,450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-1212,36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-1218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-1232,5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-1275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-1105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-12,400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-806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-4,750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-337,25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-5,900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-413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-280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-3,980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-314,42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72,500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-0,500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-36,25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2,700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-130,5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130,5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-210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-655,7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76,000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-266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81,450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-178,2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-128,25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88,500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3,150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291,1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6,550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612,625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671,5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9,100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9,200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6437,360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-1149,300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-44332,2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64,374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-11,493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-443,322</w:t>
            </w:r>
          </w:p>
        </w:tc>
      </w:tr>
    </w:tbl>
    <w:p w:rsidR="00664CBA" w:rsidRDefault="00664CBA" w:rsidP="00437970">
      <w:pPr>
        <w:pStyle w:val="1"/>
        <w:ind w:right="28"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437970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x∙y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sub>
              </m:sSub>
            </m:den>
          </m:f>
        </m:oMath>
      </m:oMathPara>
    </w:p>
    <w:p w:rsidR="00437970" w:rsidRDefault="00437970" w:rsidP="00437970">
      <w:pPr>
        <w:pStyle w:val="1"/>
        <w:ind w:left="360" w:right="28" w:firstLine="0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443,32-64,37∙11,49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21,49∙15,46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=0,8925</m:t>
          </m:r>
        </m:oMath>
      </m:oMathPara>
    </w:p>
    <w:p w:rsidR="00437970" w:rsidRDefault="00FC4D06" w:rsidP="00437970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портфеля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+2∙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∙r</m:t>
          </m:r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uk-UA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bSup>
        </m:oMath>
      </m:oMathPara>
    </w:p>
    <w:p w:rsidR="00664CBA" w:rsidRDefault="00664CBA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64CBA" w:rsidRPr="00664CBA" w:rsidRDefault="00664CBA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76D4E" w:rsidRDefault="00437970" w:rsidP="00D76D4E">
      <w:pPr>
        <w:pStyle w:val="1"/>
        <w:ind w:left="360" w:right="28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6</w:t>
      </w:r>
    </w:p>
    <w:p w:rsidR="00D76D4E" w:rsidRPr="00D76D4E" w:rsidRDefault="00D76D4E" w:rsidP="00D76D4E">
      <w:pPr>
        <w:pStyle w:val="1"/>
        <w:ind w:left="360" w:right="28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Очікуваний дохід портфеля</w:t>
      </w:r>
    </w:p>
    <w:p w:rsidR="00D83428" w:rsidRPr="00372768" w:rsidRDefault="00D83428" w:rsidP="00BE513A">
      <w:pPr>
        <w:tabs>
          <w:tab w:val="left" w:pos="3285"/>
        </w:tabs>
        <w:spacing w:after="0" w:line="240" w:lineRule="auto"/>
        <w:rPr>
          <w:b/>
          <w:i/>
          <w:sz w:val="28"/>
          <w:szCs w:val="28"/>
          <w:lang w:val="uk-UA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2217"/>
        <w:gridCol w:w="1971"/>
        <w:gridCol w:w="1971"/>
        <w:gridCol w:w="1971"/>
        <w:gridCol w:w="1338"/>
      </w:tblGrid>
      <w:tr w:rsidR="00BE513A" w:rsidRPr="00BE513A" w:rsidTr="00BE513A">
        <w:trPr>
          <w:trHeight w:val="384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активу у складі портфеля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FC4D0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портфеля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FC4D0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uk-UA" w:eastAsia="ru-RU"/>
                      </w:rPr>
                      <m:t>портфеля</m:t>
                    </m:r>
                  </m:sub>
                </m:sSub>
              </m:oMath>
            </m:oMathPara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Акції Арселор Мітал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Акції Луаза</w:t>
            </w: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C0983" w:rsidRDefault="00BC0983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Дохідність портфеля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-3,90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3,68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11,27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18,85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26,44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34,03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41,61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49,20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56,78</w:t>
            </w:r>
          </w:p>
        </w:tc>
      </w:tr>
    </w:tbl>
    <w:p w:rsidR="00517721" w:rsidRDefault="00517721" w:rsidP="00664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4692" w:rsidRPr="00517721" w:rsidRDefault="008C4692" w:rsidP="008C46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найбільш дохідним є останній  портфель, оскільки його</w:t>
      </w:r>
      <w:r w:rsidR="00203D0C">
        <w:rPr>
          <w:rFonts w:ascii="Times New Roman" w:hAnsi="Times New Roman" w:cs="Times New Roman"/>
          <w:sz w:val="28"/>
          <w:szCs w:val="28"/>
          <w:lang w:val="uk-UA"/>
        </w:rPr>
        <w:t xml:space="preserve"> дохідність становить 56,78 грн, де частка акцій Арселор Мітал становить 90%, а Луази – 10%.</w:t>
      </w:r>
    </w:p>
    <w:sectPr w:rsidR="008C4692" w:rsidRPr="00517721" w:rsidSect="00C77EC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06" w:rsidRDefault="00FC4D06" w:rsidP="00FC4D06">
      <w:pPr>
        <w:spacing w:after="0" w:line="240" w:lineRule="auto"/>
      </w:pPr>
      <w:r>
        <w:separator/>
      </w:r>
    </w:p>
  </w:endnote>
  <w:endnote w:type="continuationSeparator" w:id="0">
    <w:p w:rsidR="00FC4D06" w:rsidRDefault="00FC4D06" w:rsidP="00FC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Default="00FC4D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Default="00FC4D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Default="00FC4D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06" w:rsidRDefault="00FC4D06" w:rsidP="00FC4D06">
      <w:pPr>
        <w:spacing w:after="0" w:line="240" w:lineRule="auto"/>
      </w:pPr>
      <w:r>
        <w:separator/>
      </w:r>
    </w:p>
  </w:footnote>
  <w:footnote w:type="continuationSeparator" w:id="0">
    <w:p w:rsidR="00FC4D06" w:rsidRDefault="00FC4D06" w:rsidP="00FC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Default="00FC4D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Pr="00FC4D06" w:rsidRDefault="00FC4D06" w:rsidP="00FC4D06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FC4D06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FC4D0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06" w:rsidRDefault="00FC4D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500"/>
    <w:multiLevelType w:val="hybridMultilevel"/>
    <w:tmpl w:val="C29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47B20"/>
    <w:multiLevelType w:val="hybridMultilevel"/>
    <w:tmpl w:val="9A5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FFA"/>
    <w:multiLevelType w:val="hybridMultilevel"/>
    <w:tmpl w:val="C29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75A56"/>
    <w:multiLevelType w:val="hybridMultilevel"/>
    <w:tmpl w:val="FC6A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812"/>
    <w:multiLevelType w:val="hybridMultilevel"/>
    <w:tmpl w:val="6854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CA"/>
    <w:rsid w:val="000D15D7"/>
    <w:rsid w:val="001227AE"/>
    <w:rsid w:val="00203D0C"/>
    <w:rsid w:val="00215C31"/>
    <w:rsid w:val="00216B7A"/>
    <w:rsid w:val="002446F7"/>
    <w:rsid w:val="00274DBA"/>
    <w:rsid w:val="00285F2C"/>
    <w:rsid w:val="00303C6E"/>
    <w:rsid w:val="003066FA"/>
    <w:rsid w:val="003475D3"/>
    <w:rsid w:val="003B3552"/>
    <w:rsid w:val="003B7835"/>
    <w:rsid w:val="003F717D"/>
    <w:rsid w:val="00437970"/>
    <w:rsid w:val="004D49C8"/>
    <w:rsid w:val="00507755"/>
    <w:rsid w:val="00511D36"/>
    <w:rsid w:val="00517721"/>
    <w:rsid w:val="005D39EA"/>
    <w:rsid w:val="00616080"/>
    <w:rsid w:val="00664CBA"/>
    <w:rsid w:val="00740D11"/>
    <w:rsid w:val="007F4721"/>
    <w:rsid w:val="0084304B"/>
    <w:rsid w:val="00865875"/>
    <w:rsid w:val="00891C78"/>
    <w:rsid w:val="008C4692"/>
    <w:rsid w:val="00961439"/>
    <w:rsid w:val="00991E1C"/>
    <w:rsid w:val="00A52AC0"/>
    <w:rsid w:val="00AA3C9A"/>
    <w:rsid w:val="00B5674D"/>
    <w:rsid w:val="00BA4ABB"/>
    <w:rsid w:val="00BC0983"/>
    <w:rsid w:val="00BE513A"/>
    <w:rsid w:val="00C516F4"/>
    <w:rsid w:val="00C77ECA"/>
    <w:rsid w:val="00CD3DDE"/>
    <w:rsid w:val="00D04B2C"/>
    <w:rsid w:val="00D46D63"/>
    <w:rsid w:val="00D76D4E"/>
    <w:rsid w:val="00D83428"/>
    <w:rsid w:val="00DA5B4E"/>
    <w:rsid w:val="00DB64BD"/>
    <w:rsid w:val="00E42F99"/>
    <w:rsid w:val="00E66788"/>
    <w:rsid w:val="00EE6618"/>
    <w:rsid w:val="00F34D64"/>
    <w:rsid w:val="00F559BE"/>
    <w:rsid w:val="00FC2E73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ECA"/>
    <w:rPr>
      <w:color w:val="800080"/>
      <w:u w:val="single"/>
    </w:rPr>
  </w:style>
  <w:style w:type="paragraph" w:customStyle="1" w:styleId="xl66">
    <w:name w:val="xl66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ой1"/>
    <w:basedOn w:val="a"/>
    <w:rsid w:val="00F559BE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laceholder Text"/>
    <w:basedOn w:val="a0"/>
    <w:uiPriority w:val="99"/>
    <w:semiHidden/>
    <w:rsid w:val="003F71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F71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6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C4D06"/>
  </w:style>
  <w:style w:type="paragraph" w:styleId="ab">
    <w:name w:val="footer"/>
    <w:basedOn w:val="a"/>
    <w:link w:val="ac"/>
    <w:uiPriority w:val="99"/>
    <w:unhideWhenUsed/>
    <w:rsid w:val="00FC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C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5.xm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hart" Target="charts/chart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37141382327209144"/>
                  <c:y val="6.7750801983085501E-2"/>
                </c:manualLayout>
              </c:layout>
              <c:numFmt formatCode="General" sourceLinked="0"/>
            </c:trendlineLbl>
          </c:trendline>
          <c:xVal>
            <c:numRef>
              <c:f>'Завдання2 і 3'!$I$3:$I$102</c:f>
              <c:numCache>
                <c:formatCode>###\ ###\ ###\ ###.00</c:formatCode>
                <c:ptCount val="100"/>
                <c:pt idx="0">
                  <c:v>176.2</c:v>
                </c:pt>
                <c:pt idx="1">
                  <c:v>176.18</c:v>
                </c:pt>
                <c:pt idx="2">
                  <c:v>176.17</c:v>
                </c:pt>
                <c:pt idx="3">
                  <c:v>175.96</c:v>
                </c:pt>
                <c:pt idx="4">
                  <c:v>176.04</c:v>
                </c:pt>
                <c:pt idx="5">
                  <c:v>175.16</c:v>
                </c:pt>
                <c:pt idx="6">
                  <c:v>175.04</c:v>
                </c:pt>
                <c:pt idx="7">
                  <c:v>174.93</c:v>
                </c:pt>
                <c:pt idx="8">
                  <c:v>174.81</c:v>
                </c:pt>
                <c:pt idx="9">
                  <c:v>175.05</c:v>
                </c:pt>
                <c:pt idx="10">
                  <c:v>175.04</c:v>
                </c:pt>
                <c:pt idx="11">
                  <c:v>175.6</c:v>
                </c:pt>
                <c:pt idx="12">
                  <c:v>174.76999999999998</c:v>
                </c:pt>
                <c:pt idx="13">
                  <c:v>174.72</c:v>
                </c:pt>
                <c:pt idx="14">
                  <c:v>174.53</c:v>
                </c:pt>
                <c:pt idx="15">
                  <c:v>174.53</c:v>
                </c:pt>
                <c:pt idx="16">
                  <c:v>174.52</c:v>
                </c:pt>
                <c:pt idx="17">
                  <c:v>174.4</c:v>
                </c:pt>
                <c:pt idx="18">
                  <c:v>174.4</c:v>
                </c:pt>
                <c:pt idx="19">
                  <c:v>174.19</c:v>
                </c:pt>
                <c:pt idx="20">
                  <c:v>174.07</c:v>
                </c:pt>
                <c:pt idx="21">
                  <c:v>173.88000000000002</c:v>
                </c:pt>
                <c:pt idx="22">
                  <c:v>173.84</c:v>
                </c:pt>
                <c:pt idx="23">
                  <c:v>173.81</c:v>
                </c:pt>
                <c:pt idx="24">
                  <c:v>173.78</c:v>
                </c:pt>
                <c:pt idx="25">
                  <c:v>173.73999999999998</c:v>
                </c:pt>
                <c:pt idx="26">
                  <c:v>173.73999999999998</c:v>
                </c:pt>
                <c:pt idx="27">
                  <c:v>173.6</c:v>
                </c:pt>
                <c:pt idx="28">
                  <c:v>173.63</c:v>
                </c:pt>
                <c:pt idx="29">
                  <c:v>173.58</c:v>
                </c:pt>
                <c:pt idx="30">
                  <c:v>172.7</c:v>
                </c:pt>
                <c:pt idx="31">
                  <c:v>173.2</c:v>
                </c:pt>
                <c:pt idx="32">
                  <c:v>173.17</c:v>
                </c:pt>
                <c:pt idx="33">
                  <c:v>173.12</c:v>
                </c:pt>
                <c:pt idx="34">
                  <c:v>173.62</c:v>
                </c:pt>
                <c:pt idx="35">
                  <c:v>173.23999999999998</c:v>
                </c:pt>
                <c:pt idx="36">
                  <c:v>173.20999999999998</c:v>
                </c:pt>
                <c:pt idx="37">
                  <c:v>172.41</c:v>
                </c:pt>
                <c:pt idx="38">
                  <c:v>171.04</c:v>
                </c:pt>
                <c:pt idx="39">
                  <c:v>170.68</c:v>
                </c:pt>
                <c:pt idx="40">
                  <c:v>169.96</c:v>
                </c:pt>
                <c:pt idx="41">
                  <c:v>168.29</c:v>
                </c:pt>
                <c:pt idx="42">
                  <c:v>168.55</c:v>
                </c:pt>
                <c:pt idx="43">
                  <c:v>166.2</c:v>
                </c:pt>
                <c:pt idx="44">
                  <c:v>166.33</c:v>
                </c:pt>
                <c:pt idx="45">
                  <c:v>165.67</c:v>
                </c:pt>
                <c:pt idx="46">
                  <c:v>164.98000000000002</c:v>
                </c:pt>
                <c:pt idx="47">
                  <c:v>164.81</c:v>
                </c:pt>
                <c:pt idx="48">
                  <c:v>164.78</c:v>
                </c:pt>
                <c:pt idx="49">
                  <c:v>164.75</c:v>
                </c:pt>
                <c:pt idx="50">
                  <c:v>165.48000000000002</c:v>
                </c:pt>
                <c:pt idx="51">
                  <c:v>165.48000000000002</c:v>
                </c:pt>
                <c:pt idx="52">
                  <c:v>165.88000000000002</c:v>
                </c:pt>
                <c:pt idx="53">
                  <c:v>165.60999999999999</c:v>
                </c:pt>
                <c:pt idx="54">
                  <c:v>165.25</c:v>
                </c:pt>
                <c:pt idx="55">
                  <c:v>165.73999999999998</c:v>
                </c:pt>
                <c:pt idx="56">
                  <c:v>165.60999999999999</c:v>
                </c:pt>
                <c:pt idx="57">
                  <c:v>165.54</c:v>
                </c:pt>
                <c:pt idx="58">
                  <c:v>165.44</c:v>
                </c:pt>
                <c:pt idx="59">
                  <c:v>165.43</c:v>
                </c:pt>
                <c:pt idx="60">
                  <c:v>165.36</c:v>
                </c:pt>
                <c:pt idx="61">
                  <c:v>165.34</c:v>
                </c:pt>
                <c:pt idx="62">
                  <c:v>165.06</c:v>
                </c:pt>
                <c:pt idx="63">
                  <c:v>165.1</c:v>
                </c:pt>
                <c:pt idx="64">
                  <c:v>165.01</c:v>
                </c:pt>
                <c:pt idx="65">
                  <c:v>165.01</c:v>
                </c:pt>
                <c:pt idx="66">
                  <c:v>164.84</c:v>
                </c:pt>
                <c:pt idx="67">
                  <c:v>165.4</c:v>
                </c:pt>
                <c:pt idx="68">
                  <c:v>165.29</c:v>
                </c:pt>
                <c:pt idx="69">
                  <c:v>165.26</c:v>
                </c:pt>
                <c:pt idx="70">
                  <c:v>164.22</c:v>
                </c:pt>
                <c:pt idx="71">
                  <c:v>164.04</c:v>
                </c:pt>
                <c:pt idx="72">
                  <c:v>164.01</c:v>
                </c:pt>
                <c:pt idx="73">
                  <c:v>163.97</c:v>
                </c:pt>
                <c:pt idx="74">
                  <c:v>164.07</c:v>
                </c:pt>
                <c:pt idx="75">
                  <c:v>164.01</c:v>
                </c:pt>
                <c:pt idx="76">
                  <c:v>164.00959999999998</c:v>
                </c:pt>
                <c:pt idx="77">
                  <c:v>163.97620000000001</c:v>
                </c:pt>
                <c:pt idx="78">
                  <c:v>163.96</c:v>
                </c:pt>
                <c:pt idx="79">
                  <c:v>163</c:v>
                </c:pt>
                <c:pt idx="80">
                  <c:v>163.69999999999999</c:v>
                </c:pt>
                <c:pt idx="81">
                  <c:v>163.65</c:v>
                </c:pt>
                <c:pt idx="82">
                  <c:v>163.54</c:v>
                </c:pt>
                <c:pt idx="83">
                  <c:v>163.51</c:v>
                </c:pt>
                <c:pt idx="84">
                  <c:v>164.93</c:v>
                </c:pt>
                <c:pt idx="85">
                  <c:v>164.6</c:v>
                </c:pt>
                <c:pt idx="86">
                  <c:v>164.58</c:v>
                </c:pt>
                <c:pt idx="87">
                  <c:v>163.30000000000001</c:v>
                </c:pt>
                <c:pt idx="88">
                  <c:v>163.30000000000001</c:v>
                </c:pt>
                <c:pt idx="89">
                  <c:v>163.41</c:v>
                </c:pt>
                <c:pt idx="90">
                  <c:v>163.22</c:v>
                </c:pt>
                <c:pt idx="91">
                  <c:v>163.20999999999998</c:v>
                </c:pt>
                <c:pt idx="92">
                  <c:v>163.12</c:v>
                </c:pt>
                <c:pt idx="93">
                  <c:v>163.1</c:v>
                </c:pt>
                <c:pt idx="94">
                  <c:v>162.96</c:v>
                </c:pt>
                <c:pt idx="95">
                  <c:v>162.97999999999999</c:v>
                </c:pt>
                <c:pt idx="96">
                  <c:v>162.97999999999999</c:v>
                </c:pt>
                <c:pt idx="97">
                  <c:v>162.91</c:v>
                </c:pt>
                <c:pt idx="98">
                  <c:v>162.82000000000002</c:v>
                </c:pt>
                <c:pt idx="99">
                  <c:v>162.72999999999999</c:v>
                </c:pt>
              </c:numCache>
            </c:numRef>
          </c:xVal>
          <c:yVal>
            <c:numRef>
              <c:f>'Завдання2 і 3'!$J$3:$J$102</c:f>
              <c:numCache>
                <c:formatCode>0.00</c:formatCode>
                <c:ptCount val="100"/>
                <c:pt idx="0">
                  <c:v>10.009999999999996</c:v>
                </c:pt>
                <c:pt idx="1">
                  <c:v>30.099999999999994</c:v>
                </c:pt>
                <c:pt idx="2">
                  <c:v>30.099999999999994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35</c:v>
                </c:pt>
                <c:pt idx="18">
                  <c:v>35</c:v>
                </c:pt>
                <c:pt idx="19">
                  <c:v>30</c:v>
                </c:pt>
                <c:pt idx="20">
                  <c:v>33.300000000000004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  <c:pt idx="24">
                  <c:v>30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60</c:v>
                </c:pt>
                <c:pt idx="30">
                  <c:v>65.5</c:v>
                </c:pt>
                <c:pt idx="31">
                  <c:v>65.5</c:v>
                </c:pt>
                <c:pt idx="32">
                  <c:v>65.5</c:v>
                </c:pt>
                <c:pt idx="33">
                  <c:v>65</c:v>
                </c:pt>
                <c:pt idx="34">
                  <c:v>50</c:v>
                </c:pt>
                <c:pt idx="35">
                  <c:v>65</c:v>
                </c:pt>
                <c:pt idx="36">
                  <c:v>83.9</c:v>
                </c:pt>
                <c:pt idx="37">
                  <c:v>84</c:v>
                </c:pt>
                <c:pt idx="38">
                  <c:v>85</c:v>
                </c:pt>
                <c:pt idx="39">
                  <c:v>85</c:v>
                </c:pt>
                <c:pt idx="40">
                  <c:v>85</c:v>
                </c:pt>
                <c:pt idx="41">
                  <c:v>84</c:v>
                </c:pt>
                <c:pt idx="42">
                  <c:v>85</c:v>
                </c:pt>
                <c:pt idx="43">
                  <c:v>65.5</c:v>
                </c:pt>
                <c:pt idx="44">
                  <c:v>65</c:v>
                </c:pt>
                <c:pt idx="45">
                  <c:v>70</c:v>
                </c:pt>
                <c:pt idx="46">
                  <c:v>70</c:v>
                </c:pt>
                <c:pt idx="47">
                  <c:v>70</c:v>
                </c:pt>
                <c:pt idx="48">
                  <c:v>71.000000000000014</c:v>
                </c:pt>
                <c:pt idx="49">
                  <c:v>70</c:v>
                </c:pt>
                <c:pt idx="50">
                  <c:v>70</c:v>
                </c:pt>
                <c:pt idx="51">
                  <c:v>70</c:v>
                </c:pt>
                <c:pt idx="52">
                  <c:v>70</c:v>
                </c:pt>
                <c:pt idx="53">
                  <c:v>79</c:v>
                </c:pt>
                <c:pt idx="54">
                  <c:v>70</c:v>
                </c:pt>
                <c:pt idx="55">
                  <c:v>80</c:v>
                </c:pt>
                <c:pt idx="56">
                  <c:v>81.000000000000014</c:v>
                </c:pt>
                <c:pt idx="57">
                  <c:v>75</c:v>
                </c:pt>
                <c:pt idx="58">
                  <c:v>67</c:v>
                </c:pt>
                <c:pt idx="59">
                  <c:v>80</c:v>
                </c:pt>
                <c:pt idx="60">
                  <c:v>72.5</c:v>
                </c:pt>
                <c:pt idx="61">
                  <c:v>83</c:v>
                </c:pt>
                <c:pt idx="62">
                  <c:v>83</c:v>
                </c:pt>
                <c:pt idx="63">
                  <c:v>80</c:v>
                </c:pt>
                <c:pt idx="64">
                  <c:v>83</c:v>
                </c:pt>
                <c:pt idx="65">
                  <c:v>75</c:v>
                </c:pt>
                <c:pt idx="66">
                  <c:v>84</c:v>
                </c:pt>
                <c:pt idx="67">
                  <c:v>84</c:v>
                </c:pt>
                <c:pt idx="68">
                  <c:v>84</c:v>
                </c:pt>
                <c:pt idx="69">
                  <c:v>87</c:v>
                </c:pt>
                <c:pt idx="70">
                  <c:v>87</c:v>
                </c:pt>
                <c:pt idx="71">
                  <c:v>70</c:v>
                </c:pt>
                <c:pt idx="72">
                  <c:v>60</c:v>
                </c:pt>
                <c:pt idx="73">
                  <c:v>83</c:v>
                </c:pt>
                <c:pt idx="74">
                  <c:v>76.000000000000014</c:v>
                </c:pt>
                <c:pt idx="75">
                  <c:v>85</c:v>
                </c:pt>
                <c:pt idx="76">
                  <c:v>81.45</c:v>
                </c:pt>
                <c:pt idx="77">
                  <c:v>70</c:v>
                </c:pt>
                <c:pt idx="78">
                  <c:v>81.000000000000014</c:v>
                </c:pt>
                <c:pt idx="79">
                  <c:v>65</c:v>
                </c:pt>
                <c:pt idx="80">
                  <c:v>85.500000000000014</c:v>
                </c:pt>
                <c:pt idx="81">
                  <c:v>88.500000000000014</c:v>
                </c:pt>
                <c:pt idx="82">
                  <c:v>82</c:v>
                </c:pt>
                <c:pt idx="83">
                  <c:v>82</c:v>
                </c:pt>
                <c:pt idx="84">
                  <c:v>82</c:v>
                </c:pt>
                <c:pt idx="85">
                  <c:v>81.000000000000014</c:v>
                </c:pt>
                <c:pt idx="86">
                  <c:v>80</c:v>
                </c:pt>
                <c:pt idx="87">
                  <c:v>80</c:v>
                </c:pt>
                <c:pt idx="88">
                  <c:v>80</c:v>
                </c:pt>
                <c:pt idx="89">
                  <c:v>84.5</c:v>
                </c:pt>
                <c:pt idx="90">
                  <c:v>84.5</c:v>
                </c:pt>
                <c:pt idx="91">
                  <c:v>84.5</c:v>
                </c:pt>
                <c:pt idx="92">
                  <c:v>84.5</c:v>
                </c:pt>
                <c:pt idx="93">
                  <c:v>79</c:v>
                </c:pt>
                <c:pt idx="94">
                  <c:v>79</c:v>
                </c:pt>
                <c:pt idx="95">
                  <c:v>79</c:v>
                </c:pt>
                <c:pt idx="96">
                  <c:v>79</c:v>
                </c:pt>
                <c:pt idx="97">
                  <c:v>79</c:v>
                </c:pt>
                <c:pt idx="98">
                  <c:v>79</c:v>
                </c:pt>
                <c:pt idx="99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408320"/>
        <c:axId val="58167680"/>
      </c:scatterChart>
      <c:valAx>
        <c:axId val="56408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Індекс ринку ПФТС</a:t>
                </a:r>
              </a:p>
            </c:rich>
          </c:tx>
          <c:overlay val="0"/>
        </c:title>
        <c:numFmt formatCode="###\ ###\ ###\ ###.0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58167680"/>
        <c:crosses val="autoZero"/>
        <c:crossBetween val="midCat"/>
      </c:valAx>
      <c:valAx>
        <c:axId val="58167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 Арселор Мітал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564083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35134142607174101"/>
                  <c:y val="-1.1979075532225152E-2"/>
                </c:manualLayout>
              </c:layout>
              <c:numFmt formatCode="General" sourceLinked="0"/>
            </c:trendlineLbl>
          </c:trendline>
          <c:xVal>
            <c:numRef>
              <c:f>'Завдання2 і 3'!$T$3:$T$102</c:f>
              <c:numCache>
                <c:formatCode>###\ ###\ ###\ ###.00</c:formatCode>
                <c:ptCount val="100"/>
                <c:pt idx="0">
                  <c:v>176.2</c:v>
                </c:pt>
                <c:pt idx="1">
                  <c:v>176.18</c:v>
                </c:pt>
                <c:pt idx="2">
                  <c:v>176.17</c:v>
                </c:pt>
                <c:pt idx="3">
                  <c:v>175.96</c:v>
                </c:pt>
                <c:pt idx="4">
                  <c:v>176.04</c:v>
                </c:pt>
                <c:pt idx="5">
                  <c:v>175.16</c:v>
                </c:pt>
                <c:pt idx="6">
                  <c:v>175.04</c:v>
                </c:pt>
                <c:pt idx="7">
                  <c:v>174.93</c:v>
                </c:pt>
                <c:pt idx="8">
                  <c:v>174.81</c:v>
                </c:pt>
                <c:pt idx="9">
                  <c:v>175.05</c:v>
                </c:pt>
                <c:pt idx="10">
                  <c:v>175.04</c:v>
                </c:pt>
                <c:pt idx="11">
                  <c:v>175.6</c:v>
                </c:pt>
                <c:pt idx="12">
                  <c:v>174.76999999999998</c:v>
                </c:pt>
                <c:pt idx="13">
                  <c:v>174.72</c:v>
                </c:pt>
                <c:pt idx="14">
                  <c:v>174.53</c:v>
                </c:pt>
                <c:pt idx="15">
                  <c:v>174.53</c:v>
                </c:pt>
                <c:pt idx="16">
                  <c:v>174.52</c:v>
                </c:pt>
                <c:pt idx="17">
                  <c:v>174.4</c:v>
                </c:pt>
                <c:pt idx="18">
                  <c:v>174.4</c:v>
                </c:pt>
                <c:pt idx="19">
                  <c:v>174.19</c:v>
                </c:pt>
                <c:pt idx="20">
                  <c:v>174.07</c:v>
                </c:pt>
                <c:pt idx="21">
                  <c:v>173.88000000000002</c:v>
                </c:pt>
                <c:pt idx="22">
                  <c:v>173.84</c:v>
                </c:pt>
                <c:pt idx="23">
                  <c:v>173.81</c:v>
                </c:pt>
                <c:pt idx="24">
                  <c:v>173.78</c:v>
                </c:pt>
                <c:pt idx="25">
                  <c:v>173.73999999999998</c:v>
                </c:pt>
                <c:pt idx="26">
                  <c:v>173.73999999999998</c:v>
                </c:pt>
                <c:pt idx="27">
                  <c:v>173.6</c:v>
                </c:pt>
                <c:pt idx="28">
                  <c:v>173.63</c:v>
                </c:pt>
                <c:pt idx="29">
                  <c:v>173.58</c:v>
                </c:pt>
                <c:pt idx="30">
                  <c:v>172.7</c:v>
                </c:pt>
                <c:pt idx="31">
                  <c:v>173.2</c:v>
                </c:pt>
                <c:pt idx="32">
                  <c:v>173.17</c:v>
                </c:pt>
                <c:pt idx="33">
                  <c:v>173.12</c:v>
                </c:pt>
                <c:pt idx="34">
                  <c:v>173.62</c:v>
                </c:pt>
                <c:pt idx="35">
                  <c:v>173.23999999999998</c:v>
                </c:pt>
                <c:pt idx="36">
                  <c:v>173.20999999999998</c:v>
                </c:pt>
                <c:pt idx="37">
                  <c:v>172.41</c:v>
                </c:pt>
                <c:pt idx="38">
                  <c:v>171.04</c:v>
                </c:pt>
                <c:pt idx="39">
                  <c:v>170.68</c:v>
                </c:pt>
                <c:pt idx="40">
                  <c:v>169.96</c:v>
                </c:pt>
                <c:pt idx="41">
                  <c:v>168.29</c:v>
                </c:pt>
                <c:pt idx="42">
                  <c:v>168.55</c:v>
                </c:pt>
                <c:pt idx="43">
                  <c:v>166.2</c:v>
                </c:pt>
                <c:pt idx="44">
                  <c:v>166.33</c:v>
                </c:pt>
                <c:pt idx="45">
                  <c:v>165.67</c:v>
                </c:pt>
                <c:pt idx="46">
                  <c:v>164.98000000000002</c:v>
                </c:pt>
                <c:pt idx="47">
                  <c:v>164.81</c:v>
                </c:pt>
                <c:pt idx="48">
                  <c:v>164.78</c:v>
                </c:pt>
                <c:pt idx="49">
                  <c:v>164.75</c:v>
                </c:pt>
                <c:pt idx="50">
                  <c:v>165.48000000000002</c:v>
                </c:pt>
                <c:pt idx="51">
                  <c:v>165.48000000000002</c:v>
                </c:pt>
                <c:pt idx="52">
                  <c:v>165.88000000000002</c:v>
                </c:pt>
                <c:pt idx="53">
                  <c:v>165.60999999999999</c:v>
                </c:pt>
                <c:pt idx="54">
                  <c:v>165.25</c:v>
                </c:pt>
                <c:pt idx="55">
                  <c:v>165.73999999999998</c:v>
                </c:pt>
                <c:pt idx="56">
                  <c:v>165.60999999999999</c:v>
                </c:pt>
                <c:pt idx="57">
                  <c:v>165.54</c:v>
                </c:pt>
                <c:pt idx="58">
                  <c:v>165.44</c:v>
                </c:pt>
                <c:pt idx="59">
                  <c:v>165.43</c:v>
                </c:pt>
                <c:pt idx="60">
                  <c:v>165.36</c:v>
                </c:pt>
                <c:pt idx="61">
                  <c:v>165.34</c:v>
                </c:pt>
                <c:pt idx="62">
                  <c:v>165.06</c:v>
                </c:pt>
                <c:pt idx="63">
                  <c:v>165.1</c:v>
                </c:pt>
                <c:pt idx="64">
                  <c:v>165.01</c:v>
                </c:pt>
                <c:pt idx="65">
                  <c:v>165.01</c:v>
                </c:pt>
                <c:pt idx="66">
                  <c:v>164.84</c:v>
                </c:pt>
                <c:pt idx="67">
                  <c:v>165.4</c:v>
                </c:pt>
                <c:pt idx="68">
                  <c:v>165.29</c:v>
                </c:pt>
                <c:pt idx="69">
                  <c:v>165.26</c:v>
                </c:pt>
                <c:pt idx="70">
                  <c:v>164.22</c:v>
                </c:pt>
                <c:pt idx="71">
                  <c:v>164.04</c:v>
                </c:pt>
                <c:pt idx="72">
                  <c:v>164.01</c:v>
                </c:pt>
                <c:pt idx="73">
                  <c:v>163.97</c:v>
                </c:pt>
                <c:pt idx="74">
                  <c:v>164.07</c:v>
                </c:pt>
                <c:pt idx="75">
                  <c:v>164.01</c:v>
                </c:pt>
                <c:pt idx="76">
                  <c:v>164.00959999999998</c:v>
                </c:pt>
                <c:pt idx="77">
                  <c:v>163.97620000000001</c:v>
                </c:pt>
                <c:pt idx="78">
                  <c:v>163.96</c:v>
                </c:pt>
                <c:pt idx="79">
                  <c:v>163</c:v>
                </c:pt>
                <c:pt idx="80">
                  <c:v>163.69999999999999</c:v>
                </c:pt>
                <c:pt idx="81">
                  <c:v>163.65</c:v>
                </c:pt>
                <c:pt idx="82">
                  <c:v>163.54</c:v>
                </c:pt>
                <c:pt idx="83">
                  <c:v>163.51</c:v>
                </c:pt>
                <c:pt idx="84">
                  <c:v>164.93</c:v>
                </c:pt>
                <c:pt idx="85">
                  <c:v>164.6</c:v>
                </c:pt>
                <c:pt idx="86">
                  <c:v>164.58</c:v>
                </c:pt>
                <c:pt idx="87">
                  <c:v>163.30000000000001</c:v>
                </c:pt>
                <c:pt idx="88">
                  <c:v>163.30000000000001</c:v>
                </c:pt>
                <c:pt idx="89">
                  <c:v>163.41</c:v>
                </c:pt>
                <c:pt idx="90">
                  <c:v>163.22</c:v>
                </c:pt>
                <c:pt idx="91">
                  <c:v>163.20999999999998</c:v>
                </c:pt>
                <c:pt idx="92">
                  <c:v>163.12</c:v>
                </c:pt>
                <c:pt idx="93">
                  <c:v>163.1</c:v>
                </c:pt>
                <c:pt idx="94">
                  <c:v>162.96</c:v>
                </c:pt>
                <c:pt idx="95">
                  <c:v>162.97999999999999</c:v>
                </c:pt>
                <c:pt idx="96">
                  <c:v>162.97999999999999</c:v>
                </c:pt>
                <c:pt idx="97">
                  <c:v>162.91</c:v>
                </c:pt>
                <c:pt idx="98">
                  <c:v>162.82000000000002</c:v>
                </c:pt>
                <c:pt idx="99">
                  <c:v>162.72999999999999</c:v>
                </c:pt>
              </c:numCache>
            </c:numRef>
          </c:xVal>
          <c:yVal>
            <c:numRef>
              <c:f>'Завдання2 і 3'!$U$3:$U$102</c:f>
              <c:numCache>
                <c:formatCode>0.00</c:formatCode>
                <c:ptCount val="100"/>
                <c:pt idx="0">
                  <c:v>-35.9</c:v>
                </c:pt>
                <c:pt idx="1">
                  <c:v>-35.5</c:v>
                </c:pt>
                <c:pt idx="2">
                  <c:v>-35.5</c:v>
                </c:pt>
                <c:pt idx="3">
                  <c:v>-34.9</c:v>
                </c:pt>
                <c:pt idx="4">
                  <c:v>-32.9</c:v>
                </c:pt>
                <c:pt idx="5">
                  <c:v>-34</c:v>
                </c:pt>
                <c:pt idx="6">
                  <c:v>-33.9</c:v>
                </c:pt>
                <c:pt idx="7">
                  <c:v>-33.9</c:v>
                </c:pt>
                <c:pt idx="8">
                  <c:v>-31.999999999999993</c:v>
                </c:pt>
                <c:pt idx="9">
                  <c:v>-30.25</c:v>
                </c:pt>
                <c:pt idx="10">
                  <c:v>-32.5</c:v>
                </c:pt>
                <c:pt idx="11">
                  <c:v>-30.25</c:v>
                </c:pt>
                <c:pt idx="12">
                  <c:v>-29.400000000000006</c:v>
                </c:pt>
                <c:pt idx="13">
                  <c:v>-28.449999999999992</c:v>
                </c:pt>
                <c:pt idx="14">
                  <c:v>-29.000000000000004</c:v>
                </c:pt>
                <c:pt idx="15">
                  <c:v>-31.999999999999993</c:v>
                </c:pt>
                <c:pt idx="16">
                  <c:v>-31.000000000000007</c:v>
                </c:pt>
                <c:pt idx="17">
                  <c:v>-31.999999999999993</c:v>
                </c:pt>
                <c:pt idx="18">
                  <c:v>-31.999999999999993</c:v>
                </c:pt>
                <c:pt idx="19">
                  <c:v>-38</c:v>
                </c:pt>
                <c:pt idx="20">
                  <c:v>-33</c:v>
                </c:pt>
                <c:pt idx="21">
                  <c:v>-43.000000000000007</c:v>
                </c:pt>
                <c:pt idx="22">
                  <c:v>-39</c:v>
                </c:pt>
                <c:pt idx="23">
                  <c:v>-40</c:v>
                </c:pt>
                <c:pt idx="24">
                  <c:v>-36.1</c:v>
                </c:pt>
                <c:pt idx="25">
                  <c:v>-29.000000000000004</c:v>
                </c:pt>
                <c:pt idx="26">
                  <c:v>-25</c:v>
                </c:pt>
                <c:pt idx="27">
                  <c:v>-24.9</c:v>
                </c:pt>
                <c:pt idx="28">
                  <c:v>-20.99</c:v>
                </c:pt>
                <c:pt idx="29">
                  <c:v>-20.99</c:v>
                </c:pt>
                <c:pt idx="30">
                  <c:v>-18.999999999999989</c:v>
                </c:pt>
                <c:pt idx="31">
                  <c:v>-18.999999999999989</c:v>
                </c:pt>
                <c:pt idx="32">
                  <c:v>-19.599999999999991</c:v>
                </c:pt>
                <c:pt idx="33">
                  <c:v>-18.000000000000004</c:v>
                </c:pt>
                <c:pt idx="34">
                  <c:v>-18.500000000000007</c:v>
                </c:pt>
                <c:pt idx="35">
                  <c:v>-15.500000000000004</c:v>
                </c:pt>
                <c:pt idx="36">
                  <c:v>-14.449999999999998</c:v>
                </c:pt>
                <c:pt idx="37">
                  <c:v>-14.500000000000002</c:v>
                </c:pt>
                <c:pt idx="38">
                  <c:v>-14.500000000000002</c:v>
                </c:pt>
                <c:pt idx="39">
                  <c:v>-14.000000000000002</c:v>
                </c:pt>
                <c:pt idx="40">
                  <c:v>-15.000000000000002</c:v>
                </c:pt>
                <c:pt idx="41">
                  <c:v>-14.000000000000002</c:v>
                </c:pt>
                <c:pt idx="42">
                  <c:v>-13</c:v>
                </c:pt>
                <c:pt idx="43">
                  <c:v>-14.000000000000002</c:v>
                </c:pt>
                <c:pt idx="44">
                  <c:v>-12.4</c:v>
                </c:pt>
                <c:pt idx="45">
                  <c:v>-10.000000000000002</c:v>
                </c:pt>
                <c:pt idx="46">
                  <c:v>-8.9999999999999982</c:v>
                </c:pt>
                <c:pt idx="47">
                  <c:v>-6.0000000000000053</c:v>
                </c:pt>
                <c:pt idx="48">
                  <c:v>-4.7499999999999982</c:v>
                </c:pt>
                <c:pt idx="49">
                  <c:v>-5.9000000000000066</c:v>
                </c:pt>
                <c:pt idx="50">
                  <c:v>-6.7999999999999954</c:v>
                </c:pt>
                <c:pt idx="51">
                  <c:v>-6.4999999999999956</c:v>
                </c:pt>
                <c:pt idx="52">
                  <c:v>-4.0000000000000036</c:v>
                </c:pt>
                <c:pt idx="53">
                  <c:v>-3.9799999999999947</c:v>
                </c:pt>
                <c:pt idx="54">
                  <c:v>-2.0000000000000018</c:v>
                </c:pt>
                <c:pt idx="55">
                  <c:v>0</c:v>
                </c:pt>
                <c:pt idx="56">
                  <c:v>-2.5000000000000022</c:v>
                </c:pt>
                <c:pt idx="57">
                  <c:v>0</c:v>
                </c:pt>
                <c:pt idx="58">
                  <c:v>-1.0000000000000009</c:v>
                </c:pt>
                <c:pt idx="59">
                  <c:v>-1.0000000000000009</c:v>
                </c:pt>
                <c:pt idx="60">
                  <c:v>-0.50000000000000044</c:v>
                </c:pt>
                <c:pt idx="61">
                  <c:v>1.4999999999999898</c:v>
                </c:pt>
                <c:pt idx="62">
                  <c:v>6.0000000000000053</c:v>
                </c:pt>
                <c:pt idx="63">
                  <c:v>4.0000000000000036</c:v>
                </c:pt>
                <c:pt idx="64">
                  <c:v>2.0000000000000018</c:v>
                </c:pt>
                <c:pt idx="65">
                  <c:v>2.6999999999999913</c:v>
                </c:pt>
                <c:pt idx="66">
                  <c:v>2.0000000000000018</c:v>
                </c:pt>
                <c:pt idx="67">
                  <c:v>1.0000000000000009</c:v>
                </c:pt>
                <c:pt idx="68">
                  <c:v>0</c:v>
                </c:pt>
                <c:pt idx="69">
                  <c:v>-1.5000000000000013</c:v>
                </c:pt>
                <c:pt idx="70">
                  <c:v>1.4999999999999898</c:v>
                </c:pt>
                <c:pt idx="71">
                  <c:v>-3.0000000000000031</c:v>
                </c:pt>
                <c:pt idx="72">
                  <c:v>-5.5000000000000053</c:v>
                </c:pt>
                <c:pt idx="73">
                  <c:v>-7.8999999999999959</c:v>
                </c:pt>
                <c:pt idx="74">
                  <c:v>-3.5000000000000031</c:v>
                </c:pt>
                <c:pt idx="75">
                  <c:v>0</c:v>
                </c:pt>
                <c:pt idx="76">
                  <c:v>0</c:v>
                </c:pt>
                <c:pt idx="77">
                  <c:v>-1.0000000000000009</c:v>
                </c:pt>
                <c:pt idx="78">
                  <c:v>-2.2000000000000024</c:v>
                </c:pt>
                <c:pt idx="79">
                  <c:v>-4.0000000000000036</c:v>
                </c:pt>
                <c:pt idx="80">
                  <c:v>-1.5000000000000013</c:v>
                </c:pt>
                <c:pt idx="81">
                  <c:v>3.0000000000000031</c:v>
                </c:pt>
                <c:pt idx="82">
                  <c:v>3.1500000000000083</c:v>
                </c:pt>
                <c:pt idx="83">
                  <c:v>3.5500000000000087</c:v>
                </c:pt>
                <c:pt idx="84">
                  <c:v>5.0000000000000044</c:v>
                </c:pt>
                <c:pt idx="85">
                  <c:v>3.499999999999992</c:v>
                </c:pt>
                <c:pt idx="86">
                  <c:v>3.5099999999999909</c:v>
                </c:pt>
                <c:pt idx="87">
                  <c:v>6.5499999999999892</c:v>
                </c:pt>
                <c:pt idx="88">
                  <c:v>7.0000000000000062</c:v>
                </c:pt>
                <c:pt idx="89">
                  <c:v>6.0000000000000053</c:v>
                </c:pt>
                <c:pt idx="90">
                  <c:v>7.2500000000000009</c:v>
                </c:pt>
                <c:pt idx="91">
                  <c:v>7.0000000000000062</c:v>
                </c:pt>
                <c:pt idx="92">
                  <c:v>8.0000000000000071</c:v>
                </c:pt>
                <c:pt idx="93">
                  <c:v>8.0000000000000071</c:v>
                </c:pt>
                <c:pt idx="94">
                  <c:v>7.4999999999999964</c:v>
                </c:pt>
                <c:pt idx="95">
                  <c:v>8.4999999999999982</c:v>
                </c:pt>
                <c:pt idx="96">
                  <c:v>8.0000000000000071</c:v>
                </c:pt>
                <c:pt idx="97">
                  <c:v>11.000000000000012</c:v>
                </c:pt>
                <c:pt idx="98">
                  <c:v>9.1000000000000014</c:v>
                </c:pt>
                <c:pt idx="99">
                  <c:v>9.2000000000000082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382144"/>
        <c:axId val="49384064"/>
      </c:scatterChart>
      <c:valAx>
        <c:axId val="4938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Індекс ринку ПФТС</a:t>
                </a:r>
              </a:p>
            </c:rich>
          </c:tx>
          <c:overlay val="0"/>
        </c:title>
        <c:numFmt formatCode="###\ ###\ ###\ ###.0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49384064"/>
        <c:crosses val="autoZero"/>
        <c:crossBetween val="midCat"/>
      </c:valAx>
      <c:valAx>
        <c:axId val="49384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 Луаза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493821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</a:t>
            </a:r>
            <a:r>
              <a:rPr lang="ru-RU" baseline="0"/>
              <a:t> капіталу для Арселор Мітал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21,49;</a:t>
                    </a:r>
                    <a:r>
                      <a:rPr lang="en-US"/>
                      <a:t>64,37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Лист3!$G$7:$H$7</c:f>
              <c:numCache>
                <c:formatCode>General</c:formatCode>
                <c:ptCount val="2"/>
                <c:pt idx="0">
                  <c:v>0</c:v>
                </c:pt>
                <c:pt idx="1">
                  <c:v>21.49</c:v>
                </c:pt>
              </c:numCache>
            </c:numRef>
          </c:xVal>
          <c:yVal>
            <c:numRef>
              <c:f>Лист3!$G$8:$H$8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64.36999999999999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392256"/>
        <c:axId val="76755712"/>
      </c:scatterChart>
      <c:valAx>
        <c:axId val="4939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Середньоквадратичне</a:t>
                </a:r>
                <a:r>
                  <a:rPr lang="ru-RU" baseline="0"/>
                  <a:t> відхилення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755712"/>
        <c:crosses val="autoZero"/>
        <c:crossBetween val="midCat"/>
      </c:valAx>
      <c:valAx>
        <c:axId val="76755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</a:t>
                </a:r>
                <a:r>
                  <a:rPr lang="ru-RU" baseline="0"/>
                  <a:t> акції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9392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капіталу для Луаза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diamond"/>
            <c:size val="5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15,46;</a:t>
                    </a:r>
                    <a:r>
                      <a:rPr lang="en-US"/>
                      <a:t>-11,49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Лист3!$O$8:$P$8</c:f>
              <c:numCache>
                <c:formatCode>General</c:formatCode>
                <c:ptCount val="2"/>
                <c:pt idx="0">
                  <c:v>0</c:v>
                </c:pt>
                <c:pt idx="1">
                  <c:v>15.46</c:v>
                </c:pt>
              </c:numCache>
            </c:numRef>
          </c:xVal>
          <c:yVal>
            <c:numRef>
              <c:f>Лист3!$O$9:$P$9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-11.49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76576"/>
        <c:axId val="76778496"/>
      </c:scatterChart>
      <c:valAx>
        <c:axId val="7677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Середньоквадратичне відхилення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778496"/>
        <c:crosses val="autoZero"/>
        <c:crossBetween val="midCat"/>
      </c:valAx>
      <c:valAx>
        <c:axId val="76778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7765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цінних паперів для Арселор Мітал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Lbl>
              <c:idx val="0"/>
              <c:layout>
                <c:manualLayout>
                  <c:x val="-0.125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835E-3"/>
                  <c:y val="6.944444444444450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-3,67;</a:t>
                    </a:r>
                    <a:r>
                      <a:rPr lang="en-US"/>
                      <a:t>64,37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Лист3!$F$41:$G$41</c:f>
              <c:numCache>
                <c:formatCode>General</c:formatCode>
                <c:ptCount val="2"/>
                <c:pt idx="0">
                  <c:v>0</c:v>
                </c:pt>
                <c:pt idx="1">
                  <c:v>-3.67</c:v>
                </c:pt>
              </c:numCache>
            </c:numRef>
          </c:xVal>
          <c:yVal>
            <c:numRef>
              <c:f>Лист3!$F$42:$G$42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64.36999999999999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12288"/>
        <c:axId val="76814208"/>
      </c:scatterChart>
      <c:valAx>
        <c:axId val="76812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бета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814208"/>
        <c:crosses val="autoZero"/>
        <c:crossBetween val="midCat"/>
      </c:valAx>
      <c:valAx>
        <c:axId val="76814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8122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цінних паперів для Луази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Lbl>
              <c:idx val="0"/>
              <c:layout>
                <c:manualLayout>
                  <c:x val="-0.1"/>
                  <c:y val="-1.38888888888889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-3,02;</a:t>
                    </a:r>
                    <a:r>
                      <a:rPr lang="en-US"/>
                      <a:t>-11,49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Лист3!$R$32:$S$32</c:f>
              <c:numCache>
                <c:formatCode>General</c:formatCode>
                <c:ptCount val="2"/>
                <c:pt idx="0">
                  <c:v>0</c:v>
                </c:pt>
                <c:pt idx="1">
                  <c:v>-3.02</c:v>
                </c:pt>
              </c:numCache>
            </c:numRef>
          </c:xVal>
          <c:yVal>
            <c:numRef>
              <c:f>Лист3!$R$33:$S$33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-11.49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31360"/>
        <c:axId val="76870400"/>
      </c:scatterChart>
      <c:valAx>
        <c:axId val="7683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бета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870400"/>
        <c:crosses val="autoZero"/>
        <c:crossBetween val="midCat"/>
      </c:valAx>
      <c:valAx>
        <c:axId val="76870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8313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C8E2C6-5E71-4F34-B41C-9C1EAC45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4254</Words>
  <Characters>21289</Characters>
  <Application>Microsoft Office Word</Application>
  <DocSecurity>0</DocSecurity>
  <Lines>3643</Lines>
  <Paragraphs>3474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34</cp:revision>
  <dcterms:created xsi:type="dcterms:W3CDTF">2009-12-20T17:08:00Z</dcterms:created>
  <dcterms:modified xsi:type="dcterms:W3CDTF">2012-11-01T18:52:00Z</dcterms:modified>
</cp:coreProperties>
</file>