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 w:rsidRPr="005E28D7">
        <w:rPr>
          <w:rFonts w:ascii="Times New Roman" w:hAnsi="Times New Roman"/>
          <w:b/>
          <w:sz w:val="36"/>
          <w:szCs w:val="36"/>
          <w:lang w:val="uk-UA"/>
        </w:rPr>
        <w:t>11.</w:t>
      </w:r>
      <w:r w:rsidRPr="005E28D7">
        <w:rPr>
          <w:rFonts w:ascii="Times New Roman" w:hAnsi="Times New Roman"/>
          <w:sz w:val="36"/>
          <w:szCs w:val="36"/>
          <w:lang w:val="uk-UA"/>
        </w:rPr>
        <w:t>Визначення цінності проекту, альтернативна вартість та її використання у проектному аналізі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26.</w:t>
      </w:r>
      <w:r w:rsidRPr="005E28D7">
        <w:rPr>
          <w:rFonts w:ascii="Times New Roman" w:hAnsi="Times New Roman"/>
          <w:sz w:val="36"/>
          <w:szCs w:val="36"/>
          <w:lang w:val="uk-UA"/>
        </w:rPr>
        <w:t>Етапи проведення робіт з технічного аналізу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6.</w:t>
      </w:r>
      <w:r w:rsidRPr="005E28D7">
        <w:rPr>
          <w:rFonts w:ascii="Times New Roman" w:hAnsi="Times New Roman"/>
          <w:sz w:val="36"/>
          <w:szCs w:val="36"/>
          <w:lang w:val="uk-UA"/>
        </w:rPr>
        <w:t>Етапи формування інвестиційної стратегії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21.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Джерела фінансування проекту та раціоналізація їх структури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8</w:t>
      </w:r>
      <w:r w:rsidRPr="005E28D7">
        <w:rPr>
          <w:rFonts w:ascii="Times New Roman" w:hAnsi="Times New Roman"/>
          <w:sz w:val="36"/>
          <w:szCs w:val="36"/>
          <w:lang w:val="uk-UA"/>
        </w:rPr>
        <w:t>.Зовнішнє і внутрішнє середовища проекту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 xml:space="preserve">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2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>.Концепція проектного аналізу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22.</w:t>
      </w:r>
      <w:r w:rsidRPr="005E28D7">
        <w:rPr>
          <w:rFonts w:ascii="Times New Roman" w:hAnsi="Times New Roman"/>
          <w:sz w:val="36"/>
          <w:szCs w:val="36"/>
          <w:lang w:val="uk-UA"/>
        </w:rPr>
        <w:t>Мета і завдання економічного аналізу, оцінка економічної привабливості та ефективності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23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.Мета і завдання інституційного аналізу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27.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Мета, компоненти соціального аналізу  та зміст робіт з соціального аналізу 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28</w:t>
      </w:r>
      <w:r w:rsidRPr="005E28D7">
        <w:rPr>
          <w:rFonts w:ascii="Times New Roman" w:hAnsi="Times New Roman"/>
          <w:sz w:val="36"/>
          <w:szCs w:val="36"/>
          <w:lang w:val="uk-UA"/>
        </w:rPr>
        <w:t>.Мета, суть екологічного аналізу та методи оцінки впливу проекту на навколишнє середовище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19</w:t>
      </w:r>
      <w:r w:rsidRPr="005E28D7">
        <w:rPr>
          <w:rFonts w:ascii="Times New Roman" w:hAnsi="Times New Roman"/>
          <w:sz w:val="36"/>
          <w:szCs w:val="36"/>
          <w:lang w:val="uk-UA"/>
        </w:rPr>
        <w:t>.Методи аналізу й оцінки ризиків інвестиційних проектів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17.</w:t>
      </w:r>
      <w:r w:rsidRPr="005E28D7">
        <w:rPr>
          <w:rFonts w:ascii="Times New Roman" w:hAnsi="Times New Roman"/>
          <w:sz w:val="36"/>
          <w:szCs w:val="36"/>
          <w:lang w:val="uk-UA"/>
        </w:rPr>
        <w:t>Методика розрахунку основних фінансових критеріїв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1"/>
          <w:sz w:val="36"/>
          <w:szCs w:val="36"/>
          <w:lang w:val="uk-UA"/>
        </w:rPr>
        <w:t>30</w:t>
      </w:r>
      <w:r w:rsidRPr="005E28D7">
        <w:rPr>
          <w:rFonts w:ascii="Times New Roman" w:hAnsi="Times New Roman"/>
          <w:color w:val="000000"/>
          <w:spacing w:val="-1"/>
          <w:sz w:val="36"/>
          <w:szCs w:val="36"/>
          <w:lang w:val="uk-UA"/>
        </w:rPr>
        <w:t>.Організаційна структура проекту</w:t>
      </w:r>
    </w:p>
    <w:p w:rsidR="005E28D7" w:rsidRPr="005E28D7" w:rsidRDefault="005E28D7" w:rsidP="005E28D7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5E28D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20.</w:t>
      </w:r>
      <w:r w:rsidRPr="005E28D7">
        <w:rPr>
          <w:rFonts w:ascii="Times New Roman" w:eastAsia="Times New Roman" w:hAnsi="Times New Roman" w:cs="Times New Roman"/>
          <w:sz w:val="36"/>
          <w:szCs w:val="36"/>
          <w:lang w:val="uk-UA"/>
        </w:rPr>
        <w:t>Особливості підготовки фінансового обґрунтування проекту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13.</w:t>
      </w:r>
      <w:r w:rsidRPr="005E28D7">
        <w:rPr>
          <w:rFonts w:ascii="Times New Roman" w:hAnsi="Times New Roman"/>
          <w:bCs/>
          <w:color w:val="000000"/>
          <w:sz w:val="36"/>
          <w:szCs w:val="36"/>
          <w:lang w:val="uk-UA"/>
        </w:rPr>
        <w:t>Оцінка вартості грошей в часі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14.</w:t>
      </w:r>
      <w:r w:rsidRPr="005E28D7">
        <w:rPr>
          <w:rFonts w:ascii="Times New Roman" w:hAnsi="Times New Roman"/>
          <w:bCs/>
          <w:color w:val="000000"/>
          <w:sz w:val="36"/>
          <w:szCs w:val="36"/>
          <w:lang w:val="uk-UA"/>
        </w:rPr>
        <w:t>Поняття грошового потоку, м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етодологічні принципи розрахунку грошового потоку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2"/>
          <w:sz w:val="36"/>
          <w:szCs w:val="36"/>
          <w:lang w:val="uk-UA"/>
        </w:rPr>
        <w:t>9</w:t>
      </w:r>
      <w:r w:rsidRPr="005E28D7">
        <w:rPr>
          <w:rFonts w:ascii="Times New Roman" w:hAnsi="Times New Roman"/>
          <w:color w:val="000000"/>
          <w:spacing w:val="-2"/>
          <w:sz w:val="36"/>
          <w:szCs w:val="36"/>
          <w:lang w:val="uk-UA"/>
        </w:rPr>
        <w:t>.Поняття життєвого циклу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7</w:t>
      </w:r>
      <w:r w:rsidRPr="005E28D7">
        <w:rPr>
          <w:rFonts w:ascii="Times New Roman" w:hAnsi="Times New Roman"/>
          <w:sz w:val="36"/>
          <w:szCs w:val="36"/>
          <w:lang w:val="uk-UA"/>
        </w:rPr>
        <w:t>.Поняття проекту, види проектів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4.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 xml:space="preserve"> </w:t>
      </w:r>
      <w:r w:rsidRPr="005E28D7">
        <w:rPr>
          <w:rFonts w:ascii="Times New Roman" w:hAnsi="Times New Roman"/>
          <w:sz w:val="36"/>
          <w:szCs w:val="36"/>
          <w:lang w:val="uk-UA"/>
        </w:rPr>
        <w:t>Поняття та принципи розробки інвестиційної стратегії</w:t>
      </w:r>
    </w:p>
    <w:p w:rsidR="005E28D7" w:rsidRPr="005E28D7" w:rsidRDefault="005E28D7" w:rsidP="005E28D7">
      <w:pPr>
        <w:pStyle w:val="BlockQuotation"/>
        <w:widowControl/>
        <w:tabs>
          <w:tab w:val="left" w:pos="426"/>
        </w:tabs>
        <w:spacing w:line="240" w:lineRule="auto"/>
        <w:ind w:left="0" w:right="0" w:firstLine="0"/>
        <w:jc w:val="both"/>
        <w:rPr>
          <w:sz w:val="36"/>
          <w:szCs w:val="36"/>
          <w:lang w:val="uk-UA"/>
        </w:rPr>
      </w:pPr>
      <w:r w:rsidRPr="005E28D7">
        <w:rPr>
          <w:b/>
          <w:sz w:val="36"/>
          <w:szCs w:val="36"/>
          <w:lang w:val="uk-UA"/>
        </w:rPr>
        <w:t>18</w:t>
      </w:r>
      <w:r w:rsidRPr="005E28D7">
        <w:rPr>
          <w:sz w:val="36"/>
          <w:szCs w:val="36"/>
          <w:lang w:val="uk-UA"/>
        </w:rPr>
        <w:t>.Поняття ризику та невизначеності. Класифікація проектних ризиків</w:t>
      </w:r>
    </w:p>
    <w:p w:rsidR="005E28D7" w:rsidRPr="005E28D7" w:rsidRDefault="005E28D7" w:rsidP="005E28D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36"/>
          <w:szCs w:val="36"/>
          <w:lang w:val="uk-UA"/>
        </w:rPr>
      </w:pPr>
      <w:r w:rsidRPr="005E28D7">
        <w:rPr>
          <w:b/>
          <w:color w:val="000000"/>
          <w:sz w:val="36"/>
          <w:szCs w:val="36"/>
          <w:lang w:val="uk-UA"/>
        </w:rPr>
        <w:t>15.</w:t>
      </w:r>
      <w:r w:rsidRPr="005E28D7">
        <w:rPr>
          <w:color w:val="000000"/>
          <w:sz w:val="36"/>
          <w:szCs w:val="36"/>
          <w:lang w:val="uk-UA"/>
        </w:rPr>
        <w:t>Потреба і способи урахування впливу інфляції на результати оцінки інвестиційних проектів, н</w:t>
      </w:r>
      <w:r w:rsidRPr="005E28D7">
        <w:rPr>
          <w:sz w:val="36"/>
          <w:szCs w:val="36"/>
          <w:lang w:val="uk-UA"/>
        </w:rPr>
        <w:t>омінальна та реальна процентні ставки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1.</w:t>
      </w:r>
      <w:r w:rsidRPr="005E28D7">
        <w:rPr>
          <w:rFonts w:ascii="Times New Roman" w:hAnsi="Times New Roman"/>
          <w:sz w:val="36"/>
          <w:szCs w:val="36"/>
          <w:lang w:val="uk-UA"/>
        </w:rPr>
        <w:t>Предмет і мета проектного аналізу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bCs/>
          <w:sz w:val="36"/>
          <w:szCs w:val="36"/>
          <w:lang w:val="uk-UA"/>
        </w:rPr>
        <w:t>3</w:t>
      </w:r>
      <w:r w:rsidRPr="005E28D7">
        <w:rPr>
          <w:rFonts w:ascii="Times New Roman" w:hAnsi="Times New Roman"/>
          <w:bCs/>
          <w:sz w:val="36"/>
          <w:szCs w:val="36"/>
          <w:lang w:val="uk-UA"/>
        </w:rPr>
        <w:t>.Принципи проектного аналізу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12.</w:t>
      </w:r>
      <w:r w:rsidRPr="005E28D7">
        <w:rPr>
          <w:rFonts w:ascii="Times New Roman" w:hAnsi="Times New Roman"/>
          <w:sz w:val="36"/>
          <w:szCs w:val="36"/>
          <w:lang w:val="uk-UA"/>
        </w:rPr>
        <w:t xml:space="preserve">Причини зміни вартості грошей в часі. 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Вартість грошей в теперішньому та майбутньому часі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10.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Стадії та фази життєвого циклу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24.</w:t>
      </w:r>
      <w:r w:rsidRPr="005E28D7">
        <w:rPr>
          <w:rFonts w:ascii="Times New Roman" w:hAnsi="Times New Roman"/>
          <w:sz w:val="36"/>
          <w:szCs w:val="36"/>
          <w:lang w:val="uk-UA"/>
        </w:rPr>
        <w:t>Сутність маркетингового аналізу. Дослідження ринку продукції проекту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25</w:t>
      </w:r>
      <w:r w:rsidRPr="005E28D7">
        <w:rPr>
          <w:rFonts w:ascii="Times New Roman" w:hAnsi="Times New Roman"/>
          <w:sz w:val="36"/>
          <w:szCs w:val="36"/>
          <w:lang w:val="uk-UA"/>
        </w:rPr>
        <w:t>.Сутність технічного аналізу проекту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pacing w:val="-6"/>
          <w:sz w:val="36"/>
          <w:szCs w:val="36"/>
          <w:lang w:val="uk-UA"/>
        </w:rPr>
        <w:t>29</w:t>
      </w:r>
      <w:r w:rsidRPr="005E28D7">
        <w:rPr>
          <w:rFonts w:ascii="Times New Roman" w:hAnsi="Times New Roman"/>
          <w:color w:val="000000"/>
          <w:spacing w:val="-6"/>
          <w:sz w:val="36"/>
          <w:szCs w:val="36"/>
          <w:lang w:val="uk-UA"/>
        </w:rPr>
        <w:t>.Суть, зміст та механізм управління проектом</w:t>
      </w:r>
    </w:p>
    <w:p w:rsidR="005E28D7" w:rsidRPr="005E28D7" w:rsidRDefault="005E28D7" w:rsidP="005E28D7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color w:val="000000"/>
          <w:sz w:val="36"/>
          <w:szCs w:val="36"/>
          <w:lang w:val="uk-UA"/>
        </w:rPr>
        <w:t>16.</w:t>
      </w:r>
      <w:r w:rsidRPr="005E28D7">
        <w:rPr>
          <w:rFonts w:ascii="Times New Roman" w:hAnsi="Times New Roman"/>
          <w:color w:val="000000"/>
          <w:sz w:val="36"/>
          <w:szCs w:val="36"/>
          <w:lang w:val="uk-UA"/>
        </w:rPr>
        <w:t>Характеристика методів оцінки ефективності інвестицій</w:t>
      </w:r>
    </w:p>
    <w:p w:rsidR="005E28D7" w:rsidRPr="005E28D7" w:rsidRDefault="005E28D7" w:rsidP="005E28D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  <w:lang w:val="uk-UA"/>
        </w:rPr>
      </w:pPr>
      <w:r w:rsidRPr="005E28D7">
        <w:rPr>
          <w:rFonts w:ascii="Times New Roman" w:hAnsi="Times New Roman"/>
          <w:b/>
          <w:sz w:val="36"/>
          <w:szCs w:val="36"/>
          <w:lang w:val="uk-UA"/>
        </w:rPr>
        <w:t>5</w:t>
      </w:r>
      <w:r w:rsidRPr="005E28D7">
        <w:rPr>
          <w:rFonts w:ascii="Times New Roman" w:hAnsi="Times New Roman"/>
          <w:sz w:val="36"/>
          <w:szCs w:val="36"/>
          <w:lang w:val="uk-UA"/>
        </w:rPr>
        <w:t>.Цілі та напрямки інвестиційної стратегії</w:t>
      </w:r>
    </w:p>
    <w:p w:rsidR="00203851" w:rsidRPr="00203851" w:rsidRDefault="00203851" w:rsidP="005E28D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34"/>
          <w:szCs w:val="34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 xml:space="preserve">Предмет і мета </w:t>
      </w:r>
      <w:bookmarkEnd w:id="0"/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t>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Проектний аналіз – </w:t>
      </w:r>
      <w:r w:rsidRPr="00203851">
        <w:rPr>
          <w:rFonts w:ascii="Times New Roman" w:hAnsi="Times New Roman" w:cs="Times New Roman"/>
          <w:sz w:val="36"/>
          <w:szCs w:val="36"/>
        </w:rPr>
        <w:t>це методологія яка застосовується для визначення, порівняння та обґрунтування альтернативних рішень і проектів, що дозволяє зд-ти вибір і приймати рішення в умовах обмеженості ресурсів.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Метою курсу «проект/аналізу.» є надання системного уявлення про принципи, методи і засоби  прийняття рішень, які дають змогу раціональніше викор наявні  ресурси для задоволення суспільних та особистих потреб.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Предметом п.а. є вивчення концепцій, методології, підходів, критеріїв визначення, порівняння, обґрунтування альтернативних рішень за умов  обмеженості наявних ресурсів.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Основними складовими проект/аналізу є: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проекту – що визначає його основні особливості як об’єкта дослідження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фази та стадії життєвого циклу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принципи на яких базується проект/аналізу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критерії відбору і оцінки проектів.</w:t>
      </w:r>
    </w:p>
    <w:p w:rsidR="003A2449" w:rsidRPr="00203851" w:rsidRDefault="003A2449" w:rsidP="0020385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аспекти проект/аналізу</w:t>
      </w:r>
    </w:p>
    <w:p w:rsidR="003A2449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Концепція 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Концепцією пр.а. є набір методичних принципів, які визначають послідовність збору та способів аналізу даних методів визначення інвестиційних пріоритетів, способів урахування широкого кола аспектів до прийняття рішень про реалізацію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Одним з головних завдань п.а. є встановлення цінності проекту, яка визначається різницею його позитивних результатів та негативних наслідків.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п.а. концентрується на зясуванні зд-ня витрат проекту та вивченні результатів з різнобічних позицій: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1.інтересів акціонерів (власників)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2.ек-ки в цілому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3.оргнаізацій які беруть участь у зд-ні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4.природ та соц зовн сер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Концепція п.а. надає системне уявлення про методи порівняння та оцінки проектів, способи та засоби залучення рес-сів для реалізації проектів, а також механізм упр-ня його жит циклом. Він є складовою управління проектом.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</w:rPr>
        <w:t>Треба вставити рисунок . Проектний аналіз як внутр складова процесу управлінні проектом.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проектом: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проекту: збір та аналіз даних по проекту, вибір проекту на визначений момент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формування проекту: визначення та ранжування за пріоритетністю відповідних потреб з чіткою постановкою мети та визначенням рез-тів.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експертиза проекту: проведення експертизи по всіх аспектах і прийняття рішення щодо доцільності реалізації проекту.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моніторинг проекту: розгляд проекту після впровадження та порівняння рез з поч. завданням</w:t>
      </w:r>
    </w:p>
    <w:p w:rsidR="003A2449" w:rsidRPr="00203851" w:rsidRDefault="003A2449" w:rsidP="00203851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зд-ня проекту: аналіз відхилень за ресурсами, часом, якістю.</w:t>
      </w:r>
    </w:p>
    <w:p w:rsidR="003A2449" w:rsidRPr="00203851" w:rsidRDefault="003A2449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3A2449" w:rsidRDefault="003A2449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D94156" w:rsidRPr="00203851" w:rsidRDefault="00D94156" w:rsidP="00203851">
      <w:pPr>
        <w:pStyle w:val="a6"/>
        <w:tabs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Принципи проектного аналізу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Методологія пр.а. спирається на систему принципів: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1.пр альтернативності – даний пр-п зумовлює рац поведінку що хар-ся вибором найкращого варіанту з наявно можливих.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2.пр обумовленості – в основу покладено ек цінності які можливі лише при зд-ні розмежування вигід і витрат, а ткож зумовлює рішення про реалізацію проекту чи відмову.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3.маржинальний або прирістної природи – вимагається щоб в аналізі  проекту викор-ся значення не заг чи середньої величини, а приріст змінної.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 порівняння «з проектом» і «без проекту» - передбачає врахування очікуваних з часом змін у потоках вигід і витрат як для ситуації з проектом так і в ситуації без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5.пр.визначення строку початку і завершення проекту. Тривалість проекту – це час його існування, який не залежить від його привабливості чи непривабливості, а залежить від часового горизонту.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Поняття та принципи розробки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  інвестиційною стратегією -. Розуміють формування системи довгості цілей інв діял і вибір найефективніших шляхів їх досягнення. Передумовою формування інвестиційної стратегії є загальна економічна стратегія  розвитку п/ва. Формування інвестиційної стратегії базується на прогнозуванні окремих умов здійснення інв діяльності, а також кон’юнктури інвестиційного процесу вцілому та в розрізі окремих сегментів ринку.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 осн принципів розроблення інвестиційної стратегії відносяться: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узгодженість інвестиційної стратегії з загальною стр-ю ЕК розвитку компанії.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збалансованість інвестиційної стратегії – це узгодженість між собою окремих стратег цілей і напрямків діял, а також послідовність їх виконання.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узгодженість інвестиційної стратегії із зовн сер – відповідність прогнозованим змінам ЕК розвитку і інв клімату  країни та кон’юнктурі інв ринку.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реалізуємість інвестиційної стратегії з врахуванням наявного рес потенціалу.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прийнятність рівня ризику пов’язаного з реалізацією стр/ї.</w:t>
      </w:r>
    </w:p>
    <w:p w:rsidR="003A2449" w:rsidRPr="00203851" w:rsidRDefault="003A2449" w:rsidP="00203851">
      <w:pPr>
        <w:numPr>
          <w:ilvl w:val="0"/>
          <w:numId w:val="23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результативність інвестиційної стратегії.</w:t>
      </w:r>
    </w:p>
    <w:p w:rsidR="003A2449" w:rsidRDefault="003A2449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A2449" w:rsidRPr="00203851" w:rsidRDefault="003A2449" w:rsidP="00203851">
      <w:pPr>
        <w:pStyle w:val="a6"/>
        <w:numPr>
          <w:ilvl w:val="0"/>
          <w:numId w:val="2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Цілі та напрямки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Основною метою інв стр/ї в ринкових умовах є забезпечення прибутковості. Подальша мета: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-збільшення обсягів вир/ва і реалізації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-забезпечення доброї репутації перед споживачами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-досягнення високих  кількісно-кваліфікаційних показників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-створення нових сучасних зразків продукції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Основними  перспективними напрямками інвестиційної стр/ї з погляду максимальної ефективності є: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поліпшення відтворювальної стрруктури капітальних вкладень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удосконалення тех. стрруктури капітальних вкладень.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зміна галузевої  стрруктури капітальних вкладень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пріоритетне забезпечення капітальних вкладень прогресивних напрямів наук-тех прогресу.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зб обсягів капітальних вкладень в реалізацію житлової та ін соц програм</w:t>
      </w:r>
    </w:p>
    <w:p w:rsidR="003A2449" w:rsidRPr="00203851" w:rsidRDefault="003A2449" w:rsidP="00203851">
      <w:pPr>
        <w:numPr>
          <w:ilvl w:val="0"/>
          <w:numId w:val="24"/>
        </w:numPr>
        <w:tabs>
          <w:tab w:val="clear" w:pos="720"/>
          <w:tab w:val="num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збалансованість інвестиційного прогресу.</w:t>
      </w:r>
    </w:p>
    <w:p w:rsidR="003A2449" w:rsidRPr="00203851" w:rsidRDefault="003A2449" w:rsidP="00203851">
      <w:pPr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tabs>
          <w:tab w:val="left" w:pos="567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6. Етапи формування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Етапи формування інвестиційної стратегії: (</w:t>
      </w:r>
      <w:r w:rsidRPr="00203851">
        <w:rPr>
          <w:rFonts w:ascii="Times New Roman" w:hAnsi="Times New Roman" w:cs="Times New Roman"/>
          <w:b/>
          <w:i/>
          <w:sz w:val="36"/>
          <w:szCs w:val="36"/>
        </w:rPr>
        <w:t>треба вставити схему від руки</w:t>
      </w:r>
      <w:r w:rsidRPr="00203851">
        <w:rPr>
          <w:rFonts w:ascii="Times New Roman" w:hAnsi="Times New Roman" w:cs="Times New Roman"/>
          <w:sz w:val="36"/>
          <w:szCs w:val="36"/>
        </w:rPr>
        <w:t>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1.Визначення періоду формування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2.Формування стратег цілей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3.Розробка найбільше шляхів реалізації стратегічних цілей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4.1.Розробка стратег напрямків інвестиційної ддіяльності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4.2.Розробка стратегій планування інвестиційних ресурсів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5.Конкретизація інвестиційної стратегії за періодами її реалізації.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6.Оцінка  розробленої інвестиційної стратегії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Результати обмежень окремих п/в показують: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1.найбільший період (більше 10р) – хар-ний для розробки інв стр-ї інституціональними інвесторами (інв фонди, компанії)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2.від 5р до 10 р. – хар-ний для компаній і фірм, що зд-ть свою діял у сфері вир-ва засобів вир-ва і у видобувних гал пром.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3.від 3р. до 5р. – хар-ний для компаній і фірм що зд-ть свою діял у сфері вир-ва спож товарів роздрібної торгівлі і послуг населення.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7.  Поняття проекту, види проектів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Проект – </w:t>
      </w:r>
      <w:r w:rsidRPr="00203851">
        <w:rPr>
          <w:rFonts w:ascii="Times New Roman" w:hAnsi="Times New Roman" w:cs="Times New Roman"/>
          <w:sz w:val="36"/>
          <w:szCs w:val="36"/>
        </w:rPr>
        <w:t>комплекс взаємопов’язаних заходів спрямованих на досягнення висунутої мети в умовах обмежених фін, час, та ін рес.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Інв проект (з т.з. підпр діял)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це док, який містить систему взаємопов’язаних у часі та просторі та узгоджених з ресурсами заходів і дій спрямованих на розвиток п-ва.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Рис. Трикутник обмежень.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Грані трикутника обмежень вказують  що проект має зд-ся з Макс можливою еф-тю, вчасно, у рамках виділених ресурсів і відповідно до тех. завдань.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зміст проекту має хар-ні 4 ознаки на відміну від програми чи плану.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спрямованість на досягнення мети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скоординоване виконання взаємопов’язаних дій 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обмеженість у часі</w:t>
      </w:r>
    </w:p>
    <w:p w:rsidR="003A2449" w:rsidRPr="00203851" w:rsidRDefault="003A2449" w:rsidP="00203851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унікальність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осн властивостей за якими можуть бути класифіковані проекти відносять:</w:t>
      </w:r>
    </w:p>
    <w:p w:rsidR="003A2449" w:rsidRPr="00D94156" w:rsidRDefault="003A2449" w:rsidP="00203851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D94156">
        <w:rPr>
          <w:rFonts w:ascii="Times New Roman" w:hAnsi="Times New Roman" w:cs="Times New Roman"/>
          <w:sz w:val="36"/>
          <w:szCs w:val="36"/>
        </w:rPr>
        <w:t>за хар-ром і сферою діяльності: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D94156">
        <w:rPr>
          <w:rFonts w:ascii="Times New Roman" w:hAnsi="Times New Roman" w:cs="Times New Roman"/>
          <w:sz w:val="36"/>
          <w:szCs w:val="36"/>
        </w:rPr>
        <w:t>-промислові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-проекти дослідження та розвитку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-організаційні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-економічні</w:t>
      </w:r>
      <w:r w:rsidR="00D94156" w:rsidRPr="00D94156">
        <w:rPr>
          <w:rFonts w:ascii="Times New Roman" w:hAnsi="Times New Roman" w:cs="Times New Roman"/>
          <w:sz w:val="36"/>
          <w:szCs w:val="36"/>
        </w:rPr>
        <w:t>,</w:t>
      </w:r>
      <w:r w:rsidRPr="00D94156">
        <w:rPr>
          <w:rFonts w:ascii="Times New Roman" w:hAnsi="Times New Roman" w:cs="Times New Roman"/>
          <w:sz w:val="36"/>
          <w:szCs w:val="36"/>
        </w:rPr>
        <w:t>-соціальні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 за складністю:</w:t>
      </w:r>
    </w:p>
    <w:p w:rsid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-монопроекти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  <w:r w:rsidRPr="00203851">
        <w:rPr>
          <w:rFonts w:ascii="Times New Roman" w:hAnsi="Times New Roman" w:cs="Times New Roman"/>
          <w:sz w:val="36"/>
          <w:szCs w:val="36"/>
        </w:rPr>
        <w:t>-мультипроекти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  <w:r w:rsidRPr="00203851">
        <w:rPr>
          <w:rFonts w:ascii="Times New Roman" w:hAnsi="Times New Roman" w:cs="Times New Roman"/>
          <w:sz w:val="36"/>
          <w:szCs w:val="36"/>
        </w:rPr>
        <w:t>-мегапроекти</w:t>
      </w:r>
      <w:r w:rsidR="00D94156">
        <w:rPr>
          <w:rFonts w:ascii="Times New Roman" w:hAnsi="Times New Roman" w:cs="Times New Roman"/>
          <w:sz w:val="36"/>
          <w:szCs w:val="36"/>
        </w:rPr>
        <w:t>,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 за тривалістю: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-короткостр (до 3р.)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-середньостр (3-5 р)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-довгострокові (більше 5р)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 за мотивацією або метоб здійсненняня інвестицій:</w:t>
      </w:r>
    </w:p>
    <w:p w:rsidR="003A2449" w:rsidRPr="00203851" w:rsidRDefault="003A2449" w:rsidP="00D941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-вимушені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-розширення вир/ва (експансія – розширення вже існуючих ринків чи товарів, чи експансія на нові ринки)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-безпечні проекти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-інші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Окремо виділяють широкомасштабні проекти радикально нових технологій. Під ними розуміють весь комплекс багатостадійних, наук-досл, проектно-констр, дослідних та реалізаційних робіт, що здійснюються за єдиною програмиою тісно взаємодіючим колективом з метою винайдення нетрад невідомих раніше шляхів для вивчення широкомасштабних проблем.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8. Зовнішнє і внутрішнє середовища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Зовнішнє середовище – </w:t>
      </w:r>
      <w:r w:rsidRPr="00203851">
        <w:rPr>
          <w:rFonts w:ascii="Times New Roman" w:hAnsi="Times New Roman" w:cs="Times New Roman"/>
          <w:sz w:val="36"/>
          <w:szCs w:val="36"/>
        </w:rPr>
        <w:t>це оточення проекту або це  чинники, які впливають на його підготовку та реалізацію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Зовнішнє середовище проекту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Оточення проекту – чинники, що впливають на розробку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1.політичне – пол. стабільність, підтримка проекту держ установами, міждерж стосунки, міжнац взаємовідносини.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2.економічне – стр-ра внутр валового продукту, рівень оподаткування, страхові гарантії, рівень інфляції, умови регулювання цін, стабільність нац  валюти.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3.суспільне – умови та рівень життя населення, рівень освіти, соц гарантії  та пільги, розвиненість  системи охорони здоровя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4.правове – стабільність законодавства, дотримання прав людини, право власності.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5.наук-тех-не – рівень розвитку  фундаментал та прикладних наук, рівень іформаційних та пром тех.-гій.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6.культурне – рівень освідченості, релігійність, історико-культурні традиції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7.природне – клімат, рес, вимоги до зовн навкол середовища.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Зовн аналіз  факторів сер-ща зд-ся з метою визначити сприятливі можливості та загрози для п-ва та ідентифікувати ключові фактори успіху проекта. 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До внутр чинників проекту відносять: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економічні умови – пов’язані з кошторисом і бюджетом проекту, цінами, податками, тарифами та ризиками і страхуванням, стимулами, пільгами, та ін чинниками проекту, що діють в середині нього і визначають  основні його вартісні хар-ки.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соц умови – хар-ся забезпеченням стандартних умов життя для учасників проекту, рівнем з/п, наявністю ком послуг, наданням соц умов, умови праці і техніки безпеки, страхування,, соц забезпечення та інше.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стиль кер-ва проекту – визначає психологічний клімат та атмосферу в  команді проекту, впливає на її творчу активність і працездатність. 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організація проекту – визначає співвідношення між осн учасниками проекту, розподіл прав, обов’язків, відповідальності та впливає на успіх зд-ня певного задуму.</w:t>
      </w:r>
    </w:p>
    <w:p w:rsidR="003A2449" w:rsidRPr="00203851" w:rsidRDefault="003A2449" w:rsidP="0020385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методи та способи комунікації – визначають повноту, вірогідність та оперативність обміну інформацією між зацікавленими  учасниками проекту. </w:t>
      </w:r>
    </w:p>
    <w:p w:rsidR="003A2449" w:rsidRPr="00D94156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Серед головних учасників проекту виділяють: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1.ініціатори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2.замовники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3.інвестори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4.керівники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5.команда проекту – це специфічна організаційна стр-ра очолювана керівником проекту та створена на період зд-ня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6.контрактор – це сторона  чи учасник  проекту, що вступає до відносин із замовником та бере на себе зобов’язання за виконання робіт по контракту.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7.субконтрактор – вступає в договірні відносини з контрактором чи субконтрактором нижчого рівня.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8.проектувальник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9.гол підрядчик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10.постачальники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11. лі цензори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12.органи влади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13. власник земельної ділянки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14.виробник кінцевої пр-ї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15.споживачі кінцевої групи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16.ін учасники проекту.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9.Поняття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Життєвий цикл проекту – </w:t>
      </w:r>
      <w:r w:rsidRPr="00203851">
        <w:rPr>
          <w:rFonts w:ascii="Times New Roman" w:hAnsi="Times New Roman" w:cs="Times New Roman"/>
          <w:sz w:val="36"/>
          <w:szCs w:val="36"/>
        </w:rPr>
        <w:t>це період часу від задуму проекту до його закінчення, який може характеризуватися моментом здійснення перших витрат за проектом (поява проекту) і отримання останньої вигоди.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Виділяють 6 функцій ЖЦП: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вибір проекту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планування проекту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здійснення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контроль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</w:t>
      </w:r>
    </w:p>
    <w:p w:rsidR="003A2449" w:rsidRPr="00203851" w:rsidRDefault="003A2449" w:rsidP="00203851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завершення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Ф-ія вибору проекту передб., що рішення з добору проекту відбув.на основі доступності рес-сів, виникнення потреб, які потрібно задовільнити, виходячи із розміру витрат, а також із порівняльної важливості задовол.потреб і ігнорування інших.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Проект іноді виконується раптово і передчасно, а іноді продовжується у терміни дії.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10.Стадії та фази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Стадії ЖЦП можна відобразити рухом коштів протягом ЖЦП: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1 стадія – народження проекту, містить в собі передпроектні дослідження, проектування і освоєння інвестицій. Характериз.великими витратами власних коштів або залучених та запозичених. На цій стадії прибуток відсутній.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 стадія – початок експлуатації проекту – інвестор відчуває великі потреби у банк.позичках чи венчурному к-лі. Якщо прибуток тут присутній, він далі реінвестується.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3 стадія – швидке зростання – під-во починає диктувати власні ціни на прод-цію, рівень продажу зростає, значно покриває витрати вир-ва; характерним є високий рівень прибутку, проте тепер зявл.витрати на маркетинг.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 стадія – стабільне функц-ння під-ва – під-во відшкодовує власні збитки, борги, зявл.висока конкуренція, іде намагання знизити витрати, що дозволяє отримувати середні прибутки, завойована хороша репутація, сплачуються серійні %, оплач.дивіденди по акціям.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5 стадія – оцінка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6 стадія – прийняття і здійснення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7 стадія – експлуатація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8 стадія – оцінка еф-сті рез-тів здійснення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 концепції проектного аналізу склався свій підхід до визначення стадій проекту та дослідження його аспектів. Згідно запропонованої класифікації ЄБРР: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1. Ідентифікація – генерування ідей розвитку, визначення цілей проекту, експрес аналіз проекту, попередній аналіз здійснення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 Підготовка – розробка ТЕО, проведення досліджень, складання необхідних контрактів для проекту.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3. Експертиза – перевірка вихідних даних, що закладені в ТЕО проекту. Перевірка розрах-ків та кінцевих висновків обгрунтування, формування рекомендацій, складання фін.проекту, оцінка основних ризиків.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4. Переговори та затвердження – підготовка та затвердження кред.угод, укладання реалізац.угод.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5. Реалізація – управління реалізацією проекту, контроль виконання угод, обгрунтування необх-сті прийняття коригуючих заходів, експлуатац.впровадження, закриття контрактів підрядчиків, підготовка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та оформлення акту приймання обєкту, складання звіту про завершення інвестиц.звітності і експлуатація обєкту.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6. Оцінка рез-тів – порівняння рез-тів реаліз-ції проектів з плановими показниками, узагальнення досвіду розробки та реалізації проекту. </w:t>
      </w:r>
    </w:p>
    <w:p w:rsidR="003A2449" w:rsidRPr="00203851" w:rsidRDefault="003A2449" w:rsidP="00203851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Фази життєвого циклу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Схема розробки інвестиц.проекту: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Передінвестиційна стадія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Ідентифікація інвестиц.можл-стей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інв.можл-стей – початок мобілізації інв.фондів шляхом постачання інф-цією про знову виявлені інв.можл-сті потенц.інвесторів на підставі аналізу прир.рес-сів, потенц.попиту, статей імпорту, впливу на навк.сер., можл-сті взаємодії галузей зовн.і внутр.сер., можл-сті диверсифікації, можл-стей експорту, забезпечення мат.і труд.рес-сами.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аналіз заг.можл-стей (макропідхід) – типи аналізу: регіон., галуз., ресурсний.</w:t>
      </w:r>
    </w:p>
    <w:p w:rsidR="003A2449" w:rsidRPr="00203851" w:rsidRDefault="003A2449" w:rsidP="00203851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Аналіз можл-стей конкретного проекту (мікропідхід) – стимулювання реакції інвестора для трансформації ідеї проекту, ясно виражену інвестиц.пропозицію.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Підготовка обгрунтування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попереднє обгрунтування – визначення критеріїв інвестиц.можл-сті, за якими рішення про інвестування може бути прийняте на основі інф-ції, отриманої на стадії попереднього обгрунтування; інф-ція, достатня для визначення життєзд-сті проекту або визначення привабливості для інвестора; стан навкол.сер.в місці застосування конкретного вир-ва та потенц.вплив на нього виробн.процесу; огляд наявних альтернатив за гол.компонентами обгрунтування.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Допоміжні дослідження – вивчення ринку товарів, які будуть вироблятись; вивчення сировини та матеріалів, лабор.та експеримент.випробування, визначення місць розташування, аналіз техногенного та еколог.впливу, оцінка маловідходних енергозберігаючих та ресурсозберіг.технологій; дослідж.оптим.масштабів вир-ва; вибір обладнання. </w:t>
      </w:r>
    </w:p>
    <w:p w:rsidR="003A2449" w:rsidRPr="00203851" w:rsidRDefault="003A2449" w:rsidP="00203851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ТЕО – прийняття остаточного рішення про те чи існують комерційні, екон., техн., та еколог.передумови для здійснення проекту.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проекту та рішення про інвестиції.</w:t>
      </w:r>
    </w:p>
    <w:p w:rsidR="003A2449" w:rsidRPr="00203851" w:rsidRDefault="003A2449" w:rsidP="0020385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оціночний звіт – фіксація остат.рішення про інвестув., прийнятого ос., що підтрим.проект, а також в цей звіт включ.оцінка проекту націон.або міжнар.банк.орг-ціями у техн., ринк., управлін., організац., фін.та ін.аспектах.</w:t>
      </w:r>
    </w:p>
    <w:p w:rsidR="003A2449" w:rsidRPr="00203851" w:rsidRDefault="003A2449" w:rsidP="00203851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підтримка інв.проектів – визначення потенц.джерел фін-ння; створення спеціаліз.націон.органів стимулювання і розвитку; організац.заходи.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Інвестиційна фаза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Створення юрид., фіз., фін.та організац.базису.</w:t>
      </w:r>
    </w:p>
    <w:p w:rsidR="003A2449" w:rsidRPr="00203851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1) оформлення документації – підготовка установчих док, вибір організац.структури управління, придбання технологій. 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Детальне проектування</w:t>
      </w:r>
    </w:p>
    <w:p w:rsidR="003A2449" w:rsidRPr="00203851" w:rsidRDefault="003A2449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1) проектування – підготовка територій буд-ва; остаточний вибір технології та обладнання; будів.планування; календ.планув.строків виробн.буд-ва; підготовка необх.креслень, документів, виконаних у масштабі та ін.схем планування; тендер; підготовка та підпис контрактів між інвестором та фінансуючими, консультативними та архітект.орг-ціями, а також постач-ками сировини.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Будівництво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зем.відносини – купівля землі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будів.роботи – здійснення будів.робіт з монтажем та установкою обладнання згідно з кошторисними розрах-ками та правилами викор-ння</w:t>
      </w:r>
    </w:p>
    <w:p w:rsidR="003A2449" w:rsidRPr="00203851" w:rsidRDefault="003A2449" w:rsidP="00203851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здача в експлуатацію.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Передвиробничий маркетинг</w:t>
      </w:r>
    </w:p>
    <w:p w:rsidR="003A2449" w:rsidRPr="00203851" w:rsidRDefault="003A2449" w:rsidP="00203851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маркетингові дослідження – маркетинг.приготування для підготовки ринку дослідж.до нового товару</w:t>
      </w:r>
    </w:p>
    <w:p w:rsidR="003A2449" w:rsidRPr="00203851" w:rsidRDefault="003A2449" w:rsidP="00203851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маркетинг поставок – забезпечення критичного рівня поставок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Набір та навчання персоналу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Введення в експлуатацію</w:t>
      </w:r>
    </w:p>
    <w:p w:rsidR="003A2449" w:rsidRPr="00203851" w:rsidRDefault="003A2449" w:rsidP="0020385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Експлуатац.(вир) фаза</w:t>
      </w:r>
    </w:p>
    <w:p w:rsidR="003A2449" w:rsidRPr="00203851" w:rsidRDefault="003A2449" w:rsidP="00203851">
      <w:pPr>
        <w:numPr>
          <w:ilvl w:val="1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Розробка бізнес-плану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</w:rPr>
        <w:t>Госп.дія-сть під-ва</w:t>
      </w:r>
    </w:p>
    <w:p w:rsidR="003A2449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D94156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D94156" w:rsidRPr="00203851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11. Визначення цінності проекту, альтернативна вартість та її використання у проектному аналізі.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Одним з основних завдань ПА є встановлення цінності проекту, яка проявляється як різниця між позитивним результатом та негативним.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Цінність проекту = зміна вигод від реалізації проекту – зміна витрат від реаліз. проекту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 ситуацією «До проекту» розуміємо ситуацію, яка скл. всередині і навколо проекту безпосередньо перед його реалізацією.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 ситуації «Після проекту» втілюється підхід в аналізі вигід і витрат, який також враховує зміни в реалізації проекту.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додаткових вигід базується на визначені приросту вигід, отриманих завдяки здійсненню проекту помноженому на ціну вигід.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Додаткові вигоди = ∆В*Цв, де ∆В – додаткові вигоди, отримані завдяки здійсненню проекту; Цв – ціна витрат.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додаткових витрат ґрунтується на визначені к-ті потрібних додаткових ресурсів помножених на їх ціну.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Додаткові витрати = ∆Qр*Цр, де ∆Qр – к-ть додаткових ресурсів, необхідних для реаліз проекту; Цр – ціна ресурсу.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Для відображення вигід і витрат у грошовому виразі необхідно: 1. встановлення якісних складових вигід і затрат, які виникають у результаті матеріальних впливів проекту; 2. визначення реальних вигід і затрат у грошовому виразі; 3. порівняння реальних і майб. грошових показників, які х-зують вигоди і затрати проекту; 4. порівняння потоків вигід і затрат на основі критеріїв, прийнятих для даного проекту.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2. Альтернативна вартість в основному стосується сфери екон. аналізу.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Вона виникає при наявності обмеженості ресурсів на об*єкти чи д-ть, що є цінними для когось. Якщо такої обмеженості немає, то всі потреби с/ва забезпечені і здійснювати аналіз проекту недоцільно.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обмеженості ресурсів зумовлюється необхідність вибору: 1. вибір з об*єктів де існує альтернатива; 2. вибір опосередковано із заходів або процедурної організації для соц.. взаємодій, які в кінцевому результаті впливають на вибір.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Альтернативна вартість повинна приводитися у спів ставний вид за такими факторами: 1. фактор часу; 2. фактор якості об*єкта; 3. фактор масштабу в/ва об*єкта; 4. рівень освоєнності об*єкта у в/ві; 5. метод отримання ін.-ції для прийняття рішення; 6. умови застосування або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експлуатації об*єкта; 7. фактор інфляції; 8. фактор ризику і невизначеності.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Альтернативна вартість- це втрачена вигода від використання обмежених ресурсів для досягнення однієї мети замість іншого найкращого з тих, що лишилися варіанта їх застосування. 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 ПА кожна вартість, яка застосовується для фін або екон аналізу є альтернативною вартістю. 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94156" w:rsidRPr="00203851" w:rsidRDefault="00D94156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12. Причини зміни вартості грошей в часі. </w:t>
      </w:r>
      <w:r w:rsidRPr="00203851">
        <w:rPr>
          <w:rFonts w:ascii="Times New Roman" w:hAnsi="Times New Roman" w:cs="Times New Roman"/>
          <w:b/>
          <w:i/>
          <w:color w:val="000000"/>
          <w:sz w:val="36"/>
          <w:szCs w:val="36"/>
          <w:u w:val="single"/>
        </w:rPr>
        <w:t>Вартість грошей в теперішньому та майбутньому часі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Серед самих головних  причин чому гроші втрачають свою вартість виділяють наступні:Інфляція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Ризик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Схильність до ліквідності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Певна початкова сума боргу надається у користування на деякий час за умови, що буде повернуто суму.Результативність такої операції хар-ся величиною процентних грошей, тобто абсолютною величиною доходу від надання грошей в борг.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Відсоткова ставка – спеціальний коефіцієнт, який зафіксований на певний відрізок часу, тобто, це відношення процентних грошей до суми боргу за одиницю часу.Вимірюється у % або у долях: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i</m:t>
        </m:r>
        <m: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i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den>
        </m:f>
      </m:oMath>
      <w:r w:rsidRPr="002038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Теперішній час                                               Майбутній час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Початкова сума боргу                              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кінцева сума боргу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                     нарощування    -                            2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ставка</w:t>
      </w:r>
    </w:p>
    <w:p w:rsidR="002968A0" w:rsidRPr="00203851" w:rsidRDefault="002968A0" w:rsidP="00D94156">
      <w:pPr>
        <w:tabs>
          <w:tab w:val="left" w:pos="6195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початкова сума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3                   - дисконтування          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кінцева сума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4</w:t>
      </w:r>
    </w:p>
    <w:p w:rsidR="002968A0" w:rsidRPr="00203851" w:rsidRDefault="002968A0" w:rsidP="00D94156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ставка</w:t>
      </w:r>
    </w:p>
    <w:p w:rsidR="002968A0" w:rsidRPr="00203851" w:rsidRDefault="002968A0" w:rsidP="0020385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D94156">
        <w:rPr>
          <w:rFonts w:ascii="Times New Roman" w:hAnsi="Times New Roman" w:cs="Times New Roman"/>
          <w:sz w:val="36"/>
          <w:szCs w:val="36"/>
          <w:u w:val="single"/>
        </w:rPr>
        <w:t>Рис. Взаємозв</w:t>
      </w:r>
      <w:r w:rsidRPr="00203851">
        <w:rPr>
          <w:rFonts w:ascii="Times New Roman" w:hAnsi="Times New Roman" w:cs="Times New Roman"/>
          <w:sz w:val="36"/>
          <w:szCs w:val="36"/>
        </w:rPr>
        <w:t>*язок між вартістю у теперішньому і майбутньому часі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Процес, якому відомі вихідна сума та ставка називається –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нарощування, </w:t>
      </w:r>
      <w:r w:rsidRPr="00203851">
        <w:rPr>
          <w:rFonts w:ascii="Times New Roman" w:hAnsi="Times New Roman" w:cs="Times New Roman"/>
          <w:sz w:val="36"/>
          <w:szCs w:val="36"/>
        </w:rPr>
        <w:t xml:space="preserve">а шукана величина – </w:t>
      </w:r>
      <w:r w:rsidRPr="00203851">
        <w:rPr>
          <w:rFonts w:ascii="Times New Roman" w:hAnsi="Times New Roman" w:cs="Times New Roman"/>
          <w:b/>
          <w:sz w:val="36"/>
          <w:szCs w:val="36"/>
        </w:rPr>
        <w:t>нарощувана сума.</w:t>
      </w:r>
      <w:r w:rsidRPr="00203851">
        <w:rPr>
          <w:rFonts w:ascii="Times New Roman" w:hAnsi="Times New Roman" w:cs="Times New Roman"/>
          <w:sz w:val="36"/>
          <w:szCs w:val="36"/>
        </w:rPr>
        <w:t>Або процес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</w:rPr>
        <w:t>переходу від теперішньої вартості до майбутньої.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Процес, якому відомі очікувана в майбутньому вартість та ставка називається – </w:t>
      </w:r>
      <w:r w:rsidRPr="00203851">
        <w:rPr>
          <w:rFonts w:ascii="Times New Roman" w:hAnsi="Times New Roman" w:cs="Times New Roman"/>
          <w:b/>
          <w:sz w:val="36"/>
          <w:szCs w:val="36"/>
        </w:rPr>
        <w:t>дисконтуванням</w:t>
      </w:r>
      <w:r w:rsidRPr="00203851">
        <w:rPr>
          <w:rFonts w:ascii="Times New Roman" w:hAnsi="Times New Roman" w:cs="Times New Roman"/>
          <w:sz w:val="36"/>
          <w:szCs w:val="36"/>
        </w:rPr>
        <w:t xml:space="preserve">, а шукана величина – </w:t>
      </w:r>
      <w:r w:rsidRPr="00203851">
        <w:rPr>
          <w:rFonts w:ascii="Times New Roman" w:hAnsi="Times New Roman" w:cs="Times New Roman"/>
          <w:b/>
          <w:sz w:val="36"/>
          <w:szCs w:val="36"/>
        </w:rPr>
        <w:t>дисконтована або приведена вартість.</w:t>
      </w:r>
      <w:r w:rsidRPr="00203851">
        <w:rPr>
          <w:rFonts w:ascii="Times New Roman" w:hAnsi="Times New Roman" w:cs="Times New Roman"/>
          <w:sz w:val="36"/>
          <w:szCs w:val="36"/>
        </w:rPr>
        <w:t>В цьому випадку відбувається від майбутньої до теперішньої вартості.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Розмір ставки залежить від: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Загального стану економіки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Короткострокової до довгострокової очікуваної динаміки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Виду угоди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Валюти укладеної угоди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Терміну кредиту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Особливостей позичальника і кредитора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Існують відсоткові ставки:</w:t>
      </w:r>
    </w:p>
    <w:p w:rsidR="002968A0" w:rsidRPr="00D94156" w:rsidRDefault="002968A0" w:rsidP="00D94156">
      <w:pPr>
        <w:pStyle w:val="ab"/>
        <w:spacing w:after="0" w:line="240" w:lineRule="auto"/>
        <w:ind w:left="36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Складні</w:t>
      </w:r>
      <w:r w:rsidR="00D94156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D94156">
        <w:rPr>
          <w:rFonts w:ascii="Times New Roman" w:hAnsi="Times New Roman"/>
          <w:sz w:val="36"/>
          <w:szCs w:val="36"/>
          <w:lang w:val="uk-UA"/>
        </w:rPr>
        <w:t>Прості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  <w:u w:val="single"/>
        </w:rPr>
        <w:t>Може бути:</w:t>
      </w:r>
    </w:p>
    <w:p w:rsidR="002968A0" w:rsidRPr="00D94156" w:rsidRDefault="002968A0" w:rsidP="00D94156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D94156">
        <w:rPr>
          <w:rFonts w:ascii="Times New Roman" w:hAnsi="Times New Roman"/>
          <w:sz w:val="36"/>
          <w:szCs w:val="36"/>
          <w:lang w:val="uk-UA"/>
        </w:rPr>
        <w:t>Ставка нагромадження та дисконтування</w:t>
      </w:r>
      <w:r w:rsidR="00D94156" w:rsidRP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Плаваючі та фіксовані</w:t>
      </w:r>
      <w:r w:rsidR="00D94156">
        <w:rPr>
          <w:rFonts w:ascii="Times New Roman" w:hAnsi="Times New Roman"/>
          <w:sz w:val="36"/>
          <w:szCs w:val="36"/>
          <w:lang w:val="uk-UA"/>
        </w:rPr>
        <w:t>,</w:t>
      </w:r>
      <w:r w:rsidRPr="00D94156">
        <w:rPr>
          <w:rFonts w:ascii="Times New Roman" w:hAnsi="Times New Roman"/>
          <w:sz w:val="36"/>
          <w:szCs w:val="36"/>
          <w:lang w:val="uk-UA"/>
        </w:rPr>
        <w:t>Дискретні та безперервні</w:t>
      </w: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13.</w:t>
      </w:r>
      <w:r w:rsidRPr="00203851">
        <w:rPr>
          <w:rFonts w:ascii="Times New Roman" w:hAnsi="Times New Roman" w:cs="Times New Roman"/>
          <w:b/>
          <w:bCs/>
          <w:i/>
          <w:color w:val="000000"/>
          <w:sz w:val="36"/>
          <w:szCs w:val="36"/>
          <w:u w:val="single"/>
        </w:rPr>
        <w:t xml:space="preserve"> Оцінка вартості грошей в часі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 схемою простих выдсоткыв щороку кінцева сума боргу зростатиме на величину </w:t>
      </w:r>
      <w:r w:rsidRPr="00203851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b/>
          <w:sz w:val="36"/>
          <w:szCs w:val="36"/>
        </w:rPr>
        <w:t>*</w:t>
      </w:r>
      <w:r w:rsidRPr="0020385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</w:rPr>
        <w:t>в кінцевому результаті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становитиме: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S= P+P*i+P*i+…P*i=P(1+i*n)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 схемою складних відсотків буде нарахов.не лише з початковою сумою боргу, а й з сумарною:</w:t>
      </w:r>
    </w:p>
    <w:p w:rsidR="00D94156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perscript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=P(1+i*n)</w:t>
      </w:r>
      <w:r w:rsidR="00D94156">
        <w:rPr>
          <w:rFonts w:ascii="Times New Roman" w:hAnsi="Times New Roman" w:cs="Times New Roman"/>
          <w:sz w:val="36"/>
          <w:szCs w:val="36"/>
        </w:rPr>
        <w:t xml:space="preserve"> 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*(1+i)=P*(1+i)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=P(1+i)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  </w:t>
      </w:r>
    </w:p>
    <w:p w:rsidR="002968A0" w:rsidRPr="005E28D7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vertAlign w:val="superscript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Якщо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 xml:space="preserve">&gt;0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 xml:space="preserve"> &lt; 1</w:t>
      </w:r>
      <w:r w:rsidRPr="00203851">
        <w:rPr>
          <w:rFonts w:ascii="Times New Roman" w:hAnsi="Times New Roman" w:cs="Times New Roman"/>
          <w:sz w:val="36"/>
          <w:szCs w:val="36"/>
        </w:rPr>
        <w:t>, то 1+і+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>=(1+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 випадку короткострокових позик (до 1р.) в якості величини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приймають співвідношення тривалості позики в днях до кількості днів у році:</w:t>
      </w:r>
      <w:r w:rsidR="00D94156">
        <w:rPr>
          <w:rFonts w:ascii="Times New Roman" w:hAnsi="Times New Roman" w:cs="Times New Roman"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>=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>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K</w:t>
      </w:r>
    </w:p>
    <w:p w:rsidR="002968A0" w:rsidRPr="00203851" w:rsidRDefault="00D94156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Де, </w:t>
      </w:r>
      <w:r w:rsidR="002968A0"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="002968A0" w:rsidRPr="00203851">
        <w:rPr>
          <w:rFonts w:ascii="Times New Roman" w:hAnsi="Times New Roman" w:cs="Times New Roman"/>
          <w:sz w:val="36"/>
          <w:szCs w:val="36"/>
        </w:rPr>
        <w:t xml:space="preserve"> – термін позики в днях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2968A0" w:rsidRPr="00203851">
        <w:rPr>
          <w:rFonts w:ascii="Times New Roman" w:hAnsi="Times New Roman" w:cs="Times New Roman"/>
          <w:sz w:val="36"/>
          <w:szCs w:val="36"/>
        </w:rPr>
        <w:t>К – календарна тривалість року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Розрахунки для точного (365 або 366 днів) і для звичайного за тривалістю 360днів обумовлюється наступним чином: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Точні % з точним числом днів позики 365/365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Звичайні % з точним числом днів позики 365/360</w:t>
      </w:r>
    </w:p>
    <w:p w:rsidR="002968A0" w:rsidRPr="00203851" w:rsidRDefault="002968A0" w:rsidP="00203851">
      <w:pPr>
        <w:numPr>
          <w:ilvl w:val="0"/>
          <w:numId w:val="1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Звичайні % з наближеним числом днів позики 360/360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Якщо період нарахувань не збігається з оголошеною ставкою, то нарахування здійсн.пропорційно періоду нарах.долі вихідної ставки за формулою:</w:t>
      </w:r>
      <w:r w:rsidR="00D94156">
        <w:rPr>
          <w:rFonts w:ascii="Times New Roman" w:hAnsi="Times New Roman" w:cs="Times New Roman"/>
          <w:sz w:val="36"/>
          <w:szCs w:val="36"/>
        </w:rPr>
        <w:t xml:space="preserve">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>=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</w:rPr>
        <w:t>*(1+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j</w:t>
      </w:r>
      <w:r w:rsidRPr="00203851">
        <w:rPr>
          <w:rFonts w:ascii="Times New Roman" w:hAnsi="Times New Roman" w:cs="Times New Roman"/>
          <w:sz w:val="36"/>
          <w:szCs w:val="36"/>
        </w:rPr>
        <w:t>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>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>, де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j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оголошена річна ставка</w:t>
      </w:r>
      <w:r w:rsidR="00D94156">
        <w:rPr>
          <w:rFonts w:ascii="Times New Roman" w:hAnsi="Times New Roman" w:cs="Times New Roman"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m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кіл-ть нарахувань за рік</w:t>
      </w:r>
      <w:r w:rsidR="00D94156">
        <w:rPr>
          <w:rFonts w:ascii="Times New Roman" w:hAnsi="Times New Roman" w:cs="Times New Roman"/>
          <w:sz w:val="36"/>
          <w:szCs w:val="36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кіл-ть років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неперервному нарахув.%, кінцева сума боргу не зростає безмежно: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 xml:space="preserve">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*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r w:rsidRPr="00203851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де</w:t>
      </w:r>
      <w:r w:rsidR="00D94156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е = 2,718281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розрахунку за складними %, якщо термін позики не дорівнює цілей кіл-ті років, то встановлення нагромадженої суми може відбуватися за 2ма підходами:</w:t>
      </w:r>
    </w:p>
    <w:p w:rsidR="002968A0" w:rsidRPr="00203851" w:rsidRDefault="002968A0" w:rsidP="00203851">
      <w:pPr>
        <w:numPr>
          <w:ilvl w:val="0"/>
          <w:numId w:val="13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Загальний(за базовою формулою нагромадж.)</w:t>
      </w:r>
    </w:p>
    <w:p w:rsidR="002968A0" w:rsidRPr="00203851" w:rsidRDefault="002968A0" w:rsidP="00203851">
      <w:pPr>
        <w:numPr>
          <w:ilvl w:val="0"/>
          <w:numId w:val="13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Змішуваний(з використанням складних і простих %)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При змішуваному нарахуванні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представляють як суму цілої і дробової частини, а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визначають: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S=P(1+i)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 xml:space="preserve">a 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- (1+bi)</w:t>
      </w:r>
      <w:r w:rsidRPr="00203851">
        <w:rPr>
          <w:rFonts w:ascii="Times New Roman" w:hAnsi="Times New Roman" w:cs="Times New Roman"/>
          <w:sz w:val="36"/>
          <w:szCs w:val="36"/>
        </w:rPr>
        <w:t>, де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ціна кіл-ть років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дробова частина року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Базовими фор-ми дисконтування за простими та складними % відповідно є: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 xml:space="preserve">P=S/(1+i*n) – </w:t>
      </w:r>
      <w:r w:rsidRPr="00203851">
        <w:rPr>
          <w:rFonts w:ascii="Times New Roman" w:hAnsi="Times New Roman" w:cs="Times New Roman"/>
          <w:sz w:val="36"/>
          <w:szCs w:val="36"/>
        </w:rPr>
        <w:t>прості %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P=S/(1+i)</w:t>
      </w:r>
      <w:r w:rsidRPr="0020385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складні %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Період часу між двома послідовними платежами назив.</w:t>
      </w:r>
      <w:r w:rsidRPr="00203851">
        <w:rPr>
          <w:rFonts w:ascii="Times New Roman" w:hAnsi="Times New Roman" w:cs="Times New Roman"/>
          <w:b/>
          <w:sz w:val="36"/>
          <w:szCs w:val="36"/>
        </w:rPr>
        <w:t>інтервали платежу.</w:t>
      </w:r>
      <w:r w:rsidRPr="00203851">
        <w:rPr>
          <w:rFonts w:ascii="Times New Roman" w:hAnsi="Times New Roman" w:cs="Times New Roman"/>
          <w:sz w:val="36"/>
          <w:szCs w:val="36"/>
        </w:rPr>
        <w:t>Виділяють:</w:t>
      </w:r>
    </w:p>
    <w:p w:rsidR="002968A0" w:rsidRPr="00203851" w:rsidRDefault="002968A0" w:rsidP="00203851">
      <w:pPr>
        <w:numPr>
          <w:ilvl w:val="0"/>
          <w:numId w:val="14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Період, який співпадає з періодом нарахування % і кошти надходять на початку періоду назив.</w:t>
      </w:r>
      <w:r w:rsidRPr="00203851">
        <w:rPr>
          <w:rFonts w:ascii="Times New Roman" w:hAnsi="Times New Roman" w:cs="Times New Roman"/>
          <w:b/>
          <w:sz w:val="36"/>
          <w:szCs w:val="36"/>
        </w:rPr>
        <w:t>простим ануїтетом перед нумерандом</w:t>
      </w:r>
    </w:p>
    <w:p w:rsidR="002968A0" w:rsidRPr="00203851" w:rsidRDefault="002968A0" w:rsidP="00203851">
      <w:pPr>
        <w:numPr>
          <w:ilvl w:val="0"/>
          <w:numId w:val="14"/>
        </w:numPr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 кінці періоду –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постнумерандом  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b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серії грошових виплат здійсн.з 2хпозиц.</w:t>
      </w:r>
    </w:p>
    <w:p w:rsidR="002968A0" w:rsidRPr="00203851" w:rsidRDefault="002968A0" w:rsidP="0020385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майб.вар-ті ануїтету – сумарна величина їх індивідуальних майбутніх вартостей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  <w:vertAlign w:val="subscript"/>
          <w:lang w:val="en-US"/>
        </w:rPr>
      </w:pPr>
      <w:r w:rsidRPr="00203851">
        <w:rPr>
          <w:rFonts w:ascii="Times New Roman" w:hAnsi="Times New Roman" w:cs="Times New Roman"/>
          <w:sz w:val="36"/>
          <w:szCs w:val="36"/>
          <w:lang w:val="en-US"/>
        </w:rPr>
        <w:t>S = 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o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(1+i)n+C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(1+i)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n+1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+…+C</w:t>
      </w:r>
      <w:r w:rsidRPr="0020385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</w:p>
    <w:p w:rsidR="002968A0" w:rsidRPr="00203851" w:rsidRDefault="002968A0" w:rsidP="00203851">
      <w:pPr>
        <w:numPr>
          <w:ilvl w:val="0"/>
          <w:numId w:val="1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теперішньої вар-ті ануїтету:</w:t>
      </w:r>
    </w:p>
    <w:p w:rsidR="002968A0" w:rsidRPr="00D94156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  <w:lang w:val="ru-RU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Р= </w:t>
      </w:r>
      <w:r w:rsidR="00D94156">
        <w:rPr>
          <w:rFonts w:ascii="Times New Roman" w:hAnsi="Times New Roman" w:cs="Times New Roman"/>
          <w:sz w:val="36"/>
          <w:szCs w:val="36"/>
        </w:rPr>
        <w:t xml:space="preserve"> С</w:t>
      </w:r>
      <w:r w:rsidR="00D94156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 xml:space="preserve">1 </w:t>
      </w:r>
      <w:r w:rsidR="00D94156">
        <w:rPr>
          <w:rFonts w:ascii="Times New Roman" w:hAnsi="Times New Roman" w:cs="Times New Roman"/>
          <w:sz w:val="36"/>
          <w:szCs w:val="36"/>
        </w:rPr>
        <w:t>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 w:rsidRPr="00D94156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D94156">
        <w:rPr>
          <w:rFonts w:ascii="Times New Roman" w:hAnsi="Times New Roman" w:cs="Times New Roman"/>
          <w:sz w:val="36"/>
          <w:szCs w:val="36"/>
        </w:rPr>
        <w:t>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 w:rsidRPr="00D94156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D94156">
        <w:rPr>
          <w:rFonts w:ascii="Times New Roman" w:hAnsi="Times New Roman" w:cs="Times New Roman"/>
          <w:sz w:val="36"/>
          <w:szCs w:val="36"/>
        </w:rPr>
        <w:t>+…+</w:t>
      </w:r>
      <w:r w:rsidR="00D94156" w:rsidRPr="00D94156">
        <w:rPr>
          <w:rFonts w:ascii="Times New Roman" w:hAnsi="Times New Roman" w:cs="Times New Roman"/>
          <w:sz w:val="36"/>
          <w:szCs w:val="36"/>
        </w:rPr>
        <w:t xml:space="preserve"> </w:t>
      </w:r>
      <w:r w:rsidR="00D94156">
        <w:rPr>
          <w:rFonts w:ascii="Times New Roman" w:hAnsi="Times New Roman" w:cs="Times New Roman"/>
          <w:sz w:val="36"/>
          <w:szCs w:val="36"/>
        </w:rPr>
        <w:t>С</w:t>
      </w:r>
      <w:r w:rsidR="00D94156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n</w:t>
      </w:r>
      <w:r w:rsidR="00D94156">
        <w:rPr>
          <w:rFonts w:ascii="Times New Roman" w:hAnsi="Times New Roman" w:cs="Times New Roman"/>
          <w:sz w:val="36"/>
          <w:szCs w:val="36"/>
        </w:rPr>
        <w:t>/(1+і)</w:t>
      </w:r>
      <w:r w:rsidR="00D94156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</w:p>
    <w:p w:rsidR="002968A0" w:rsidRPr="00203851" w:rsidRDefault="002968A0" w:rsidP="00203851">
      <w:pPr>
        <w:spacing w:after="0" w:line="240" w:lineRule="auto"/>
        <w:ind w:left="709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Для спрощення оцінки вар-ті ануїтетів існують відповідні формули: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Приведена вар-ть ануїтету в постнумерандумі</w:t>
      </w:r>
    </w:p>
    <w:p w:rsidR="00D94156" w:rsidRPr="00D94156" w:rsidRDefault="00D94156" w:rsidP="00D94156">
      <w:pPr>
        <w:spacing w:after="0" w:line="240" w:lineRule="auto"/>
        <w:ind w:left="10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P=C* [</w:t>
      </w:r>
      <w:r w:rsidR="00355919">
        <w:rPr>
          <w:rFonts w:ascii="Times New Roman" w:hAnsi="Times New Roman" w:cs="Times New Roman"/>
          <w:sz w:val="36"/>
          <w:szCs w:val="36"/>
          <w:lang w:val="en-US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(1+i)</w:t>
      </w:r>
      <w:r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lang w:val="en-US"/>
        </w:rPr>
        <w:t>-1)/i]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Майб.вар-ть ануїтету в постнумеранд.</w:t>
      </w:r>
    </w:p>
    <w:p w:rsidR="00D94156" w:rsidRPr="00D94156" w:rsidRDefault="00D94156" w:rsidP="00D94156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5E28D7">
        <w:rPr>
          <w:rFonts w:ascii="Times New Roman" w:hAnsi="Times New Roman"/>
          <w:sz w:val="36"/>
          <w:szCs w:val="36"/>
          <w:lang w:val="ru-RU"/>
        </w:rPr>
        <w:t xml:space="preserve">        </w:t>
      </w:r>
      <w:r w:rsidRPr="00D94156">
        <w:rPr>
          <w:rFonts w:ascii="Times New Roman" w:hAnsi="Times New Roman"/>
          <w:sz w:val="36"/>
          <w:szCs w:val="36"/>
          <w:lang w:val="en-US"/>
        </w:rPr>
        <w:t>S=C* [</w:t>
      </w:r>
      <w:r w:rsidR="00355919">
        <w:rPr>
          <w:rFonts w:ascii="Times New Roman" w:hAnsi="Times New Roman"/>
          <w:sz w:val="36"/>
          <w:szCs w:val="36"/>
          <w:lang w:val="en-US"/>
        </w:rPr>
        <w:t>(</w:t>
      </w:r>
      <w:r w:rsidRPr="00D94156">
        <w:rPr>
          <w:rFonts w:ascii="Times New Roman" w:hAnsi="Times New Roman"/>
          <w:sz w:val="36"/>
          <w:szCs w:val="36"/>
          <w:lang w:val="en-US"/>
        </w:rPr>
        <w:t>(1+i)</w:t>
      </w:r>
      <w:r w:rsidRPr="00D94156"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-1)/i</w:t>
      </w:r>
      <w:r>
        <w:rPr>
          <w:rFonts w:ascii="Times New Roman" w:hAnsi="Times New Roman"/>
          <w:sz w:val="36"/>
          <w:szCs w:val="36"/>
          <w:lang w:val="en-US"/>
        </w:rPr>
        <w:t>*(1+i)</w:t>
      </w:r>
      <w:r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]</w:t>
      </w:r>
    </w:p>
    <w:p w:rsidR="002968A0" w:rsidRPr="00D94156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Майб.вар-ть ануїтету переднумерандумом:</w:t>
      </w:r>
    </w:p>
    <w:p w:rsidR="00D94156" w:rsidRPr="00D94156" w:rsidRDefault="00D94156" w:rsidP="00D94156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5E28D7">
        <w:rPr>
          <w:rFonts w:ascii="Times New Roman" w:hAnsi="Times New Roman"/>
          <w:sz w:val="36"/>
          <w:szCs w:val="36"/>
          <w:lang w:val="ru-RU"/>
        </w:rPr>
        <w:t xml:space="preserve">       </w:t>
      </w:r>
      <w:r w:rsidRPr="00D94156">
        <w:rPr>
          <w:rFonts w:ascii="Times New Roman" w:hAnsi="Times New Roman"/>
          <w:sz w:val="36"/>
          <w:szCs w:val="36"/>
          <w:lang w:val="en-US"/>
        </w:rPr>
        <w:t>S=C* [</w:t>
      </w:r>
      <w:r>
        <w:rPr>
          <w:rFonts w:ascii="Times New Roman" w:hAnsi="Times New Roman"/>
          <w:sz w:val="36"/>
          <w:szCs w:val="36"/>
          <w:lang w:val="en-US"/>
        </w:rPr>
        <w:t>(</w:t>
      </w:r>
      <w:r w:rsidRPr="00D94156">
        <w:rPr>
          <w:rFonts w:ascii="Times New Roman" w:hAnsi="Times New Roman"/>
          <w:sz w:val="36"/>
          <w:szCs w:val="36"/>
          <w:lang w:val="en-US"/>
        </w:rPr>
        <w:t>(1+i)</w:t>
      </w:r>
      <w:r w:rsidRPr="00D94156">
        <w:rPr>
          <w:rFonts w:ascii="Times New Roman" w:hAnsi="Times New Roman"/>
          <w:sz w:val="36"/>
          <w:szCs w:val="36"/>
          <w:vertAlign w:val="superscript"/>
          <w:lang w:val="en-US"/>
        </w:rPr>
        <w:t>n</w:t>
      </w:r>
      <w:r w:rsidRPr="00D94156">
        <w:rPr>
          <w:rFonts w:ascii="Times New Roman" w:hAnsi="Times New Roman"/>
          <w:sz w:val="36"/>
          <w:szCs w:val="36"/>
          <w:lang w:val="en-US"/>
        </w:rPr>
        <w:t>-1)</w:t>
      </w:r>
      <w:r w:rsidR="00355919">
        <w:rPr>
          <w:rFonts w:ascii="Times New Roman" w:hAnsi="Times New Roman"/>
          <w:sz w:val="36"/>
          <w:szCs w:val="36"/>
          <w:lang w:val="en-US"/>
        </w:rPr>
        <w:t>*(1+i)</w:t>
      </w:r>
      <w:r w:rsidRPr="00D94156">
        <w:rPr>
          <w:rFonts w:ascii="Times New Roman" w:hAnsi="Times New Roman"/>
          <w:sz w:val="36"/>
          <w:szCs w:val="36"/>
          <w:lang w:val="en-US"/>
        </w:rPr>
        <w:t>/i]</w:t>
      </w:r>
    </w:p>
    <w:p w:rsidR="002968A0" w:rsidRPr="00355919" w:rsidRDefault="002968A0" w:rsidP="00203851">
      <w:pPr>
        <w:numPr>
          <w:ilvl w:val="0"/>
          <w:numId w:val="1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Приведена вар-ть ануїтету переднумерандумом:</w:t>
      </w:r>
    </w:p>
    <w:p w:rsidR="00355919" w:rsidRPr="00203851" w:rsidRDefault="00355919" w:rsidP="00355919">
      <w:pPr>
        <w:spacing w:after="0" w:line="240" w:lineRule="auto"/>
        <w:ind w:left="10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=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* [(1-(1+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</w:t>
      </w:r>
      <w:r w:rsidRPr="005E28D7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-</w:t>
      </w:r>
      <w:r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n</w:t>
      </w:r>
      <w:r w:rsidRPr="005E28D7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 xml:space="preserve"> 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)/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 xml:space="preserve"> * (1+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E28D7">
        <w:rPr>
          <w:rFonts w:ascii="Times New Roman" w:hAnsi="Times New Roman" w:cs="Times New Roman"/>
          <w:sz w:val="36"/>
          <w:szCs w:val="36"/>
          <w:lang w:val="ru-RU"/>
        </w:rPr>
        <w:t>)]</w:t>
      </w:r>
    </w:p>
    <w:p w:rsidR="003A2449" w:rsidRPr="005E28D7" w:rsidRDefault="003A244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55919" w:rsidRPr="005E28D7" w:rsidRDefault="00355919" w:rsidP="00203851">
      <w:pPr>
        <w:pStyle w:val="a6"/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14.Поняття грошового потоку,методологічні принципи розрахунку грошового потоку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Гр. потік  п-ва являє собою с-сть розподілених у часі надходжень і витрат коштів, які генерують його господарську д-сть.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Висока роль ефект. управл. Грош. Потоками п-ва у його успішному функціонуванні проявляється у таких положеннях: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потоки обслуговують здійснення господ.. д-сті.. п-ва.. практично у всіх його аспектах;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гр.. потоками забезпечує фінансову рівновагу в процесі його страт. Розвитку;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Раціональне формування гр.. потоку сприяє підвищенню ритмічності здійснення операційного процесу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 потоку дозволяє скоротити п-ву потреби в позитивному к-лі;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Управління гр.. потоком є важливим фінансовим важелем забезпечення прискорення оборотності к-лу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Ефективність управління гр.. потоком забезпечує зниження ризику неплатоспроможності п-ва;</w:t>
      </w:r>
    </w:p>
    <w:p w:rsidR="003A2449" w:rsidRPr="00203851" w:rsidRDefault="003A2449" w:rsidP="00355919">
      <w:pPr>
        <w:pStyle w:val="a6"/>
        <w:numPr>
          <w:ilvl w:val="0"/>
          <w:numId w:val="1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Актив форми управління гр.. потоку дозволяють п-ву отримати додатковий прибуток що генерується його гр.. активами.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 метою забезпечення ефективного управління гр.. потоками їх класифікують за такими ознаками: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масштабами обслуговування господарського процесу: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п-ва в цілому;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окремого структурного підрозділу п-ва;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окремих господарських операцій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видами господарської д-сті: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Операційний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Гр.. потік від інвестиційної д-сті;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Фін.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напрямком рухів коштів: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Позитивний гр.. потік – це с-сть надходжень, коштів до п-ва у процесі здійснення усіх видів його господ. опер.(приплив коштів);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Негативний гр.. потік – с-сть виплат коштів п-вом або (відплив коштів)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методом обрахунку обсягу: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Валовий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lastRenderedPageBreak/>
        <w:t>Чистий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рівнем достатності обсягу: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Надлишковий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Дефіцитний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безперервністю формув.. у визн.. періоді: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гр.. потік;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Дискретний гр.. потік.</w:t>
      </w:r>
    </w:p>
    <w:p w:rsidR="003A2449" w:rsidRPr="00203851" w:rsidRDefault="003A2449" w:rsidP="00355919">
      <w:pPr>
        <w:pStyle w:val="a6"/>
        <w:numPr>
          <w:ilvl w:val="0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 стабіл..інтервалів форм. Регулярні гр.. потоки поділяються на :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 потік з рівномірними часовими інтервалами в рамках розглянутого періоду;</w:t>
      </w:r>
    </w:p>
    <w:p w:rsidR="003A2449" w:rsidRPr="00203851" w:rsidRDefault="003A2449" w:rsidP="00355919">
      <w:pPr>
        <w:pStyle w:val="a6"/>
        <w:numPr>
          <w:ilvl w:val="1"/>
          <w:numId w:val="16"/>
        </w:numPr>
        <w:spacing w:after="0" w:line="240" w:lineRule="auto"/>
        <w:ind w:firstLine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Регулярний гр. потік з нерівномірними часовими інтервалами в рамках розглянутого періоду.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Pr="0035591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55919">
        <w:rPr>
          <w:rFonts w:ascii="Times New Roman" w:hAnsi="Times New Roman" w:cs="Times New Roman"/>
          <w:b/>
          <w:i/>
          <w:sz w:val="36"/>
          <w:szCs w:val="36"/>
          <w:u w:val="single"/>
        </w:rPr>
        <w:t>МЕТОДОЛОГІЧНІ ПРИНЦИПИ РОЗРАХУНКУ ГР. ПОТОКУ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гр. потоками базується на відповідних принципах основними з яких є: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інформаційної вірогідності (в умовах незабезп інфор. реалізація цього принципу пов’язана у здійснення складних обчислень, що вимагають уніфікації методичних підходів) 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збалансованості ( реалізація цього принципу пов’язана з оптимізацією гр. потоків в процесі управління ним);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ефективності ( реалізація даного принципу полягає в забезпеченості ефективності використання гр. потоків шляхом здійснення реінвестицій або нових інвестицій);</w:t>
      </w:r>
    </w:p>
    <w:p w:rsidR="003A2449" w:rsidRPr="00203851" w:rsidRDefault="003A2449" w:rsidP="00203851">
      <w:pPr>
        <w:pStyle w:val="a6"/>
        <w:numPr>
          <w:ilvl w:val="0"/>
          <w:numId w:val="17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Принцип забезпечення ліквідності ( реалізація цього принципу здійснюється шляхом відповідної синхронізації позитивного і негативного гр. потоків у розрізі кожного інтервалу визн.. розрах. періоду).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55919" w:rsidRP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15.Потреби і способи урахування впливу інфляції на результати оцінки інвестиційних проектів, номінальна та реальна процентні ставки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Облік фактору інфляції здійснюється із викор: 1. загального індексу внутр. Інфляції. 2. прогнозів валюти курсу гривні. 3. прогнозів зовн інфляції. 4. прогнозів зміни в часі цін на продукцію і ресурси в т.ч і енергоносії, устаткування, будів-монт роботи. 5. прогнозів ставок податків, мита, облікової ставки НБУ та ін. нормативів держ регулювання.</w:t>
      </w:r>
      <w:r w:rsidR="00355919" w:rsidRP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Для оцінки ефективності і стабільності проекту доцільно в такий спосіб класифікувати вплив інфляції на: 1. цільові показники. 2. на потребу у фінансуванні. 3. на потребу в обіговому капіталі.</w:t>
      </w:r>
    </w:p>
    <w:p w:rsidR="003A2449" w:rsidRPr="00203851" w:rsidRDefault="003A2449" w:rsidP="0035591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 оцінці величини грошових потоків враховується розмір інфляції в ставці дисконтування.</w:t>
      </w:r>
      <w:r w:rsidR="00355919" w:rsidRPr="0035591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При цьому можуть виникнути певні проблеми: 1. складність вибору відповідної процентної ставки. 2. непослідовність у користуванні показниками процентних ставок.</w:t>
      </w:r>
      <w:r w:rsidR="00355919" w:rsidRPr="005E28D7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Оскільки цінність грошей у реальному часі може знижуватися через інфляцію, то викор 2 ставки: 1. реальна процентна ставка (r) – це ставка на доход без урахування інфляції. Необхідно проводити розрахунок грошових потоків у постійних цінах, тобто нейтралізувати вплив інфляції.  2. номінальна (t) – це ставка доходу з позицій інвестора на ринку, яка вкл. Інфляцію і визнач підсумовуванням реальної ставки та величини інфляції.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>= r + і</w:t>
      </w:r>
      <w:r w:rsidR="00355919">
        <w:rPr>
          <w:rFonts w:ascii="Times New Roman" w:hAnsi="Times New Roman" w:cs="Times New Roman"/>
          <w:sz w:val="36"/>
          <w:szCs w:val="36"/>
        </w:rPr>
        <w:t xml:space="preserve">. </w:t>
      </w:r>
      <w:r w:rsidRPr="00203851">
        <w:rPr>
          <w:rFonts w:ascii="Times New Roman" w:hAnsi="Times New Roman" w:cs="Times New Roman"/>
          <w:sz w:val="36"/>
          <w:szCs w:val="36"/>
        </w:rPr>
        <w:t xml:space="preserve">Якщо інфляція має значні темпи, то розрахунок номінальної процентної ставки здійсн за формулою: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 xml:space="preserve"> +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03851">
        <w:rPr>
          <w:rFonts w:ascii="Times New Roman" w:hAnsi="Times New Roman" w:cs="Times New Roman"/>
          <w:sz w:val="36"/>
          <w:szCs w:val="36"/>
        </w:rPr>
        <w:t>.</w:t>
      </w:r>
      <w:r w:rsid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Інфляційна премія – це премія за інфляційне очікування, яку інвестори додають до величини реального , вільного від ризику доходу. </w:t>
      </w:r>
      <w:r w:rsidR="00355919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Використання процентних ставок у визначенні реальних і номінальних     грошових потоків: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936"/>
        <w:gridCol w:w="3420"/>
        <w:gridCol w:w="3678"/>
      </w:tblGrid>
      <w:tr w:rsidR="003A2449" w:rsidRPr="00203851" w:rsidTr="00355919">
        <w:trPr>
          <w:trHeight w:val="298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Ставка</w:t>
            </w:r>
          </w:p>
        </w:tc>
        <w:tc>
          <w:tcPr>
            <w:tcW w:w="3420" w:type="dxa"/>
          </w:tcPr>
          <w:p w:rsidR="003A2449" w:rsidRPr="00203851" w:rsidRDefault="00355919" w:rsidP="0035591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ГП </w:t>
            </w:r>
            <w:r w:rsidR="003A2449" w:rsidRPr="00203851">
              <w:rPr>
                <w:sz w:val="36"/>
                <w:szCs w:val="36"/>
              </w:rPr>
              <w:t>у реаль</w:t>
            </w:r>
            <w:r>
              <w:rPr>
                <w:sz w:val="36"/>
                <w:szCs w:val="36"/>
              </w:rPr>
              <w:t>.</w:t>
            </w:r>
            <w:r w:rsidR="003A2449" w:rsidRPr="00203851">
              <w:rPr>
                <w:sz w:val="36"/>
                <w:szCs w:val="36"/>
              </w:rPr>
              <w:t xml:space="preserve"> виразі</w:t>
            </w:r>
          </w:p>
        </w:tc>
        <w:tc>
          <w:tcPr>
            <w:tcW w:w="3678" w:type="dxa"/>
          </w:tcPr>
          <w:p w:rsidR="003A2449" w:rsidRPr="00203851" w:rsidRDefault="00355919" w:rsidP="00203851">
            <w:pPr>
              <w:ind w:firstLine="284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ГП</w:t>
            </w:r>
            <w:r w:rsidR="003A2449" w:rsidRPr="00203851">
              <w:rPr>
                <w:sz w:val="36"/>
                <w:szCs w:val="36"/>
              </w:rPr>
              <w:t xml:space="preserve"> у номін виразі</w:t>
            </w:r>
          </w:p>
        </w:tc>
      </w:tr>
      <w:tr w:rsidR="003A2449" w:rsidRPr="00203851" w:rsidTr="00355919">
        <w:trPr>
          <w:trHeight w:val="594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1. процентна ставка, що викор</w:t>
            </w:r>
          </w:p>
        </w:tc>
        <w:tc>
          <w:tcPr>
            <w:tcW w:w="3420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реальна</w:t>
            </w:r>
          </w:p>
        </w:tc>
        <w:tc>
          <w:tcPr>
            <w:tcW w:w="3678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Номінальна</w:t>
            </w:r>
          </w:p>
        </w:tc>
      </w:tr>
      <w:tr w:rsidR="003A2449" w:rsidRPr="00203851" w:rsidTr="00355919">
        <w:trPr>
          <w:trHeight w:val="396"/>
        </w:trPr>
        <w:tc>
          <w:tcPr>
            <w:tcW w:w="3936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2. темп інфляції</w:t>
            </w:r>
          </w:p>
        </w:tc>
        <w:tc>
          <w:tcPr>
            <w:tcW w:w="3420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>0</w:t>
            </w:r>
          </w:p>
        </w:tc>
        <w:tc>
          <w:tcPr>
            <w:tcW w:w="3678" w:type="dxa"/>
          </w:tcPr>
          <w:p w:rsidR="003A2449" w:rsidRPr="00203851" w:rsidRDefault="003A2449" w:rsidP="00203851">
            <w:pPr>
              <w:ind w:firstLine="284"/>
              <w:jc w:val="both"/>
              <w:rPr>
                <w:sz w:val="36"/>
                <w:szCs w:val="36"/>
              </w:rPr>
            </w:pPr>
            <w:r w:rsidRPr="00203851">
              <w:rPr>
                <w:sz w:val="36"/>
                <w:szCs w:val="36"/>
              </w:rPr>
              <w:t xml:space="preserve">Більше 0 </w:t>
            </w:r>
          </w:p>
        </w:tc>
      </w:tr>
    </w:tbl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ab/>
        <w:t xml:space="preserve">Окремими інфляційними сценаріями передбачені три можливих варіанти співвідношення номінальної ставки проценту з темпом інфляції: 1.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і,  – нарощення реальної вартості коштів не відбувається внаслідок того, що приріст їх майб вартості поглинає інфляцію. 2.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203851">
        <w:rPr>
          <w:rFonts w:ascii="Times New Roman" w:hAnsi="Times New Roman" w:cs="Times New Roman"/>
          <w:sz w:val="36"/>
          <w:szCs w:val="36"/>
        </w:rPr>
        <w:t xml:space="preserve"> &gt; і, -  реальна майб вартість коштів збільшується не зважаючи на інфляцію. 3. r&lt;і , - реальна майб вартість коштів знижується, тобто процес інвестування є збитковим.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16.Характеристика метоів оцінки ефективності інвестицій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Практика оцінки ефективності проектних рішень (ПР) має такі принципи: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Оцінка можливості інвестув базується на зіставленні грош потоку (ГП), що формується в рез реалізації проекту і вкладень необх для його здійснення.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Приведення інцест капіталу і ГП до єдиного розрахункового року.</w:t>
      </w:r>
    </w:p>
    <w:p w:rsidR="003A2449" w:rsidRPr="00203851" w:rsidRDefault="003A2449" w:rsidP="00203851">
      <w:pPr>
        <w:numPr>
          <w:ilvl w:val="1"/>
          <w:numId w:val="27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Дисконтування ГП здійснюється за ставками дисконту, що відображають альтернативну вар-ть капіталу.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Прийняття ПР грунт на викор-ні формалізованих і неформалізованих підходів.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Формалізовані методи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передбачають використання математичного апарату, для п-ків ефективності.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 xml:space="preserve">Неформалізовані методи – </w:t>
      </w:r>
      <w:r w:rsidRPr="00203851">
        <w:rPr>
          <w:rFonts w:ascii="Times New Roman" w:hAnsi="Times New Roman" w:cs="Times New Roman"/>
          <w:sz w:val="36"/>
          <w:szCs w:val="36"/>
        </w:rPr>
        <w:t>евристичні підходи до оцінки проектів.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Методи оцінки ефективності проекту поділяються на:</w:t>
      </w:r>
    </w:p>
    <w:p w:rsidR="003A2449" w:rsidRPr="00203851" w:rsidRDefault="003A2449" w:rsidP="00203851">
      <w:pPr>
        <w:numPr>
          <w:ilvl w:val="0"/>
          <w:numId w:val="28"/>
        </w:numPr>
        <w:tabs>
          <w:tab w:val="clear" w:pos="630"/>
          <w:tab w:val="num" w:pos="540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Формальні: показники заснованя на дисконт оцінках; п-ки засновані на обліковх оцінках.</w:t>
      </w:r>
    </w:p>
    <w:p w:rsidR="003A2449" w:rsidRPr="00203851" w:rsidRDefault="003A2449" w:rsidP="00203851">
      <w:pPr>
        <w:numPr>
          <w:ilvl w:val="0"/>
          <w:numId w:val="28"/>
        </w:numPr>
        <w:tabs>
          <w:tab w:val="clear" w:pos="630"/>
          <w:tab w:val="num" w:pos="540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Неформальні.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п-ків, які засновані на дисконтов оцінках відносять: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ЧТВ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Коеф вигоди ви-т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Внутр норма доходності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Дисконтований строк окуп інвестицій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Еквівалентний ануїтет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Індекс рентабельності інвестицій</w:t>
      </w:r>
    </w:p>
    <w:p w:rsidR="003A2449" w:rsidRPr="00203851" w:rsidRDefault="003A2449" w:rsidP="00203851">
      <w:pPr>
        <w:numPr>
          <w:ilvl w:val="0"/>
          <w:numId w:val="29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Ефективність ви-т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п-ків заснований на облікових оцінках відносять: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строк окупності інвестицій 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коеф ефективності інвестицій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капіталовіддача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оборотність товарних запасів</w:t>
      </w:r>
    </w:p>
    <w:p w:rsidR="003A2449" w:rsidRPr="00203851" w:rsidRDefault="003A2449" w:rsidP="00203851">
      <w:pPr>
        <w:numPr>
          <w:ilvl w:val="0"/>
          <w:numId w:val="30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ПП та ін….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До неформал крит оцінки та вибору інвестиційних проектів відносять: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рейтинг країни на о-ві оцінки інвест клімату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р-нь здібностей управл персоналу</w:t>
      </w:r>
    </w:p>
    <w:p w:rsidR="003A2449" w:rsidRPr="00203851" w:rsidRDefault="003A2449" w:rsidP="00203851">
      <w:pPr>
        <w:numPr>
          <w:ilvl w:val="0"/>
          <w:numId w:val="31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р-нь розвитку інфраст-ри, що забезпечує реалізацію проекту</w:t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Розрах-к  п-ків ефективності проекту здійснюється з дотриманням таких логічних припущень: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 кожним проектом пов»яз певний ГП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розрахунок здійсн за роками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умовно вважається, що регуляр надходження або ви-ти  коштів відбув в кінці чергового періоду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всі вихідні параметри проекту не є однозначно визначеними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р-нь ризику проекту відповідає середньозваженому р-ню ризику п-ва вцілому 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вар-ть капіталу постійна і не залежить від обсягу інцест проекту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існує досконалий ринок капіталу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більшість проектів мають ординарні ГП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ординарні ГП складаються з капіталовкладень здійснених, умовно-одночасних і наступ щорічних надходжень коштів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застосування методів аналізу ефектив проекту передбач множинність прогнозованих оцінок</w:t>
      </w:r>
    </w:p>
    <w:p w:rsidR="003A2449" w:rsidRPr="00203851" w:rsidRDefault="003A2449" w:rsidP="00203851">
      <w:pPr>
        <w:numPr>
          <w:ilvl w:val="0"/>
          <w:numId w:val="32"/>
        </w:num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потреба використання декількох методик викликана неможливість виділення одного з п-ків ефективності як кращого для даного проекту.</w:t>
      </w:r>
    </w:p>
    <w:p w:rsidR="003A2449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55919" w:rsidRDefault="0035591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A2449" w:rsidRDefault="003A2449" w:rsidP="00203851">
      <w:pPr>
        <w:spacing w:after="0" w:line="240" w:lineRule="auto"/>
        <w:ind w:left="720"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17.Методика розрахунку осн</w:t>
      </w:r>
      <w:r w:rsidR="00355919">
        <w:rPr>
          <w:rFonts w:ascii="Times New Roman" w:hAnsi="Times New Roman" w:cs="Times New Roman"/>
          <w:b/>
          <w:i/>
          <w:sz w:val="36"/>
          <w:szCs w:val="36"/>
          <w:u w:val="single"/>
        </w:rPr>
        <w:t>овних</w:t>
      </w: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фін критеріїв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Найбільш відомим і найчастіше застосовуваним у практиці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прийняття інвестиційних рішень є </w:t>
      </w: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показник чистої теперішньої </w:t>
      </w:r>
      <w:r w:rsidRPr="007C7F51">
        <w:rPr>
          <w:rFonts w:ascii="Times New Roman" w:hAnsi="Times New Roman" w:cs="Times New Roman"/>
          <w:b/>
          <w:bCs/>
          <w:color w:val="000000"/>
          <w:spacing w:val="-6"/>
          <w:sz w:val="36"/>
          <w:szCs w:val="36"/>
        </w:rPr>
        <w:t xml:space="preserve">вартості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net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present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value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>)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vertAlign w:val="subscript"/>
          <w:lang w:val="en-US"/>
        </w:rPr>
        <w:t>y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>що також відомий як «чиста приведена цінність», «чиста дисконтована вартість» або «дискон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товані вигоди». Цей показник відображає приріст цінності фірми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в результаті реалізації проекту, оскільки він являє собою різницю між сумою грошових надходжень (грошових потоків — припли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вів), які виникають при реалізації проекту і приводяться (дискон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туються) до їх теперішньої вартості, та сумою дисконтованих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вартостей усіх витрат (грошових потоків — відтоків), необхідних для здійснення цього проекту. Багато аналітиків вважають чисту 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теперішню вартість найкращим критерієм для більшості проек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тів. Щоб розрахувати цей показник, скористаємося такими фор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8"/>
          <w:sz w:val="36"/>
          <w:szCs w:val="36"/>
        </w:rPr>
        <w:t>мулами: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90508" cy="482715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987" cy="48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де 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>CF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vertAlign w:val="subscript"/>
          <w:lang w:val="en-US"/>
        </w:rPr>
        <w:t>t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 xml:space="preserve"> {cashflow)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>— грошовий потік у кінці періоду /.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8"/>
          <w:sz w:val="36"/>
          <w:szCs w:val="36"/>
        </w:rPr>
        <w:t xml:space="preserve">Критерій відбору за чистою теперішньою вартістю означає,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що проект схвалюється у випадку її позитивного значення, тобто внаслідок реалізації проекту цінність фірми зросте. При виборі із </w:t>
      </w:r>
      <w:r w:rsidRPr="007C7F51">
        <w:rPr>
          <w:rFonts w:ascii="Times New Roman" w:hAnsi="Times New Roman" w:cs="Times New Roman"/>
          <w:color w:val="000000"/>
          <w:spacing w:val="6"/>
          <w:sz w:val="36"/>
          <w:szCs w:val="36"/>
        </w:rPr>
        <w:t xml:space="preserve">взаємовиключаючих проектів перевага надається тому, в кого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>більш високі значення чистої поточної вартості.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lastRenderedPageBreak/>
        <w:t xml:space="preserve">Поширення методу оцінки ефективності проектів за допомогою 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4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обумовлено можливістю безпосередньо визначити ефект від 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t>проекту, а також оцінити сумарні чисті вигоди від кількох незале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softHyphen/>
        <w:t>жних проектів (властивість адитивності надається тільки показни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t>ку чистої теперішньої вартості). Однак даний показник не відо</w:t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softHyphen/>
        <w:t xml:space="preserve">бражає відносну міру приросту цінності в результаті реалізації </w:t>
      </w:r>
      <w:r w:rsidRPr="007C7F51">
        <w:rPr>
          <w:rFonts w:ascii="Times New Roman" w:hAnsi="Times New Roman" w:cs="Times New Roman"/>
          <w:color w:val="000000"/>
          <w:spacing w:val="2"/>
          <w:sz w:val="36"/>
          <w:szCs w:val="36"/>
        </w:rPr>
        <w:t>проекту, що має дуже велике значення для інвестора.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Іншим загальним критерієм, що значно рідше використовується в практиці проектних рішень, є </w:t>
      </w:r>
      <w:r w:rsidRPr="007C7F51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коефіцієнт вигоди — затрати 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  <w:lang w:val="en-US"/>
        </w:rPr>
        <w:t>benefit</w:t>
      </w:r>
      <w:r w:rsidRPr="007C7F51">
        <w:rPr>
          <w:rFonts w:ascii="Times New Roman" w:hAnsi="Times New Roman" w:cs="Times New Roman"/>
          <w:i/>
          <w:iCs/>
          <w:color w:val="000000"/>
          <w:spacing w:val="-1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cost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>—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ВІС). 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>Він визначається як сума дисконтованих вигід, поділена на суму дисконтованих затрат, і обчислюється за формулою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7C7F51" w:rsidRPr="007C7F51" w:rsidRDefault="007C7F51" w:rsidP="007C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55880</wp:posOffset>
            </wp:positionV>
            <wp:extent cx="2212975" cy="1483995"/>
            <wp:effectExtent l="1905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10"/>
          <w:sz w:val="36"/>
          <w:szCs w:val="36"/>
        </w:rPr>
        <w:t xml:space="preserve">Критерієм відбору проектів за допомогою коефіцієнта вигоди —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затрати полягає в тому, що при значенні коефіцієнта, який пере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вищує чи дорівнює одиниці, реалізація проекту визнається доці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 xml:space="preserve">льною. Проте, незважаючи на популярність оцінки проектів за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допомогою даного показника, він має досить суттєві недоліки. </w:t>
      </w:r>
      <w:r w:rsidRPr="007C7F51">
        <w:rPr>
          <w:rFonts w:ascii="Times New Roman" w:hAnsi="Times New Roman" w:cs="Times New Roman"/>
          <w:i/>
          <w:iCs/>
          <w:color w:val="000000"/>
          <w:spacing w:val="-4"/>
          <w:sz w:val="36"/>
          <w:szCs w:val="36"/>
        </w:rPr>
        <w:t>По-перше, він неприйнятний для ранжування за перевагами не</w:t>
      </w:r>
      <w:r w:rsidRPr="007C7F51">
        <w:rPr>
          <w:rFonts w:ascii="Times New Roman" w:hAnsi="Times New Roman" w:cs="Times New Roman"/>
          <w:i/>
          <w:iCs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</w:rPr>
        <w:t>залежних проектів і абсолютно не підходить для відбору взає-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мовиключаючих проектів.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Оскільки порівнюється відносний роз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мір вигід стосовно витрат, слід пам'ятати, що </w:t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</w:rPr>
        <w:t xml:space="preserve">цей показник не відображає фактичну величину чистих вигід від проекту: 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На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  <w:t>приклад, невеликий проект може мати значно більший коефіці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єнт вигоди — затрати, ніж великий проект, і якщо не скористати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ся додатковими розрахунками критерію 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6"/>
          <w:sz w:val="36"/>
          <w:szCs w:val="36"/>
        </w:rPr>
        <w:t xml:space="preserve">,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то можна прийняти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помилкове рішення щодо вибору проекту.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Найбільш прийнятними умовами застосування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  <w:u w:val="single"/>
        </w:rPr>
        <w:t xml:space="preserve">коефіцієнта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  <w:u w:val="single"/>
        </w:rPr>
        <w:t xml:space="preserve">вигоди — затрати є наявність жорстких обмежень по капіталу.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За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наявності таких обмежень щодо бюджету проекту ранжування проектів відбувається відповідно до найбільшого значення кое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фіцієнта до тих пір, поки бюджет не буде вичерпано. Формула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розрахунку бюджету в умовах обмеженості капіталу стає на ви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гляд такою:</w:t>
      </w:r>
    </w:p>
    <w:p w:rsidR="007C7F51" w:rsidRPr="007C7F51" w:rsidRDefault="007C7F51" w:rsidP="007C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248894" cy="2943527"/>
            <wp:effectExtent l="19050" t="0" r="8906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776" cy="29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Даний показник, порівнюючи величину чистих вигід з вартіс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тю дефіцитних ресурсів, дозволяє відібрати проекти, для яких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унікальні ресурси мають серйозне значення. До дефіцитних ре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сурсів часто відносять іноземну валюту, яка для багатьох країн є стимулюючим фактором розвитку. У даному разі розрахунок ко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ефіцієнта дорівнює відношенню чистих дисконтованих витрат до іноземної валюти. Головною потенційною проблемою при вико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ристанні даного коефіцієнта є подвійний рахунок, що перекручує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результати оцінки.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Наступним інтегральним показником, який сьогодні найчас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 xml:space="preserve">тіше використовується в міжнародній практиці інвестиційного </w:t>
      </w:r>
      <w:r w:rsidRPr="007C7F51">
        <w:rPr>
          <w:rFonts w:ascii="Times New Roman" w:hAnsi="Times New Roman" w:cs="Times New Roman"/>
          <w:color w:val="000000"/>
          <w:sz w:val="36"/>
          <w:szCs w:val="36"/>
        </w:rPr>
        <w:t xml:space="preserve">проектування, є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>внутрішня норма дохідності (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internal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rate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  <w:lang w:val="en-US"/>
        </w:rPr>
        <w:t>of</w:t>
      </w:r>
      <w:r w:rsidRPr="007C7F51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return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IRR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).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Дуже часто в літературі цей критерій має назви </w:t>
      </w:r>
      <w:r w:rsidRPr="007C7F51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«внутрішній коефіцієнт окупностей інвестицій», «внутрішня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норма дисконту». Даний показник відображає норму дисконту, за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якої чиста теперішня вартість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дорівнює нулю.</w:t>
      </w:r>
    </w:p>
    <w:p w:rsidR="007C7F51" w:rsidRPr="007C7F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Для інвестиційних проектів існує жорсткий взаємозв'язок між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величиною чистої теперішньої вартості і величиною ставки дис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конту: чим вищий коефіцієнт дисконтування, тим менша величи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  <w:t>на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(див. рис. 13).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>Для розрахунку величини внутрішньої норми дохідності прое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кту можна скористатися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78633" cy="1674420"/>
            <wp:effectExtent l="19050" t="0" r="791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3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51" w:rsidRPr="007C7F51" w:rsidRDefault="007C7F51" w:rsidP="007C7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Досить поширеним у фінансовому аналізі є показник </w:t>
      </w:r>
      <w:r w:rsidRPr="007C7F51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строку </w:t>
      </w: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окупності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pay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back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РВ),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який демонструє, за який період про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3"/>
          <w:sz w:val="36"/>
          <w:szCs w:val="36"/>
        </w:rPr>
        <w:t xml:space="preserve">ект покриє витрати. У проектах, що служать понад рік, строк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окупності завжди припускає дисконтування на підставі цінності 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грошей за часом. На жаль, занадто часто застосовується так зва</w:t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ний «простий строк окупності», який не передбачає дисконту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вання майбутніх вигід і витрат, тому не дозволяє вірно оцінити доцільність капіталовкладень, що плануються.   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4"/>
          <w:sz w:val="36"/>
          <w:szCs w:val="36"/>
          <w:lang w:val="ru-RU"/>
        </w:rPr>
      </w:pP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Для вирішення подібного типу проблем можна скористатися </w:t>
      </w:r>
      <w:r w:rsidRPr="007C7F5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критерієм </w:t>
      </w:r>
      <w:r w:rsidRPr="007C7F51">
        <w:rPr>
          <w:rFonts w:ascii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еквівалентного ануїтету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en-US"/>
        </w:rPr>
        <w:t>equivalent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en-US"/>
        </w:rPr>
        <w:t>annuity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  <w:lang w:val="ru-RU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2"/>
          <w:sz w:val="36"/>
          <w:szCs w:val="36"/>
        </w:rPr>
        <w:t xml:space="preserve">ЕА),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або середньорічної чистої теперішньої вартості, який розраховує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4"/>
          <w:sz w:val="36"/>
          <w:szCs w:val="36"/>
        </w:rPr>
        <w:t>ться за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308513" cy="816309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32" cy="82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де </w:t>
      </w:r>
      <w:r w:rsidRPr="007C7F51">
        <w:rPr>
          <w:rFonts w:ascii="Times New Roman" w:hAnsi="Times New Roman" w:cs="Times New Roman"/>
          <w:i/>
          <w:iCs/>
          <w:color w:val="000000"/>
          <w:spacing w:val="-3"/>
          <w:sz w:val="36"/>
          <w:szCs w:val="36"/>
          <w:lang w:val="en-US"/>
        </w:rPr>
        <w:t>NPV</w:t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>— чиста теперішня вартість за проектом;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А1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— теперішня вартість ануїтету при заданих ставці дисконту.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Рентабельність інвестицій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>(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profitability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index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— 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  <w:lang w:val="en-US"/>
        </w:rPr>
        <w:t>PI</w:t>
      </w:r>
      <w:r w:rsidRPr="007C7F51">
        <w:rPr>
          <w:rFonts w:ascii="Times New Roman" w:hAnsi="Times New Roman" w:cs="Times New Roman"/>
          <w:i/>
          <w:iCs/>
          <w:color w:val="000000"/>
          <w:spacing w:val="-5"/>
          <w:sz w:val="36"/>
          <w:szCs w:val="36"/>
        </w:rPr>
        <w:t xml:space="preserve">)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— показ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softHyphen/>
      </w:r>
      <w:r w:rsidRPr="007C7F51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ник, що відображає міру зростання цінності фірми в розрахунку </w:t>
      </w:r>
      <w:r w:rsidRPr="007C7F51">
        <w:rPr>
          <w:rFonts w:ascii="Times New Roman" w:hAnsi="Times New Roman" w:cs="Times New Roman"/>
          <w:color w:val="000000"/>
          <w:spacing w:val="-6"/>
          <w:sz w:val="36"/>
          <w:szCs w:val="36"/>
        </w:rPr>
        <w:t xml:space="preserve">на 1 грн. од. інвестицій. Розрахунок цього показника проводиться </w:t>
      </w:r>
      <w:r w:rsidRPr="007C7F51">
        <w:rPr>
          <w:rFonts w:ascii="Times New Roman" w:hAnsi="Times New Roman" w:cs="Times New Roman"/>
          <w:color w:val="000000"/>
          <w:spacing w:val="-5"/>
          <w:sz w:val="36"/>
          <w:szCs w:val="36"/>
        </w:rPr>
        <w:t>за формулою</w:t>
      </w:r>
    </w:p>
    <w:p w:rsidR="007C7F51" w:rsidRPr="007C7F51" w:rsidRDefault="007C7F51" w:rsidP="007C7F51">
      <w:pPr>
        <w:shd w:val="clear" w:color="auto" w:fill="FFFFFF"/>
        <w:spacing w:after="0" w:line="240" w:lineRule="auto"/>
        <w:ind w:hanging="7"/>
        <w:jc w:val="both"/>
        <w:rPr>
          <w:rFonts w:ascii="Times New Roman" w:hAnsi="Times New Roman" w:cs="Times New Roman"/>
          <w:color w:val="000000"/>
          <w:spacing w:val="-5"/>
          <w:sz w:val="36"/>
          <w:szCs w:val="36"/>
        </w:rPr>
      </w:pPr>
      <w:r w:rsidRPr="007C7F5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47900" cy="1358853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73" cy="136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Для ВНР існують обмеження в застосуванні: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для проекту може не існувати єдиної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IRR</w:t>
      </w:r>
      <w:r w:rsidRPr="00203851">
        <w:rPr>
          <w:rFonts w:ascii="Times New Roman" w:hAnsi="Times New Roman" w:cs="Times New Roman"/>
          <w:sz w:val="36"/>
          <w:szCs w:val="36"/>
        </w:rPr>
        <w:t>.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застос єдиного знач ставки дисконту передбачає, що його величина є постійною протягом строку служби проекту</w:t>
      </w:r>
    </w:p>
    <w:p w:rsidR="003A2449" w:rsidRPr="00203851" w:rsidRDefault="003A2449" w:rsidP="00203851">
      <w:pPr>
        <w:numPr>
          <w:ilvl w:val="1"/>
          <w:numId w:val="26"/>
        </w:numPr>
        <w:tabs>
          <w:tab w:val="clear" w:pos="1440"/>
          <w:tab w:val="num" w:pos="540"/>
        </w:tabs>
        <w:spacing w:after="0" w:line="240" w:lineRule="auto"/>
        <w:ind w:left="540"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на відміну від ЧТВ даний п-к встановлює інші пріоритети при ранжуванні проектів.</w:t>
      </w:r>
    </w:p>
    <w:p w:rsidR="003A2449" w:rsidRDefault="003A2449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Default="007C7F51" w:rsidP="00203851">
      <w:pPr>
        <w:spacing w:after="0" w:line="240" w:lineRule="auto"/>
        <w:ind w:firstLine="284"/>
        <w:rPr>
          <w:rFonts w:ascii="Arial" w:hAnsi="Arial" w:cs="Arial"/>
          <w:noProof/>
          <w:sz w:val="9"/>
          <w:szCs w:val="9"/>
        </w:rPr>
      </w:pPr>
    </w:p>
    <w:p w:rsidR="007C7F51" w:rsidRPr="00203851" w:rsidRDefault="007C7F51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3A2449" w:rsidRPr="00203851" w:rsidRDefault="003A2449" w:rsidP="00203851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18.Поняття ризику та невизначеКласифікація проектних ризиків</w:t>
      </w:r>
    </w:p>
    <w:p w:rsidR="003A2449" w:rsidRPr="00203851" w:rsidRDefault="003A2449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lastRenderedPageBreak/>
        <w:t>Різниця між ризиком та</w:t>
      </w:r>
      <w:r w:rsidRPr="00203851">
        <w:rPr>
          <w:rFonts w:ascii="Times New Roman" w:hAnsi="Times New Roman" w:cs="Times New Roman"/>
          <w:sz w:val="36"/>
          <w:szCs w:val="36"/>
        </w:rPr>
        <w:t xml:space="preserve"> невизначеністю полягає в тому, що ОПР має різні уявлення про ймовірність очікуваних подій. Тому ризик присутній тоді, коли ймовірність можна визначити на підставі попереднього року, періоду, а невизначеність у той час, коли можливі наслідки визнач. суб’єктивно, оскільки дані відсутні.   Ризик у проектн. аналізі(ПА) – ймовірність визначення рівня втрат фірмою частини своїх ресурсів або недоотримання доходів або поява додаткових витрат при реалізації проекта.                                Розрізняють 2 види ризиків у ПА:▫систематичний – належить до зовнішніх факторів, пов’язаних з проектом.▫несистематичний – ризик, що безпосередньо стосується проекту.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  <w:t xml:space="preserve">Проектні    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</w:p>
    <w:tbl>
      <w:tblPr>
        <w:tblStyle w:val="a7"/>
        <w:tblW w:w="10988" w:type="dxa"/>
        <w:tblLook w:val="04A0" w:firstRow="1" w:lastRow="0" w:firstColumn="1" w:lastColumn="0" w:noHBand="0" w:noVBand="1"/>
      </w:tblPr>
      <w:tblGrid>
        <w:gridCol w:w="6224"/>
        <w:gridCol w:w="4764"/>
      </w:tblGrid>
      <w:tr w:rsidR="003A2449" w:rsidRPr="00203851" w:rsidTr="007C7F51">
        <w:trPr>
          <w:trHeight w:val="111"/>
        </w:trPr>
        <w:tc>
          <w:tcPr>
            <w:tcW w:w="6224" w:type="dxa"/>
          </w:tcPr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систематичні</w:t>
            </w:r>
          </w:p>
        </w:tc>
        <w:tc>
          <w:tcPr>
            <w:tcW w:w="4764" w:type="dxa"/>
          </w:tcPr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несистематичні</w:t>
            </w:r>
          </w:p>
        </w:tc>
      </w:tr>
      <w:tr w:rsidR="003A2449" w:rsidRPr="00203851" w:rsidTr="007C7F51">
        <w:trPr>
          <w:trHeight w:val="449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1.Ризики, повязані з нестабільністю нормативного поля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1.Неправильна оцінка ринкової ситуації</w:t>
            </w:r>
          </w:p>
        </w:tc>
      </w:tr>
      <w:tr w:rsidR="003A2449" w:rsidRPr="00203851" w:rsidTr="007C7F51">
        <w:trPr>
          <w:trHeight w:val="221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2.Зовнішньоекономічні ризики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2.Невизначеність мети, інтернсів і поведінки учасників проекту</w:t>
            </w:r>
          </w:p>
        </w:tc>
      </w:tr>
      <w:tr w:rsidR="003A2449" w:rsidRPr="00203851" w:rsidTr="007C7F51">
        <w:trPr>
          <w:trHeight w:val="111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3.Можл. змін природ.-клімат. умов, стих. лиха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3.Виробн.-технолог. та виробн. ризики</w:t>
            </w:r>
          </w:p>
        </w:tc>
      </w:tr>
      <w:tr w:rsidR="003A2449" w:rsidRPr="00203851" w:rsidTr="007C7F51">
        <w:trPr>
          <w:trHeight w:val="118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4.Можл. погіршення політ. ситуації, несприятливі соц-політ. зміни</w:t>
            </w:r>
          </w:p>
          <w:p w:rsidR="003A2449" w:rsidRPr="00203851" w:rsidRDefault="003A2449" w:rsidP="00203851">
            <w:pPr>
              <w:ind w:firstLine="284"/>
              <w:jc w:val="both"/>
              <w:rPr>
                <w:noProof/>
                <w:sz w:val="36"/>
                <w:szCs w:val="36"/>
                <w:lang w:val="uk-UA"/>
              </w:rPr>
            </w:pP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 xml:space="preserve">4.Неточність проектної документації                      </w:t>
            </w:r>
          </w:p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5.Ризик зміни пріоритетів розвитку під-ва</w:t>
            </w:r>
          </w:p>
        </w:tc>
      </w:tr>
      <w:tr w:rsidR="003A2449" w:rsidRPr="00203851" w:rsidTr="007C7F51">
        <w:trPr>
          <w:trHeight w:val="818"/>
        </w:trPr>
        <w:tc>
          <w:tcPr>
            <w:tcW w:w="622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5. Коливання ринкової конюктури валютного курсу</w:t>
            </w:r>
          </w:p>
        </w:tc>
        <w:tc>
          <w:tcPr>
            <w:tcW w:w="4764" w:type="dxa"/>
          </w:tcPr>
          <w:p w:rsidR="003A2449" w:rsidRPr="00203851" w:rsidRDefault="003A2449" w:rsidP="007C7F51">
            <w:pPr>
              <w:jc w:val="both"/>
              <w:rPr>
                <w:noProof/>
                <w:sz w:val="36"/>
                <w:szCs w:val="36"/>
                <w:lang w:val="uk-UA"/>
              </w:rPr>
            </w:pPr>
            <w:r w:rsidRPr="00203851">
              <w:rPr>
                <w:noProof/>
                <w:sz w:val="36"/>
                <w:szCs w:val="36"/>
                <w:lang w:val="uk-UA"/>
              </w:rPr>
              <w:t>6.Неповнота або неточність інф-ї про фін. стан і ділову репутацію учасників проекту</w:t>
            </w:r>
          </w:p>
        </w:tc>
      </w:tr>
    </w:tbl>
    <w:p w:rsidR="003A2449" w:rsidRPr="00203851" w:rsidRDefault="003A2449" w:rsidP="007C7F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За тривалістю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дії ризики можуть бути: 1.короткострокові; </w:t>
      </w:r>
      <w:r w:rsidR="007C7F51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noProof/>
          <w:sz w:val="36"/>
          <w:szCs w:val="36"/>
        </w:rPr>
        <w:t>2.довгострокові</w:t>
      </w:r>
      <w:r w:rsidR="007C7F51">
        <w:rPr>
          <w:rFonts w:ascii="Times New Roman" w:hAnsi="Times New Roman" w:cs="Times New Roman"/>
          <w:noProof/>
          <w:sz w:val="36"/>
          <w:szCs w:val="36"/>
        </w:rPr>
        <w:t>.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 xml:space="preserve">       За мірою впливуна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фін. стан: 1.допустимі-загроза втрати прибутку; 2. критичні - загроза втрати виручки;                        3. катастрофічні - всього капіталу і банкрутство</w:t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. За можливістю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усунення ризиків: 1. недиверсифіковані – усунути неможна. 2. диверсифіковані – існують можливі шляхи подолання</w:t>
      </w:r>
      <w:r w:rsidRPr="007C7F51">
        <w:rPr>
          <w:rFonts w:ascii="Times New Roman" w:hAnsi="Times New Roman" w:cs="Times New Roman"/>
          <w:noProof/>
          <w:sz w:val="36"/>
          <w:szCs w:val="36"/>
          <w:u w:val="single"/>
        </w:rPr>
        <w:t>.   За мірою</w:t>
      </w: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 впливу на зміну реальних активів фірми: 1.Динамічні ризики – непередбачених змін вартості осн.капіталу, що відбув. внаслідок прийнятих відповідних управл. рішень, ринк. або політ. обставин і можуть призвести як до втрат, так і до збільш. прибутку.  2.Статичні – це втрати реальних активів внасл. заподіяння збитків власності через некомпетентність керівництва</w:t>
      </w:r>
    </w:p>
    <w:p w:rsidR="003B3CFA" w:rsidRPr="007C7F51" w:rsidRDefault="003B3CFA" w:rsidP="007C7F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F51">
        <w:rPr>
          <w:rFonts w:ascii="Times New Roman" w:hAnsi="Times New Roman" w:cs="Times New Roman"/>
          <w:sz w:val="36"/>
          <w:szCs w:val="36"/>
          <w:u w:val="single"/>
        </w:rPr>
        <w:lastRenderedPageBreak/>
        <w:t>ВИДИ РИЗИКІВ, ЩО ВИНИКАЮТЬ НА РІЗНИХ СТАДІЯХ  ЖИТТЄВОГО ЦИКЛУ ПРОЕКТУ</w:t>
      </w:r>
    </w:p>
    <w:tbl>
      <w:tblPr>
        <w:tblW w:w="10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6572"/>
      </w:tblGrid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Стадія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Види ризиків</w:t>
            </w:r>
          </w:p>
        </w:tc>
      </w:tr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Передінвестиційна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помилковість у розробці концепції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неправильне визначення розташування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ставлення до проекту місцевої влади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прийняття рішення про доцільність інвестування</w:t>
            </w:r>
          </w:p>
        </w:tc>
      </w:tr>
      <w:tr w:rsidR="003B3CFA" w:rsidRPr="00203851" w:rsidTr="007C7F51">
        <w:trPr>
          <w:trHeight w:val="40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Інвестиційна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платоспроможність замовника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непередбачені витрати на будівельні роботи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перевищення строків будівництва, вартості обладнання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несвоєчасність постачання обладнання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невиконання контрактних зобов’язань підрядниками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несвоєчасна підготовка персоналу</w:t>
            </w:r>
          </w:p>
        </w:tc>
      </w:tr>
      <w:tr w:rsidR="003B3CFA" w:rsidRPr="00203851" w:rsidTr="007C7F51">
        <w:trPr>
          <w:trHeight w:val="1377"/>
        </w:trPr>
        <w:tc>
          <w:tcPr>
            <w:tcW w:w="4170" w:type="dxa"/>
            <w:vAlign w:val="center"/>
          </w:tcPr>
          <w:p w:rsidR="003B3CFA" w:rsidRPr="00203851" w:rsidRDefault="003B3CFA" w:rsidP="0020385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Експлуатаційна</w:t>
            </w:r>
          </w:p>
        </w:tc>
        <w:tc>
          <w:tcPr>
            <w:tcW w:w="6572" w:type="dxa"/>
          </w:tcPr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поява альтернативного продукту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неплатоспроможність споживачів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неправильно визначені обсяг і сегмент ринку, на якому реалізується продукт проекту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left="176"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цін на сировину і матеріали, перевезення, заробітної плати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вартості капіталу і рівня інфляції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загроза екологічній безпеці</w:t>
            </w:r>
          </w:p>
          <w:p w:rsidR="003B3CFA" w:rsidRPr="00203851" w:rsidRDefault="003B3CFA" w:rsidP="00203851">
            <w:pPr>
              <w:numPr>
                <w:ilvl w:val="0"/>
                <w:numId w:val="33"/>
              </w:numPr>
              <w:tabs>
                <w:tab w:val="clear" w:pos="661"/>
                <w:tab w:val="left" w:pos="1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hAnsi="Times New Roman" w:cs="Times New Roman"/>
                <w:sz w:val="36"/>
                <w:szCs w:val="36"/>
              </w:rPr>
              <w:t>зміна ставлення населення проекту до його реалізації</w:t>
            </w:r>
          </w:p>
        </w:tc>
      </w:tr>
    </w:tbl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03851">
        <w:rPr>
          <w:rFonts w:ascii="Times New Roman" w:hAnsi="Times New Roman" w:cs="Times New Roman"/>
          <w:noProof/>
          <w:sz w:val="36"/>
          <w:szCs w:val="36"/>
        </w:rPr>
        <w:t xml:space="preserve">У ході підгот. та експлуат. можуть впливати різноманітні фактори технічного, комерційного, політ. хар-ру </w:t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</w:r>
      <w:r w:rsidRPr="00203851">
        <w:rPr>
          <w:rFonts w:ascii="Times New Roman" w:hAnsi="Times New Roman" w:cs="Times New Roman"/>
          <w:noProof/>
          <w:sz w:val="36"/>
          <w:szCs w:val="36"/>
        </w:rPr>
        <w:tab/>
        <w:t xml:space="preserve">         </w:t>
      </w:r>
    </w:p>
    <w:p w:rsidR="003B3CFA" w:rsidRPr="00203851" w:rsidRDefault="003B3CFA" w:rsidP="00203851">
      <w:pPr>
        <w:pStyle w:val="10"/>
        <w:ind w:left="0" w:firstLine="284"/>
        <w:contextualSpacing w:val="0"/>
        <w:jc w:val="both"/>
        <w:rPr>
          <w:rFonts w:eastAsiaTheme="minorEastAsia"/>
          <w:noProof/>
          <w:sz w:val="36"/>
          <w:szCs w:val="36"/>
          <w:lang w:val="uk-UA"/>
        </w:rPr>
      </w:pPr>
    </w:p>
    <w:p w:rsidR="003B3CFA" w:rsidRPr="00203851" w:rsidRDefault="003B3CFA" w:rsidP="00203851">
      <w:pPr>
        <w:pStyle w:val="10"/>
        <w:ind w:left="0" w:firstLine="284"/>
        <w:contextualSpacing w:val="0"/>
        <w:jc w:val="both"/>
        <w:rPr>
          <w:b/>
          <w:i/>
          <w:sz w:val="36"/>
          <w:szCs w:val="36"/>
          <w:u w:val="single"/>
        </w:rPr>
      </w:pPr>
      <w:r w:rsidRPr="00203851">
        <w:rPr>
          <w:b/>
          <w:i/>
          <w:noProof/>
          <w:sz w:val="36"/>
          <w:szCs w:val="36"/>
          <w:u w:val="single"/>
          <w:lang w:val="uk-UA"/>
        </w:rPr>
        <w:t xml:space="preserve">19. </w:t>
      </w:r>
      <w:r w:rsidRPr="00203851">
        <w:rPr>
          <w:b/>
          <w:i/>
          <w:sz w:val="36"/>
          <w:szCs w:val="36"/>
          <w:u w:val="single"/>
        </w:rPr>
        <w:t>Методи аналізу й оцінки ризиків інвестиційних проектів</w:t>
      </w:r>
    </w:p>
    <w:p w:rsidR="003B3CFA" w:rsidRPr="00203851" w:rsidRDefault="003B3CFA" w:rsidP="00203851">
      <w:pPr>
        <w:pStyle w:val="31"/>
        <w:widowControl/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b/>
          <w:sz w:val="36"/>
          <w:szCs w:val="36"/>
          <w:lang w:val="uk-UA"/>
        </w:rPr>
        <w:lastRenderedPageBreak/>
        <w:t>Мета аналізу ризику</w:t>
      </w:r>
      <w:r w:rsidRPr="00203851">
        <w:rPr>
          <w:sz w:val="36"/>
          <w:szCs w:val="36"/>
          <w:lang w:val="uk-UA"/>
        </w:rPr>
        <w:t xml:space="preserve"> — дати потенційним партнерам або учасникам проекту потрібні дані для прийняття рішення щодо доцільності участі у проекті та заходів їх захисту від можливих фінансових втрат.           Види аналізу ризику:  </w:t>
      </w:r>
      <w:r w:rsidRPr="00203851">
        <w:rPr>
          <w:b/>
          <w:i/>
          <w:spacing w:val="-4"/>
          <w:sz w:val="36"/>
          <w:szCs w:val="36"/>
          <w:lang w:val="uk-UA"/>
        </w:rPr>
        <w:t>якісний</w:t>
      </w:r>
      <w:r w:rsidRPr="00203851">
        <w:rPr>
          <w:spacing w:val="-4"/>
          <w:sz w:val="36"/>
          <w:szCs w:val="36"/>
          <w:lang w:val="uk-UA"/>
        </w:rPr>
        <w:t xml:space="preserve"> — визначення показників ризику, етапів робіт, при яких виникає ризик, його потенційних зон та ідентифікація ризику;</w:t>
      </w:r>
      <w:r w:rsidRPr="00203851">
        <w:rPr>
          <w:sz w:val="36"/>
          <w:szCs w:val="36"/>
          <w:lang w:val="uk-UA"/>
        </w:rPr>
        <w:t xml:space="preserve">                   </w:t>
      </w:r>
      <w:r w:rsidRPr="00203851">
        <w:rPr>
          <w:b/>
          <w:i/>
          <w:sz w:val="36"/>
          <w:szCs w:val="36"/>
          <w:lang w:val="uk-UA"/>
        </w:rPr>
        <w:t>кількісний</w:t>
      </w:r>
      <w:r w:rsidRPr="00203851">
        <w:rPr>
          <w:sz w:val="36"/>
          <w:szCs w:val="36"/>
          <w:lang w:val="uk-UA"/>
        </w:rPr>
        <w:t xml:space="preserve"> — передбачає числове визначення розміру окремих ризиків, а також проекту в цілому.                  До якісних методів ризику слід віднести </w:t>
      </w:r>
      <w:r w:rsidRPr="00203851">
        <w:rPr>
          <w:b/>
          <w:sz w:val="36"/>
          <w:szCs w:val="36"/>
          <w:u w:val="single"/>
          <w:lang w:val="uk-UA"/>
        </w:rPr>
        <w:t>експертний аналіз</w:t>
      </w:r>
      <w:r w:rsidRPr="00203851">
        <w:rPr>
          <w:sz w:val="36"/>
          <w:szCs w:val="36"/>
          <w:lang w:val="uk-UA"/>
        </w:rPr>
        <w:t xml:space="preserve"> ризиків. Як правило, даний вид оцінки застосовується на початкових етапах роботи над проектом.       Процедура експертної оцінки ризику передбачає:</w:t>
      </w:r>
    </w:p>
    <w:p w:rsidR="003B3CFA" w:rsidRPr="00203851" w:rsidRDefault="003B3CFA" w:rsidP="00203851">
      <w:pPr>
        <w:pStyle w:val="31"/>
        <w:widowControl/>
        <w:numPr>
          <w:ilvl w:val="0"/>
          <w:numId w:val="34"/>
        </w:numPr>
        <w:tabs>
          <w:tab w:val="num" w:pos="454"/>
        </w:tabs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>визначення видів ризику і граничного рівня його припустимої величини;</w:t>
      </w:r>
    </w:p>
    <w:p w:rsidR="003B3CFA" w:rsidRPr="00203851" w:rsidRDefault="003B3CFA" w:rsidP="00203851">
      <w:pPr>
        <w:pStyle w:val="31"/>
        <w:widowControl/>
        <w:numPr>
          <w:ilvl w:val="0"/>
          <w:numId w:val="34"/>
        </w:numPr>
        <w:tabs>
          <w:tab w:val="num" w:pos="454"/>
        </w:tabs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>встановлення ймовірності настання ризикової події і небезпечності даного ризику для успішного завершення проекту;</w:t>
      </w:r>
    </w:p>
    <w:p w:rsidR="003B3CFA" w:rsidRPr="00203851" w:rsidRDefault="003B3CFA" w:rsidP="00203851">
      <w:pPr>
        <w:pStyle w:val="31"/>
        <w:widowControl/>
        <w:spacing w:line="240" w:lineRule="auto"/>
        <w:ind w:right="0" w:firstLine="284"/>
        <w:rPr>
          <w:sz w:val="36"/>
          <w:szCs w:val="36"/>
          <w:lang w:val="uk-UA"/>
        </w:rPr>
      </w:pPr>
      <w:r w:rsidRPr="00203851">
        <w:rPr>
          <w:sz w:val="36"/>
          <w:szCs w:val="36"/>
          <w:lang w:val="uk-UA"/>
        </w:rPr>
        <w:t xml:space="preserve">визначення інтегрального рівня за кожним видом ризику і вирішення питання про прийнятність даного виду ризику для учасників проекту.                    </w:t>
      </w:r>
      <w:r w:rsidRPr="00203851">
        <w:rPr>
          <w:sz w:val="36"/>
          <w:szCs w:val="36"/>
          <w:u w:val="single"/>
          <w:lang w:val="uk-UA"/>
        </w:rPr>
        <w:t xml:space="preserve"> </w:t>
      </w:r>
      <w:r w:rsidRPr="00203851">
        <w:rPr>
          <w:b/>
          <w:sz w:val="36"/>
          <w:szCs w:val="36"/>
          <w:u w:val="single"/>
          <w:lang w:val="uk-UA"/>
        </w:rPr>
        <w:t>Метод дерева рішень</w:t>
      </w:r>
      <w:r w:rsidRPr="00203851">
        <w:rPr>
          <w:sz w:val="36"/>
          <w:szCs w:val="36"/>
          <w:lang w:val="uk-UA"/>
        </w:rPr>
        <w:t>, яке будується на основі виділених робіт (подій), що відображають життєвий цикл проекту, визначають ключові події, що впливають на проект, час їх настання і можливі рішення, які можуть бути прийняті в результаті настання кожного ключового виду роботи з визначення ймовірності їх прийняття і вартості робіт.</w:t>
      </w:r>
      <w:r w:rsidRPr="00203851">
        <w:rPr>
          <w:spacing w:val="4"/>
          <w:sz w:val="36"/>
          <w:szCs w:val="36"/>
          <w:lang w:val="uk-UA"/>
        </w:rPr>
        <w:t xml:space="preserve">                </w:t>
      </w:r>
      <w:r w:rsidRPr="00203851">
        <w:rPr>
          <w:b/>
          <w:spacing w:val="4"/>
          <w:sz w:val="36"/>
          <w:szCs w:val="36"/>
          <w:u w:val="single"/>
          <w:lang w:val="uk-UA"/>
        </w:rPr>
        <w:t>Аналіз чутливості</w:t>
      </w:r>
      <w:r w:rsidRPr="00203851">
        <w:rPr>
          <w:spacing w:val="4"/>
          <w:sz w:val="36"/>
          <w:szCs w:val="36"/>
          <w:lang w:val="uk-UA"/>
        </w:rPr>
        <w:t>-використання змін заданих параметрів для визначення життєздатності проекту в умовах невизначеності.</w:t>
      </w:r>
      <w:r w:rsidRPr="00203851">
        <w:rPr>
          <w:sz w:val="36"/>
          <w:szCs w:val="36"/>
        </w:rPr>
        <w:t xml:space="preserve"> Проведення аналізу чутливості передбачає розрахунок базової моделі на основі припустимих значень вхідних змінних проекту, для якої визначається величина чистої теперішньої вартості</w:t>
      </w:r>
      <w:r w:rsidRPr="00203851">
        <w:rPr>
          <w:sz w:val="36"/>
          <w:szCs w:val="36"/>
          <w:lang w:val="uk-UA"/>
        </w:rPr>
        <w:t xml:space="preserve">. 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Алгоритм проведення аналізу чутливості передбачає: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критичних змінних, що впливають на величину чистої теперішньої вартості (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>);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оцінку впливу зміни однієї змінної проекту (при незмінності всіх інших) на величину чистої теперішньої вартості;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розрахунок впливу зміни змінної, що досліджується, на величину відхилення одержаної 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від базової (оцінка еластичності, чутливості до зміни чистої теперішньої вартості від зміни змінної проекту);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межового (критичного) значення змінної і мож</w:t>
      </w:r>
      <w:r w:rsidRPr="00203851">
        <w:rPr>
          <w:rFonts w:ascii="Times New Roman" w:hAnsi="Times New Roman" w:cs="Times New Roman"/>
          <w:spacing w:val="-2"/>
          <w:sz w:val="36"/>
          <w:szCs w:val="36"/>
        </w:rPr>
        <w:t>ливого допустимого її відхилення від базового сценарію проекту;</w:t>
      </w:r>
    </w:p>
    <w:p w:rsidR="003B3CFA" w:rsidRPr="00203851" w:rsidRDefault="003B3CFA" w:rsidP="00203851">
      <w:pPr>
        <w:numPr>
          <w:ilvl w:val="0"/>
          <w:numId w:val="3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розрахунок показника чутливості і критичного значення для кожної змінної проекту і ранжування їх за убуванням (чим вища чутливість </w:t>
      </w:r>
      <w:r w:rsidRPr="00203851">
        <w:rPr>
          <w:rFonts w:ascii="Times New Roman" w:hAnsi="Times New Roman" w:cs="Times New Roman"/>
          <w:i/>
          <w:sz w:val="36"/>
          <w:szCs w:val="36"/>
        </w:rPr>
        <w:t>NPV</w:t>
      </w:r>
      <w:r w:rsidRPr="00203851">
        <w:rPr>
          <w:rFonts w:ascii="Times New Roman" w:hAnsi="Times New Roman" w:cs="Times New Roman"/>
          <w:sz w:val="36"/>
          <w:szCs w:val="36"/>
        </w:rPr>
        <w:t>, тим важливіша перемінна для значення чистої теперішньої вартості, а значить, для проекту).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pacing w:val="2"/>
          <w:sz w:val="36"/>
          <w:szCs w:val="36"/>
          <w:u w:val="single"/>
          <w:lang w:val="uk-UA"/>
        </w:rPr>
        <w:t>Метою аналізу сценаріїв є</w:t>
      </w: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 xml:space="preserve"> розглянути екстремальні результати та ймовірність розподілу чистої теперішньої вартості проекту. </w:t>
      </w:r>
      <w:r w:rsidRPr="00203851">
        <w:rPr>
          <w:rFonts w:ascii="Times New Roman" w:hAnsi="Times New Roman"/>
          <w:spacing w:val="2"/>
          <w:sz w:val="36"/>
          <w:szCs w:val="36"/>
        </w:rPr>
        <w:t>Його звичайно готують за трьома сценаріями: очікуваним (базовий випадок, що був основою проведення аналізу чутливості) та двома додатково розробленими — оптимістичним і песимістичним.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i/>
          <w:spacing w:val="4"/>
          <w:sz w:val="36"/>
          <w:szCs w:val="36"/>
          <w:lang w:val="uk-UA"/>
        </w:rPr>
        <w:t>Оптимістичний,</w:t>
      </w:r>
      <w:r w:rsidRPr="00203851">
        <w:rPr>
          <w:rFonts w:ascii="Times New Roman" w:hAnsi="Times New Roman"/>
          <w:spacing w:val="4"/>
          <w:sz w:val="36"/>
          <w:szCs w:val="36"/>
          <w:lang w:val="uk-UA"/>
        </w:rPr>
        <w:t xml:space="preserve"> сценарій відображає уяву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про те, наскільки поліпшуються умови реалізації </w:t>
      </w:r>
      <w:r w:rsidRPr="00203851">
        <w:rPr>
          <w:rFonts w:ascii="Times New Roman" w:hAnsi="Times New Roman"/>
          <w:i/>
          <w:sz w:val="36"/>
          <w:szCs w:val="36"/>
          <w:lang w:val="uk-UA"/>
        </w:rPr>
        <w:t>про</w:t>
      </w:r>
      <w:r w:rsidRPr="00203851">
        <w:rPr>
          <w:rFonts w:ascii="Times New Roman" w:hAnsi="Times New Roman"/>
          <w:i/>
          <w:sz w:val="36"/>
          <w:szCs w:val="36"/>
          <w:lang w:val="uk-UA"/>
        </w:rPr>
        <w:softHyphen/>
        <w:t>екту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у тому випадку, коли всі обставини будуть більш сприятливими, ніж заплановано.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i/>
          <w:spacing w:val="4"/>
          <w:sz w:val="36"/>
          <w:szCs w:val="36"/>
          <w:lang w:val="uk-UA"/>
        </w:rPr>
        <w:t>Песимістичний</w:t>
      </w:r>
      <w:r w:rsidRPr="00203851">
        <w:rPr>
          <w:rFonts w:ascii="Times New Roman" w:hAnsi="Times New Roman"/>
          <w:spacing w:val="4"/>
          <w:sz w:val="36"/>
          <w:szCs w:val="36"/>
          <w:lang w:val="uk-UA"/>
        </w:rPr>
        <w:t xml:space="preserve"> сценарій показує, наскільки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невдалим виявиться проект, якщо умови його реалізації будуть набагато гіршими, ніж передбачається.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Різновидом аналізу сценарію є метод Монте-Карло 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Кількісний підхід до оцінки ризиків передб. розрах. пок-ів: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1.Сер. ефективність проекту-визнач. як мате мат. сподівання прибутку.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2.Дисперсія – хар-є серед. квадрат відхилень індивід. значень ознаки від середн.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3.Стандарт. відхилення – це лінійні коливання індивідуальних значень ознаки від середнього.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4.Коеф.варіації- це відносний пок-к. оцінювання ризику, який хар-є співвідношення між ризиками та ефективністю.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5.Семіваріація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6.Семіквадратичні відхилення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7.Коеф.ризику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8.Гран. похибка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9.Границі зміни ефективності</w:t>
      </w: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  <w:r w:rsidRPr="00203851">
        <w:rPr>
          <w:rFonts w:ascii="Times New Roman" w:hAnsi="Times New Roman"/>
          <w:spacing w:val="2"/>
          <w:sz w:val="36"/>
          <w:szCs w:val="36"/>
          <w:lang w:val="uk-UA"/>
        </w:rPr>
        <w:t>10.Розмах варіації</w:t>
      </w:r>
    </w:p>
    <w:p w:rsidR="003B3CFA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7C7F51" w:rsidRPr="00203851" w:rsidRDefault="007C7F51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eastAsiaTheme="minorHAnsi" w:hAnsi="Times New Roman" w:cs="Times New Roman"/>
          <w:b/>
          <w:i/>
          <w:spacing w:val="2"/>
          <w:sz w:val="36"/>
          <w:szCs w:val="36"/>
          <w:u w:val="single"/>
          <w:lang w:val="ru-RU" w:eastAsia="en-US"/>
        </w:rPr>
        <w:lastRenderedPageBreak/>
        <w:t xml:space="preserve">20, </w:t>
      </w: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t>Особливості підготовки фінансового обґрунтування проекту.</w:t>
      </w:r>
      <w:r w:rsidRPr="00203851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Одним </w:t>
      </w:r>
      <w:r w:rsidRPr="00203851">
        <w:rPr>
          <w:rFonts w:ascii="Times New Roman" w:hAnsi="Times New Roman" w:cs="Times New Roman"/>
          <w:spacing w:val="4"/>
          <w:sz w:val="36"/>
          <w:szCs w:val="36"/>
        </w:rPr>
        <w:t>з найбільш важливих завдань фінансового аналізу</w:t>
      </w:r>
      <w:r w:rsidRPr="00203851">
        <w:rPr>
          <w:rFonts w:ascii="Times New Roman" w:hAnsi="Times New Roman" w:cs="Times New Roman"/>
          <w:sz w:val="36"/>
          <w:szCs w:val="36"/>
        </w:rPr>
        <w:t xml:space="preserve"> є </w:t>
      </w:r>
      <w:r w:rsidRPr="00203851">
        <w:rPr>
          <w:rFonts w:ascii="Times New Roman" w:hAnsi="Times New Roman" w:cs="Times New Roman"/>
          <w:b/>
          <w:sz w:val="36"/>
          <w:szCs w:val="36"/>
        </w:rPr>
        <w:t xml:space="preserve">розрахунок майбутніх грошових потоків, </w:t>
      </w:r>
      <w:r w:rsidRPr="00203851">
        <w:rPr>
          <w:rFonts w:ascii="Times New Roman" w:hAnsi="Times New Roman" w:cs="Times New Roman"/>
          <w:sz w:val="36"/>
          <w:szCs w:val="36"/>
        </w:rPr>
        <w:t>Який повинен бути наданий у вигляді інф-ї про:</w:t>
      </w:r>
      <w:r w:rsidRPr="00203851">
        <w:rPr>
          <w:rFonts w:ascii="Times New Roman" w:hAnsi="Times New Roman" w:cs="Times New Roman"/>
          <w:sz w:val="36"/>
          <w:szCs w:val="36"/>
        </w:rPr>
        <w:tab/>
        <w:t>1.Очікувані потоки у вигляді різниці між ГП з проектом і без нього.</w:t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2.Прийняття вірного проектного рішення на основі аналізу фін. ситуації з урахуванням реалізації  інвестиц. проекту та без його здійснення. Прогноз грошового потоку проекту базується на </w:t>
      </w:r>
      <w:r w:rsidRPr="00203851">
        <w:rPr>
          <w:rFonts w:ascii="Times New Roman" w:hAnsi="Times New Roman" w:cs="Times New Roman"/>
          <w:b/>
          <w:sz w:val="36"/>
          <w:szCs w:val="36"/>
        </w:rPr>
        <w:t>прогнозі звіту про прибутки</w:t>
      </w:r>
      <w:r w:rsidRPr="00203851">
        <w:rPr>
          <w:rFonts w:ascii="Times New Roman" w:hAnsi="Times New Roman" w:cs="Times New Roman"/>
          <w:sz w:val="36"/>
          <w:szCs w:val="36"/>
        </w:rPr>
        <w:t>, який, у свою чергу, починається з прогнозування продажу та розрахунку витрат за проектом. Відповідно до основних правил визначення витрат за проектом при підготовці його фінансового обґрунтування необхідно: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pacing w:val="-4"/>
          <w:sz w:val="36"/>
          <w:szCs w:val="36"/>
        </w:rPr>
        <w:t xml:space="preserve">       1. ігнорувати попередні витрати, оскільки аналітик оцінює</w:t>
      </w:r>
      <w:r w:rsidRPr="00203851">
        <w:rPr>
          <w:rFonts w:ascii="Times New Roman" w:hAnsi="Times New Roman" w:cs="Times New Roman"/>
          <w:sz w:val="36"/>
          <w:szCs w:val="36"/>
        </w:rPr>
        <w:t xml:space="preserve"> тіль</w:t>
      </w:r>
      <w:r w:rsidRPr="00203851">
        <w:rPr>
          <w:rFonts w:ascii="Times New Roman" w:hAnsi="Times New Roman" w:cs="Times New Roman"/>
          <w:sz w:val="36"/>
          <w:szCs w:val="36"/>
        </w:rPr>
        <w:softHyphen/>
        <w:t xml:space="preserve">ки додаткові витрати і прибуток, отримані від проекту.  </w:t>
      </w:r>
      <w:r w:rsidRPr="00203851">
        <w:rPr>
          <w:rFonts w:ascii="Times New Roman" w:hAnsi="Times New Roman" w:cs="Times New Roman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ab/>
        <w:t xml:space="preserve">    2. </w:t>
      </w:r>
      <w:r w:rsidRPr="00203851">
        <w:rPr>
          <w:rFonts w:ascii="Times New Roman" w:hAnsi="Times New Roman" w:cs="Times New Roman"/>
          <w:spacing w:val="4"/>
          <w:sz w:val="36"/>
          <w:szCs w:val="36"/>
        </w:rPr>
        <w:t xml:space="preserve"> вартість ресурсів проекту розраховувати на основі витрат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втрачених можливостей, якщо ці ресурси можуть бути використані будь-яким іншим, відмінним від проектного, способом.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36"/>
          <w:szCs w:val="36"/>
        </w:rPr>
      </w:pPr>
      <w:r w:rsidRPr="00203851">
        <w:rPr>
          <w:rFonts w:ascii="Times New Roman" w:hAnsi="Times New Roman" w:cs="Times New Roman"/>
          <w:spacing w:val="-2"/>
          <w:sz w:val="36"/>
          <w:szCs w:val="36"/>
        </w:rPr>
        <w:t xml:space="preserve"> При прогнозуванні звіту про прибутки та чистого потоку</w:t>
      </w:r>
      <w:r w:rsidRPr="00203851">
        <w:rPr>
          <w:rFonts w:ascii="Times New Roman" w:hAnsi="Times New Roman" w:cs="Times New Roman"/>
          <w:spacing w:val="2"/>
          <w:sz w:val="36"/>
          <w:szCs w:val="36"/>
        </w:rPr>
        <w:t xml:space="preserve"> гро</w:t>
      </w:r>
      <w:r w:rsidRPr="00203851">
        <w:rPr>
          <w:rFonts w:ascii="Times New Roman" w:hAnsi="Times New Roman" w:cs="Times New Roman"/>
          <w:spacing w:val="2"/>
          <w:sz w:val="36"/>
          <w:szCs w:val="36"/>
        </w:rPr>
        <w:softHyphen/>
        <w:t>шових коштів слід враховувати такі фактори, які впливають на їх величину:</w:t>
      </w:r>
    </w:p>
    <w:p w:rsidR="003B3CFA" w:rsidRPr="00203851" w:rsidRDefault="003B3CFA" w:rsidP="00203851">
      <w:pPr>
        <w:pStyle w:val="aa"/>
        <w:spacing w:before="0" w:line="240" w:lineRule="auto"/>
        <w:ind w:firstLine="284"/>
        <w:rPr>
          <w:sz w:val="36"/>
          <w:szCs w:val="36"/>
        </w:rPr>
      </w:pPr>
      <w:r w:rsidRPr="00203851">
        <w:rPr>
          <w:sz w:val="36"/>
          <w:szCs w:val="36"/>
        </w:rPr>
        <w:t>метод нарахування амортизації;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вплив ліквідаційної вартості;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потребу в оборотному капіталі та його облік;</w:t>
      </w:r>
    </w:p>
    <w:p w:rsidR="003B3CFA" w:rsidRPr="00203851" w:rsidRDefault="003B3CFA" w:rsidP="00203851">
      <w:pPr>
        <w:numPr>
          <w:ilvl w:val="0"/>
          <w:numId w:val="36"/>
        </w:numPr>
        <w:tabs>
          <w:tab w:val="clear" w:pos="661"/>
          <w:tab w:val="num" w:pos="454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використання номінальних і постійних цін.</w:t>
      </w: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8A0" w:rsidRDefault="002968A0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7C7F51" w:rsidRPr="00203851" w:rsidRDefault="007C7F51" w:rsidP="00203851">
      <w:pPr>
        <w:pStyle w:val="a3"/>
        <w:tabs>
          <w:tab w:val="left" w:pos="0"/>
        </w:tabs>
        <w:spacing w:before="0" w:beforeAutospacing="0" w:after="0" w:afterAutospacing="0"/>
        <w:ind w:firstLine="284"/>
        <w:jc w:val="both"/>
        <w:rPr>
          <w:sz w:val="36"/>
          <w:szCs w:val="36"/>
          <w:lang w:val="uk-UA"/>
        </w:rPr>
      </w:pPr>
    </w:p>
    <w:p w:rsidR="002968A0" w:rsidRPr="00203851" w:rsidRDefault="002968A0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b/>
          <w:i/>
          <w:color w:val="000000"/>
          <w:sz w:val="36"/>
          <w:szCs w:val="36"/>
          <w:u w:val="single"/>
          <w:lang w:val="uk-UA"/>
        </w:rPr>
      </w:pPr>
      <w:r w:rsidRPr="00203851">
        <w:rPr>
          <w:rFonts w:ascii="Times New Roman" w:hAnsi="Times New Roman"/>
          <w:b/>
          <w:i/>
          <w:sz w:val="36"/>
          <w:szCs w:val="36"/>
          <w:u w:val="single"/>
          <w:lang w:val="uk-UA"/>
        </w:rPr>
        <w:lastRenderedPageBreak/>
        <w:t>21.</w:t>
      </w:r>
      <w:r w:rsidRPr="00203851">
        <w:rPr>
          <w:rFonts w:ascii="Times New Roman" w:hAnsi="Times New Roman"/>
          <w:b/>
          <w:i/>
          <w:color w:val="000000"/>
          <w:sz w:val="36"/>
          <w:szCs w:val="36"/>
          <w:u w:val="single"/>
          <w:lang w:val="uk-UA"/>
        </w:rPr>
        <w:t xml:space="preserve"> Джерела фінансування проекту та раціоналізація їх структури.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203851">
        <w:rPr>
          <w:rFonts w:ascii="Times New Roman" w:hAnsi="Times New Roman" w:cs="Times New Roman"/>
          <w:sz w:val="36"/>
          <w:szCs w:val="36"/>
        </w:rPr>
        <w:t>Фінансування – це забезпечення проекту ресурсами, до складу яких входять не лише грошові кошти, але й виражені в грошовому еквіваленті інші інвестиції  в т.ч основні  та обігові кошти, майнові права, нематеріальні активи та інші.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Фінансування проектів спрямоване на вирішення таких завдань: 1.забезпечення потоку інвестицій необхідною для планомірного виконання проекту; 2.зиження капітальних витрат і ризику проекту за рахунок раціональної структури інвестицій і отримання податкових пільг; 3.забезпечення балансу між обсягом залучених фінансових ресурсів і величиною отриманого прибутку. До основних принципів фінансування відноситься: 1.необхідність повернення коштів, що сприяє підтриманню постійної платоспроможності п-ва; 2. забезпечення підвищення темпів зростання доходу та капіталу, що дозволяє забезпечити високу дохідність  проекту та ефективність д-сті п-ва у довгостроковій перспективі; 3.мінімізація інвестицій ризиків, яка сприяє зменшенню загального рівня ризиків по інвестиційному проекту та забезпечення. над ними контроль. Усі джерела формування інвестиційних ресурсів поділ на 3 групи: 1. власні; 2.залучені; 3.позичкові. До власних інвестиційних ресурсів відносять:1 чистий не розподільний прибуток;2.амотризаційні відрахування;3.імобілізована в ін вест частині обігових коштів; 4. реінвестована шляхом продажу частина ОФ;5.страхова сума відшкодування збитків, спричинених втратою майна. Залучені інвестиційні ресурси хар-ся високими обігами їх можливого залучення зовнішнім контролем за користування, складністю залучення, частковою втратою управління компанії. Серед залучених джерел фінансування виділяють: 1.запозичення акціонерного капіталу; 2.емісія інвестиційних сертифікатів; 3. розширення статутного фонду за рахунок додаткових внесків. Позичкові ресурси можна поділити на: 1.довгострокові кредити банків та ін кредитних установ; 2.емісія облігацій п-ва; 3. цільовий державний кредит; 4.податковий інвестиційний кредит;5.інветеційний лізинг.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2.Раціоналізація структури джерел фінансування</w:t>
      </w:r>
    </w:p>
    <w:p w:rsidR="002968A0" w:rsidRPr="00203851" w:rsidRDefault="002968A0" w:rsidP="00203851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При виборі варіанта фінансування раціоналізація структури фінансування є одним із етапів стратегії формування інвестиційних ресурсів компанії.Розділяють 5 етапів:1.прогнозуються потреби в заг обсязі інвестиційних ресурсів; 2. вивчення можливостей формування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>інвестиційних ресурсів за рахунок різних джерел;3.визначаються методи фінансування з урахуванням специфіки бізнесу, розміру проекту та юридичної форми власності; 4.здійсн раціоналізація структури джерел інвестиційних ресурсів; 5.узгодження в часі припливу коштів та їх відтоку. Головним критерієм раціоналізації структури джерел фінансування є необхідність забезпечення високої фін стійкості п-ва та максимізація суми прибутку від інвестиційної діяльності, який знаходиться в розпорядженні заснованого п-ва при різних співвідношеннях внутрішніх і зовнішніх джерел фінансування. Величина і частка в заг сумі коштів джерел фінансування, а також їх ціна можуть бути різними: 1.Ціна власного капіталу розраховується у вигляді ставки дивідендів, або норми прибутку, яку необхідно сплатити учасникам; 2. ціна акціонерного капіталу – для простих акцій розраховується: ЦАК=Дп/Цза 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>, де Дп – прогнозне значення девіденду на певний період; Цза – ринкова ціна простої акції;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203851">
        <w:rPr>
          <w:rFonts w:ascii="Times New Roman" w:hAnsi="Times New Roman" w:cs="Times New Roman"/>
          <w:sz w:val="36"/>
          <w:szCs w:val="36"/>
        </w:rPr>
        <w:t xml:space="preserve"> – прогнозований темп приросту девідендів;   - для привілейованих акцій: ЦАК=Д/Цпа, де Д-фіксований дивіденд; Цпа – ринкова ціна привілейованих акцій. 3. Ціна позичкового капіталу  залежить від видів: 3.1 ціна кредитів банку дорівнює процентам за кредит;3.2ціна облігацій п-ва  ЦОБ=Сн*р+(Сн-Ср)/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03851">
        <w:rPr>
          <w:rFonts w:ascii="Times New Roman" w:hAnsi="Times New Roman" w:cs="Times New Roman"/>
          <w:sz w:val="36"/>
          <w:szCs w:val="36"/>
        </w:rPr>
        <w:t xml:space="preserve"> / (Сн+Ср) /2  *(1-Н).  3.3 ціна кредиторської заборгованості залужить від кредиторів: -постачальники; -податк амін; -з оплати. Якщо ця заборгованість не перевищує часові обмеження, то ціна = «0», якщо перевищує, то дор. штрафним санкціям за її непогашенням. 3.4Ціна державних субсидій (= «0», проте держава може брати %). Середньозважена вартість капіталу – це той рівень доходності,який має приносити інвестиційний проект, що можна було забезпечити отримання всіма категоріями інвесторів доходу, аналогічного тому, які вони могли б отримати від альтернатив вкладання коштів з тим же рівним ризику.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 xml:space="preserve">=∑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Wi</w:t>
      </w:r>
      <w:r w:rsidRPr="00203851">
        <w:rPr>
          <w:rFonts w:ascii="Times New Roman" w:hAnsi="Times New Roman" w:cs="Times New Roman"/>
          <w:sz w:val="36"/>
          <w:szCs w:val="36"/>
        </w:rPr>
        <w:t>*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Ki</w:t>
      </w:r>
      <w:r w:rsidRPr="00203851">
        <w:rPr>
          <w:rFonts w:ascii="Times New Roman" w:hAnsi="Times New Roman" w:cs="Times New Roman"/>
          <w:sz w:val="36"/>
          <w:szCs w:val="36"/>
        </w:rPr>
        <w:t xml:space="preserve">;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 xml:space="preserve"> = 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WdKd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WpKp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WsKs</w:t>
      </w:r>
      <w:r w:rsidRPr="00203851">
        <w:rPr>
          <w:rFonts w:ascii="Times New Roman" w:hAnsi="Times New Roman" w:cs="Times New Roman"/>
          <w:sz w:val="36"/>
          <w:szCs w:val="36"/>
        </w:rPr>
        <w:t>+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WeKe</w:t>
      </w:r>
      <w:r w:rsidRPr="00203851">
        <w:rPr>
          <w:rFonts w:ascii="Times New Roman" w:hAnsi="Times New Roman" w:cs="Times New Roman"/>
          <w:sz w:val="36"/>
          <w:szCs w:val="36"/>
        </w:rPr>
        <w:t>. Раціоналізація формування інвестиційних ресурсів проекту базується на принципі:           середньозважена вартість капіталу повинна бути меншою, ніж внутрішня норма рентабельності (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WACC</w:t>
      </w:r>
      <w:r w:rsidRPr="00203851">
        <w:rPr>
          <w:rFonts w:ascii="Times New Roman" w:hAnsi="Times New Roman" w:cs="Times New Roman"/>
          <w:sz w:val="36"/>
          <w:szCs w:val="36"/>
        </w:rPr>
        <w:t>≤</w:t>
      </w:r>
      <w:r w:rsidRPr="00203851">
        <w:rPr>
          <w:rFonts w:ascii="Times New Roman" w:hAnsi="Times New Roman" w:cs="Times New Roman"/>
          <w:sz w:val="36"/>
          <w:szCs w:val="36"/>
          <w:lang w:val="en-US"/>
        </w:rPr>
        <w:t>IRR</w:t>
      </w:r>
      <w:r w:rsidRPr="00203851">
        <w:rPr>
          <w:rFonts w:ascii="Times New Roman" w:hAnsi="Times New Roman" w:cs="Times New Roman"/>
          <w:sz w:val="36"/>
          <w:szCs w:val="36"/>
        </w:rPr>
        <w:t xml:space="preserve">), оскільки розрахунку середньозваженої вартості пов'язаний з розрахуванням дисконтної  ставки для оцінки проекту з урахуванням ризику. </w:t>
      </w:r>
    </w:p>
    <w:p w:rsidR="002968A0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C7F51" w:rsidRPr="002038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 22. Мета і завдання економічного аналізу, оцінка економічної привабливості та ефективності проекту</w:t>
      </w:r>
    </w:p>
    <w:p w:rsidR="002968A0" w:rsidRPr="00203851" w:rsidRDefault="002968A0" w:rsidP="007C7F51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Мета  завдання економічного аналізу</w:t>
      </w:r>
    </w:p>
    <w:p w:rsidR="002968A0" w:rsidRPr="00203851" w:rsidRDefault="002968A0" w:rsidP="007C7F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Базовими концепціями економічного аналізу є концепція альтернативної вартості, яка засвідчує, що оскільки ресурси суспільства обмежені і можуть мати різне застосування їх вартість повинна вимірюватися з погляду втраченої можливості займатися найкращим з доступних альтернативних видів діяльності, які вимагають використання тих самих ресурсів. Є встан. привабливості  оцінка ого ефективності на підставі альтернативної вартості ресурсів, які використовуються в проекті та визначення можливості сприяння проекту національного добробуту країни.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Економічна цінність проекту. Фактори, що впливають на економічну цілісність проекту: 1. Ефективність використання нац. Ресурсів, 2. Вплив проекту на розвиток націон. Економіки. 3. Безпосередній вплив на  економіку країни. 4. Опосередкований вплив на націон.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="007C7F51" w:rsidRPr="00203851">
        <w:rPr>
          <w:rFonts w:ascii="Times New Roman" w:hAnsi="Times New Roman" w:cs="Times New Roman"/>
          <w:sz w:val="36"/>
          <w:szCs w:val="36"/>
        </w:rPr>
        <w:t>Е</w:t>
      </w:r>
      <w:r w:rsidRPr="00203851">
        <w:rPr>
          <w:rFonts w:ascii="Times New Roman" w:hAnsi="Times New Roman" w:cs="Times New Roman"/>
          <w:sz w:val="36"/>
          <w:szCs w:val="36"/>
        </w:rPr>
        <w:t>кономіку</w:t>
      </w:r>
      <w:r w:rsidR="007C7F51">
        <w:rPr>
          <w:rFonts w:ascii="Times New Roman" w:hAnsi="Times New Roman" w:cs="Times New Roman"/>
          <w:sz w:val="36"/>
          <w:szCs w:val="36"/>
        </w:rPr>
        <w:t>.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Визначення економічної цілісності проекту застосовується на: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оцінці впливу результатів проекту на розвиток цац економіки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оцінці  використовуваних ресурсів і результатів проекту за цінами, що відображають їх справедливу цінність для нац економіки</w:t>
      </w:r>
    </w:p>
    <w:p w:rsidR="002968A0" w:rsidRPr="00203851" w:rsidRDefault="002968A0" w:rsidP="00203851">
      <w:pPr>
        <w:numPr>
          <w:ilvl w:val="0"/>
          <w:numId w:val="3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встановлення безпосереднього та опосередкованого впливу проекту на економіку </w:t>
      </w:r>
    </w:p>
    <w:p w:rsidR="002968A0" w:rsidRPr="00203851" w:rsidRDefault="002968A0" w:rsidP="007C7F51">
      <w:pPr>
        <w:numPr>
          <w:ilvl w:val="0"/>
          <w:numId w:val="38"/>
        </w:numPr>
        <w:tabs>
          <w:tab w:val="clear" w:pos="720"/>
          <w:tab w:val="left" w:pos="0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36"/>
          <w:szCs w:val="36"/>
        </w:rPr>
      </w:pPr>
      <w:r w:rsidRPr="00203851">
        <w:rPr>
          <w:rFonts w:ascii="Times New Roman" w:hAnsi="Times New Roman" w:cs="Times New Roman"/>
          <w:b/>
          <w:sz w:val="36"/>
          <w:szCs w:val="36"/>
        </w:rPr>
        <w:t>Оцінка економічної привабливості та ефективності проекту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Економічними цілями національного розвитку:</w:t>
      </w:r>
    </w:p>
    <w:p w:rsidR="007C7F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2968A0" w:rsidRPr="007C7F51">
        <w:rPr>
          <w:rFonts w:ascii="Times New Roman" w:hAnsi="Times New Roman" w:cs="Times New Roman"/>
          <w:sz w:val="36"/>
          <w:szCs w:val="36"/>
        </w:rPr>
        <w:t>створення додаткової вартості</w:t>
      </w:r>
      <w:r>
        <w:rPr>
          <w:rFonts w:ascii="Times New Roman" w:hAnsi="Times New Roman" w:cs="Times New Roman"/>
          <w:sz w:val="36"/>
          <w:szCs w:val="36"/>
        </w:rPr>
        <w:t>. 2.</w:t>
      </w:r>
      <w:r w:rsidR="002968A0" w:rsidRPr="007C7F51">
        <w:rPr>
          <w:rFonts w:ascii="Times New Roman" w:hAnsi="Times New Roman" w:cs="Times New Roman"/>
          <w:sz w:val="36"/>
          <w:szCs w:val="36"/>
        </w:rPr>
        <w:t>надходження грошей або іноземної вальти</w:t>
      </w:r>
      <w:r>
        <w:rPr>
          <w:rFonts w:ascii="Times New Roman" w:hAnsi="Times New Roman" w:cs="Times New Roman"/>
          <w:sz w:val="36"/>
          <w:szCs w:val="36"/>
        </w:rPr>
        <w:t>. 3.</w:t>
      </w:r>
      <w:r w:rsidR="002968A0" w:rsidRPr="00203851">
        <w:rPr>
          <w:rFonts w:ascii="Times New Roman" w:hAnsi="Times New Roman" w:cs="Times New Roman"/>
          <w:sz w:val="36"/>
          <w:szCs w:val="36"/>
        </w:rPr>
        <w:t>розвиток інфраструктури</w:t>
      </w:r>
      <w:r>
        <w:rPr>
          <w:rFonts w:ascii="Times New Roman" w:hAnsi="Times New Roman" w:cs="Times New Roman"/>
          <w:sz w:val="36"/>
          <w:szCs w:val="36"/>
        </w:rPr>
        <w:t xml:space="preserve">. 4. </w:t>
      </w:r>
      <w:r w:rsidR="002968A0" w:rsidRPr="00203851">
        <w:rPr>
          <w:rFonts w:ascii="Times New Roman" w:hAnsi="Times New Roman" w:cs="Times New Roman"/>
          <w:sz w:val="36"/>
          <w:szCs w:val="36"/>
        </w:rPr>
        <w:t>створення нових робочих місць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968A0" w:rsidRPr="00203851" w:rsidRDefault="007C7F51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2968A0" w:rsidRPr="00203851">
        <w:rPr>
          <w:rFonts w:ascii="Times New Roman" w:hAnsi="Times New Roman" w:cs="Times New Roman"/>
          <w:sz w:val="36"/>
          <w:szCs w:val="36"/>
        </w:rPr>
        <w:t>залучення місцевих ресурсів</w:t>
      </w:r>
      <w:r>
        <w:rPr>
          <w:rFonts w:ascii="Times New Roman" w:hAnsi="Times New Roman" w:cs="Times New Roman"/>
          <w:sz w:val="36"/>
          <w:szCs w:val="36"/>
        </w:rPr>
        <w:t>. 6.</w:t>
      </w:r>
      <w:r w:rsidR="002968A0" w:rsidRPr="00203851">
        <w:rPr>
          <w:rFonts w:ascii="Times New Roman" w:hAnsi="Times New Roman" w:cs="Times New Roman"/>
          <w:sz w:val="36"/>
          <w:szCs w:val="36"/>
        </w:rPr>
        <w:t>підготовка високо кваліфікованих кадрів</w:t>
      </w:r>
    </w:p>
    <w:p w:rsidR="002968A0" w:rsidRPr="00203851" w:rsidRDefault="002968A0" w:rsidP="007C7F5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Використовується метод привабливості та ефективності. Для визначення ефективної доцільності проекту використовується поняття альтернативної вартості, тіньових цін, трансферних платежів, надлишкового залишку.</w:t>
      </w:r>
    </w:p>
    <w:p w:rsidR="002968A0" w:rsidRPr="00203851" w:rsidRDefault="002968A0" w:rsidP="00203851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Здійснюється на методології: приріст видів і витрат, яка визначає усі позитивні результати, втрати від реалізації проекту, а економічні витрати, як негативні впливи що супроводжують проект.</w:t>
      </w:r>
    </w:p>
    <w:p w:rsidR="002968A0" w:rsidRPr="00203851" w:rsidRDefault="002968A0" w:rsidP="00203851">
      <w:pPr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Ееф&gt;=Приріст ЕК вигід---Приріст ЕК витрат.</w:t>
      </w:r>
    </w:p>
    <w:p w:rsidR="002968A0" w:rsidRPr="00203851" w:rsidRDefault="002968A0" w:rsidP="00203851">
      <w:pPr>
        <w:spacing w:after="0" w:line="240" w:lineRule="auto"/>
        <w:ind w:left="360" w:firstLine="284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23. Мета і завдання інституційного аналізу </w:t>
      </w:r>
    </w:p>
    <w:p w:rsidR="002968A0" w:rsidRPr="00203851" w:rsidRDefault="002968A0" w:rsidP="00203851">
      <w:pPr>
        <w:pStyle w:val="ab"/>
        <w:numPr>
          <w:ilvl w:val="0"/>
          <w:numId w:val="41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Мета проведення інституційного аналізу проекту полягає у визначенні ступеня впливу зовнішніх і внутрішніх факторів на успішність реалізації проекту.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Основними завданнями інстит.проекту є: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Аналіз політ.орієнтації та макроеконом.політики уряду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Ідентиф.цілей проекту та напрямки розвитку визначених урядом як пріоритетним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рівня менедж.проекту та визнач.параметр.успішної реаліз.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Хар-ка кадрового потенціалу організ.та оцінка його здатності успішно виконувати поставлені завдання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Аналіз узгодж.цілей проекту з інтересами його учасників</w:t>
      </w:r>
    </w:p>
    <w:p w:rsidR="002968A0" w:rsidRPr="00203851" w:rsidRDefault="002968A0" w:rsidP="00203851">
      <w:pPr>
        <w:pStyle w:val="ab"/>
        <w:numPr>
          <w:ilvl w:val="0"/>
          <w:numId w:val="42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Діагностика в його структурі і мірі її відповідності в досягненні рез-ту в проекті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Проведення інститут.аналізу передб.використання методичних підходів: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Методів і моделей кількісних оцінок (описові моделі, які визнач.взаємозв*язки між 2-ма змінними і більше, аналітичні моделі, моделі прийняття рішень..)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Методи якісного і ситуаційного аналізу.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Елементи інстит.аналізу: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Хар-ка сильних і слабких сторін організації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можливого впливу держ.політики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програми тех..допомоги для усунення негативного впливу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можливої протидії потенц.від*ємного впливу на проект зовн.факторів.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Опис та аналіз правової бази політ.факторів.</w:t>
      </w:r>
    </w:p>
    <w:p w:rsidR="002968A0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Pr="002038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24. Сутність маркетингового аналізу. Дослідження ринку продукції проекту</w:t>
      </w:r>
    </w:p>
    <w:p w:rsidR="002968A0" w:rsidRPr="00203851" w:rsidRDefault="002968A0" w:rsidP="00203851">
      <w:pPr>
        <w:pStyle w:val="21"/>
        <w:numPr>
          <w:ilvl w:val="0"/>
          <w:numId w:val="4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7C7F51">
        <w:rPr>
          <w:rFonts w:ascii="Times New Roman" w:hAnsi="Times New Roman"/>
          <w:sz w:val="36"/>
          <w:szCs w:val="36"/>
          <w:u w:val="single"/>
          <w:lang w:val="uk-UA"/>
        </w:rPr>
        <w:t xml:space="preserve">  Метою маркетингового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аналізу проекту є обґрунтування комерц. спроможності проекту, оцінка можливості реалізації запроектованого продукту на обраному ринку та отримання рівня доходу, що дозволив би покрити витрати за проектом і задовольнити інтереси інвестора. </w:t>
      </w:r>
    </w:p>
    <w:p w:rsidR="002968A0" w:rsidRPr="00203851" w:rsidRDefault="002968A0" w:rsidP="00203851">
      <w:pPr>
        <w:pStyle w:val="21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Маркетинговий аналіз проекту передб. багатоступеневу методику аналізу ринку: 1. Аналіз попиту і стратегій його розвитку (розглядаються якісні аспекти та визнач. межі аналізу ринку на основі концепції попиту та основних форм його розвитку. Тоді вивчається ст-гія розвитку попиту та її доречність в аналізі ринку ). 2. Аналіз ринк. серед. (діагностика макросеред. Та оцінку бізнес-оточення ). 3. Розробка ст-гій проекту (є центральним ланцюгом марк. Досліджень, дозволяє сформувати основні принципи і методи раціонального викор. ресурсів проекту протягом його ЖЦ ). 4. Побудова марк. концепції. 5. Розробка марк. плану.</w:t>
      </w:r>
    </w:p>
    <w:p w:rsidR="002968A0" w:rsidRPr="00203851" w:rsidRDefault="002968A0" w:rsidP="00203851">
      <w:pPr>
        <w:pStyle w:val="21"/>
        <w:numPr>
          <w:ilvl w:val="0"/>
          <w:numId w:val="4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7C7F51">
        <w:rPr>
          <w:rFonts w:ascii="Times New Roman" w:hAnsi="Times New Roman"/>
          <w:sz w:val="36"/>
          <w:szCs w:val="36"/>
          <w:u w:val="single"/>
          <w:lang w:val="uk-UA"/>
        </w:rPr>
        <w:t>Метою марк. дослідження є збір, аналіз</w:t>
      </w:r>
      <w:r w:rsidRPr="00203851">
        <w:rPr>
          <w:rFonts w:ascii="Times New Roman" w:hAnsi="Times New Roman"/>
          <w:sz w:val="36"/>
          <w:szCs w:val="36"/>
          <w:lang w:val="uk-UA"/>
        </w:rPr>
        <w:t xml:space="preserve"> та відповідна обробка ін.-ції, а також створення бази для прийняття рішення стратегічного і марк.  х-ру.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Виділимо 3 основні етапи марк. дослідження проекту: </w:t>
      </w:r>
      <w:r w:rsidRPr="007C7F51">
        <w:rPr>
          <w:rFonts w:ascii="Times New Roman" w:hAnsi="Times New Roman" w:cs="Times New Roman"/>
          <w:b/>
          <w:sz w:val="36"/>
          <w:szCs w:val="36"/>
        </w:rPr>
        <w:t>1.</w:t>
      </w:r>
      <w:r w:rsidRPr="00203851">
        <w:rPr>
          <w:rFonts w:ascii="Times New Roman" w:hAnsi="Times New Roman" w:cs="Times New Roman"/>
          <w:sz w:val="36"/>
          <w:szCs w:val="36"/>
        </w:rPr>
        <w:t xml:space="preserve"> Аналіз макросеред. проекту, екон. аспект якого вимагає оцінки тенденцій отримання доходів в Укр., розвитку між нар торгівлі, політики протекціонізму, динаміки змін платіжного балансу. 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7C7F51">
        <w:rPr>
          <w:rFonts w:ascii="Times New Roman" w:hAnsi="Times New Roman" w:cs="Times New Roman"/>
          <w:b/>
          <w:sz w:val="36"/>
          <w:szCs w:val="36"/>
        </w:rPr>
        <w:t>2.</w:t>
      </w:r>
      <w:r w:rsidRPr="00203851">
        <w:rPr>
          <w:rFonts w:ascii="Times New Roman" w:hAnsi="Times New Roman" w:cs="Times New Roman"/>
          <w:sz w:val="36"/>
          <w:szCs w:val="36"/>
        </w:rPr>
        <w:t xml:space="preserve"> Встановлення бізнес-оточення, яке вкл. Аналіз ринків, конкурентних умов, каналів розподілу і поставок. </w:t>
      </w:r>
    </w:p>
    <w:p w:rsidR="002968A0" w:rsidRPr="00203851" w:rsidRDefault="002968A0" w:rsidP="007C7F51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Х-ка. ринку: 1. Якісні х-ки. (ст.-ра. потреб споживачів; мотиви здійсн. покупки; процес купівлі; інтенсивність конкуренції.) 2. Кількісні х-ки (місткість ринку; фази ЖЦ; насиченість; темп зростання; стабільність ринку.)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="007C7F51" w:rsidRPr="007C7F51">
        <w:rPr>
          <w:rFonts w:ascii="Times New Roman" w:hAnsi="Times New Roman" w:cs="Times New Roman"/>
          <w:b/>
          <w:sz w:val="36"/>
          <w:szCs w:val="36"/>
        </w:rPr>
        <w:t>3.</w:t>
      </w:r>
      <w:r w:rsidR="007C7F51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/>
          <w:sz w:val="36"/>
          <w:szCs w:val="36"/>
        </w:rPr>
        <w:t xml:space="preserve">Аналіз постачальників передб. оцінку можливості виходу на ринки сировини, доступність цих ринків у майб., взаємодію з постачальниками сировини та комплектуючих, оцінку х-ру постачань, можливості викор. торгових та комерційних кредитів. </w:t>
      </w:r>
    </w:p>
    <w:p w:rsidR="002968A0" w:rsidRPr="00203851" w:rsidRDefault="002968A0" w:rsidP="002038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7C7F51">
        <w:rPr>
          <w:rFonts w:ascii="Times New Roman" w:hAnsi="Times New Roman" w:cs="Times New Roman"/>
          <w:sz w:val="36"/>
          <w:szCs w:val="36"/>
          <w:u w:val="single"/>
        </w:rPr>
        <w:t>Аналіз існуючої на ринку продукції проекту ситуації передб. прогнозування майб. розвитку послідовно за такими етапами:</w:t>
      </w:r>
      <w:r w:rsidRPr="00203851">
        <w:rPr>
          <w:rFonts w:ascii="Times New Roman" w:hAnsi="Times New Roman" w:cs="Times New Roman"/>
          <w:sz w:val="36"/>
          <w:szCs w:val="36"/>
        </w:rPr>
        <w:t xml:space="preserve"> 1. Визначення ринків, на яких працює п/во. 2. Вибір  найбільш перспективного ринку. 3. Оцінка ємності внутр. Ринку. 4. Оцінка ємності міжнар. ринку. 5. Сегментація внутр. і зовн .ринків і визначення ємності кожного сегмента. 6. Прогноз розвитку кожного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сегмента та його ємності. 7. Можливість ств. нових ринків для продукції проекту. 8. Оцінка кон*юк тури по кожному з ринків прогнозованих змін та їх передумов. 9. Можливі дії у відповідь на очікувані зміни. 10. Розробка середньо- і довгострокових планів на кожному сегменті ринку. 11. Аналіз існуючої частки продукції проекту і прогноз зміни обсягу продажу. 12. Формування детермінант попиту на продукцію проекту і можливість впливу на них. </w:t>
      </w: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C7F51" w:rsidRDefault="007C7F51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25. Сутність технічного аналізу проекту</w:t>
      </w:r>
    </w:p>
    <w:p w:rsidR="002968A0" w:rsidRPr="00203851" w:rsidRDefault="002968A0" w:rsidP="00203851">
      <w:pPr>
        <w:pStyle w:val="21"/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 Метою проведення техн. аналізу проекту є обґрунтування технічної здійснюваності проекту та визначення рівня його капітальних та поточних витрат.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Для проведення техн. аналізу необхідно: 1. Обгрунт. місця знаходження проекту та його допоміжних виробництв. 2. Визначити масштаб, строки здійс. проекту з урахув. можливих змін на ринку продукції. 3. Розробити проект, підготувати проектну схему п/ва і графік виконання проекту. 4. Встановити стандарти і норми в/ва, процедури запуску нового в/ва. 5. Спроектувати матер-техн. забезпечення проекту та його технічну інфраст-ру. 6. Визначити умови експлуатації і ремонту обладнання.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Основним завданням інженерного проектування є розробка функціональної схеми та фіз. Плану п/ва, необхідні для випуску продукції, а також визначення величини експлуатаційних і інцест. затрат.  </w:t>
      </w:r>
    </w:p>
    <w:p w:rsidR="002968A0" w:rsidRPr="00203851" w:rsidRDefault="002968A0" w:rsidP="00203851">
      <w:pPr>
        <w:pStyle w:val="21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До інженерного проектування належить: 1. Окрема дільниця п/ва. 2. Всі види д-ті з постачання ресурсів і продукції. 3. Забезпечення необх. інвестицій в інфраст-ру проекту. </w:t>
      </w:r>
    </w:p>
    <w:p w:rsidR="002968A0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7C7F51" w:rsidRDefault="007C7F51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26. Етапи проведення робіт з технічного аналізу проекту</w:t>
      </w:r>
    </w:p>
    <w:p w:rsidR="002968A0" w:rsidRPr="00203851" w:rsidRDefault="002968A0" w:rsidP="007C7F51">
      <w:pPr>
        <w:pStyle w:val="21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Зміст робіт на різних етапах проведення технічного аналізу проекту: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217"/>
      </w:tblGrid>
      <w:tr w:rsidR="002968A0" w:rsidRPr="007C7F51" w:rsidTr="007C7F51">
        <w:trPr>
          <w:trHeight w:val="385"/>
        </w:trPr>
        <w:tc>
          <w:tcPr>
            <w:tcW w:w="2943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Етапи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Зміст робіт</w:t>
            </w:r>
          </w:p>
        </w:tc>
      </w:tr>
      <w:tr w:rsidR="002968A0" w:rsidRPr="007C7F51" w:rsidTr="007C7F51">
        <w:trPr>
          <w:trHeight w:val="1716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14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Визнач місця знаходження проекту та об*єкту будівництва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Аналіз різних варіантів місця реаліз. проекту як об*єкта будівництва з урахув. критеріїв наявності та розташув. земельної ділянки, сировини, ринків збуту, комун. послуг, трансп. та комун. інфра-ри, роб сили. </w:t>
            </w:r>
          </w:p>
        </w:tc>
      </w:tr>
      <w:tr w:rsidR="002968A0" w:rsidRPr="007C7F51" w:rsidTr="007C7F51">
        <w:trPr>
          <w:trHeight w:val="3002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Обгр. вибору масштабу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Х-ка проекту з т.зору ефективного обсягу в/ва: 1. Оцінка місткості внутр. і зовн. ринків збуту та очікуваний їх ріст. 2. Розрах. витрат на будівн. та експл. альтернативної вартості п/ва з різною виробн. потужністю. 3. Оцінка економії на масштабах при збільш обсягу випуску прод. 4. Встан. можливих еколог і соц. обмежень та оцінка їх впливу на масштаб проекту. 5. Оцінка ризику. </w:t>
            </w:r>
          </w:p>
        </w:tc>
      </w:tr>
      <w:tr w:rsidR="002968A0" w:rsidRPr="007C7F51" w:rsidTr="007C7F51">
        <w:trPr>
          <w:trHeight w:val="154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14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Вибір технології в/ва та устаткування.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Здійснити обгрунт. вибору технолог процесу, виходячи з його адекватності. Вивчення можливості та умов купівлі устаткування.</w:t>
            </w:r>
          </w:p>
        </w:tc>
      </w:tr>
      <w:tr w:rsidR="002968A0" w:rsidRPr="007C7F51" w:rsidTr="007C7F51">
        <w:trPr>
          <w:trHeight w:val="997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Ідентифікація інфра-ри об*єкта проектування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Здійсн. х-ру вимог проекту до інфра-ри.</w:t>
            </w:r>
          </w:p>
        </w:tc>
      </w:tr>
      <w:tr w:rsidR="002968A0" w:rsidRPr="007C7F51" w:rsidTr="001A4097">
        <w:trPr>
          <w:trHeight w:val="858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Розробка проектної документації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Вкл. техніко-екон. обгр. проекту будівництва та підготовку робочої документації. </w:t>
            </w:r>
          </w:p>
        </w:tc>
      </w:tr>
      <w:tr w:rsidR="002968A0" w:rsidRPr="007C7F51" w:rsidTr="001A4097">
        <w:trPr>
          <w:trHeight w:val="714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графіка здій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Планування здійсн. проекту відображає інжинірингові заходи, що сприяють реаліз. проекту. </w:t>
            </w:r>
          </w:p>
        </w:tc>
      </w:tr>
      <w:tr w:rsidR="002968A0" w:rsidRPr="007C7F51" w:rsidTr="007C7F51">
        <w:trPr>
          <w:trHeight w:val="154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Підготовка, освоєння та забезпечення якості в/ва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Розробка заходів, які забезпечать підготовку каліф роб сили, розробку виробн. стандартів, обгр. наявності і рівня якості сир і матер.</w:t>
            </w:r>
          </w:p>
        </w:tc>
      </w:tr>
      <w:tr w:rsidR="002968A0" w:rsidRPr="007C7F51" w:rsidTr="001A4097">
        <w:trPr>
          <w:trHeight w:val="960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Оцінка витрат на здійсн. та експл.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Розрах. капітальних і поточних витрат, які плануються для реаліз. проекту. </w:t>
            </w:r>
          </w:p>
        </w:tc>
      </w:tr>
      <w:tr w:rsidR="002968A0" w:rsidRPr="007C7F51" w:rsidTr="001A4097">
        <w:trPr>
          <w:trHeight w:val="1401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Проектування метер-техн. постачання проекту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Організ. постачання містить: 1. Планув. та організ. процесу закупівлі. 2. Визнач к-ті товарів і послуг, їх видів. 3. Вибір постачальників. 4. Здійсн. контролю за поставкою.</w:t>
            </w:r>
          </w:p>
        </w:tc>
      </w:tr>
      <w:tr w:rsidR="002968A0" w:rsidRPr="007C7F51" w:rsidTr="007C7F51">
        <w:trPr>
          <w:trHeight w:val="1558"/>
        </w:trPr>
        <w:tc>
          <w:tcPr>
            <w:tcW w:w="2943" w:type="dxa"/>
          </w:tcPr>
          <w:p w:rsidR="002968A0" w:rsidRPr="007C7F51" w:rsidRDefault="002968A0" w:rsidP="007C7F51">
            <w:pPr>
              <w:pStyle w:val="2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Розрах. витрат в/ва та збуту прод</w:t>
            </w:r>
          </w:p>
        </w:tc>
        <w:tc>
          <w:tcPr>
            <w:tcW w:w="8217" w:type="dxa"/>
          </w:tcPr>
          <w:p w:rsidR="002968A0" w:rsidRPr="007C7F51" w:rsidRDefault="002968A0" w:rsidP="00203851">
            <w:pPr>
              <w:pStyle w:val="21"/>
              <w:tabs>
                <w:tab w:val="left" w:pos="426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7C7F51">
              <w:rPr>
                <w:rFonts w:ascii="Times New Roman" w:hAnsi="Times New Roman"/>
                <w:sz w:val="32"/>
                <w:szCs w:val="32"/>
                <w:lang w:val="uk-UA"/>
              </w:rPr>
              <w:t>Вкл.: 1. Розрах. вартості сировини, матер. і компл. 2. Основної і додаткової ЗП. 3. Комун витрат. 4. Страхових внесків. 5. Накладних витрат 6. Збутових витрат.</w:t>
            </w:r>
          </w:p>
        </w:tc>
      </w:tr>
    </w:tbl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27. Мета, компоненти соціального аналізу  та зміст робіт з соціального аналізу </w:t>
      </w:r>
    </w:p>
    <w:p w:rsidR="002968A0" w:rsidRPr="00203851" w:rsidRDefault="002968A0" w:rsidP="00203851">
      <w:pPr>
        <w:pStyle w:val="ab"/>
        <w:numPr>
          <w:ilvl w:val="0"/>
          <w:numId w:val="48"/>
        </w:numPr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Метою соц..аналізу проекту є визнач.прийнятності реалізації проекту з погляду користувачів насел.регіону, де здійсн.проект, розробка стр-ї реаліз.проекту, яка допомогла б здобути підтримку населення , досягти цілей проекту та поліпшити хар-ки його соц..середовища.</w:t>
      </w:r>
    </w:p>
    <w:p w:rsidR="002968A0" w:rsidRPr="00203851" w:rsidRDefault="002968A0" w:rsidP="00203851">
      <w:pPr>
        <w:pStyle w:val="ab"/>
        <w:spacing w:after="0" w:line="240" w:lineRule="auto"/>
        <w:ind w:left="709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Основними компонентами соц..аналізу є: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Оцінка населення , що проживає в зоні реаліз.проекту.З точки зору демограф.та соціокультурних особливостей, умов проживання, зайнятості, відпочинку та становл.ступеня впливу проекту на ці параметри.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Визнач.рівня адекватності проекту , культурі та організації насел.в регіоні, де він реалізов.</w:t>
      </w:r>
    </w:p>
    <w:p w:rsidR="002968A0" w:rsidRPr="00203851" w:rsidRDefault="002968A0" w:rsidP="00203851">
      <w:pPr>
        <w:pStyle w:val="ab"/>
        <w:numPr>
          <w:ilvl w:val="0"/>
          <w:numId w:val="49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стр-ї забезпеч.підтримки проекту на всіх стадіях підготовки  реаліз. Та експлуатації з боку населення регіону.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Для встановлення соц..рез-в у проектному аналізі використ.такі показники: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кіл-ті робочих місць у регіоні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Поліпшення житлових та культ-побутових умов працівників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структури виробничого персоналу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надійності постачання споживачам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Зміна рівня здоров*я населення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Збільш.вільного часу населення.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Елементи соц..аналізу: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Визнач.регіону, розм..території, яка буде перебувати в сфері впливу проекту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Пошук та залучення до розробки проекту всіх зацікавлених осіб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Проведення моніторингу змін у соціолог.сфері проекту</w:t>
      </w:r>
    </w:p>
    <w:p w:rsidR="002968A0" w:rsidRPr="00203851" w:rsidRDefault="002968A0" w:rsidP="00203851">
      <w:pPr>
        <w:pStyle w:val="ab"/>
        <w:numPr>
          <w:ilvl w:val="0"/>
          <w:numId w:val="43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Проектування соц..середовища та розробка стратегії підтримки проекту населення.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Зміст робіт соц..аналізу включає: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При ідентич.проекту необх.визн.розміри території,що перебуватиме у сфері впливу проекту, а також прийнятність </w:t>
      </w:r>
      <w:r w:rsidRPr="00203851">
        <w:rPr>
          <w:rFonts w:ascii="Times New Roman" w:hAnsi="Times New Roman"/>
          <w:sz w:val="36"/>
          <w:szCs w:val="36"/>
          <w:lang w:val="uk-UA"/>
        </w:rPr>
        <w:lastRenderedPageBreak/>
        <w:t>проекту для населення, виявлення груп зацікавлених та супротивників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Розробка концепції проекту потребує визнач.відповідності мети проекту соц..орієнтації та задовол.потреб населення регіону в якому реалізов.проекти.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На стадії обґрунтування та розробки проекту викон.робота по збиранню опрацьов.інформації щодо демограф., соц.-екологічного стану території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 проведенні експертизи соц..аспектів проекту необх.встановити причинно-наслідкові зв*язки між прийняттям проектних рішень та можливими соц..наслідками проекту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При реалізації проекту вносяться можливі корективи до проекту для нейтралізації негат.наслідків проекту</w:t>
      </w:r>
    </w:p>
    <w:p w:rsidR="002968A0" w:rsidRPr="00203851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Заключна оцінка проекту потребує вивчення наслідків проекту, яких не було виявлено на стадії підготовки і реаліз. Проекту, а також новостворення громадських рухів,що виступають проти проекту та розробки можливих форм їх мотивації.</w:t>
      </w:r>
    </w:p>
    <w:p w:rsidR="002968A0" w:rsidRDefault="002968A0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A4097" w:rsidRPr="00203851" w:rsidRDefault="001A4097" w:rsidP="00203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28. Мета, суть екологічного аналізу та методи оцінки впливу проекту на навколишнє середовище</w:t>
      </w:r>
    </w:p>
    <w:p w:rsidR="002968A0" w:rsidRPr="00203851" w:rsidRDefault="002968A0" w:rsidP="00203851">
      <w:pPr>
        <w:pStyle w:val="ab"/>
        <w:numPr>
          <w:ilvl w:val="0"/>
          <w:numId w:val="48"/>
        </w:numPr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 xml:space="preserve"> Метою еколог.аналізу є встановлення впливу проекту на навколишнє природне середовище, оцінка всіх вигід і в-т понесених внасл.цього впливу та формув.заходів для поліпшення або запобігання шкоди довкіллю під час здійсн.проекту.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Головними документами для здійсн.еколог.аналізу, що визначені нормативною базою України є: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1група – природоохоронні норми та правила проектув.і вир-ва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2гупа – заходи по запобіг.забрудн.водних ресурсів, атмосферного повітря, землі та боротьби з мулом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3група – проектний опис у географ., еколог. Та головному аспектах, які супроводжують проект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Залежно від ступеня негативного впливу на навкол.середов.розрізняють 4 групи проектів: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А -  це проекти, що рідко мають негативний вплив на довкілля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Б – це проекти зі значним негативним впливом на навкол.середовище, але до яких можна застосувати заходи, спрямовані на пом*якшення цього негативного впливу.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В – зі значним негативним впливом на навколишнє середов., які потребують оцінки довкілля</w:t>
      </w:r>
    </w:p>
    <w:p w:rsidR="002968A0" w:rsidRPr="00203851" w:rsidRDefault="002968A0" w:rsidP="00203851">
      <w:pPr>
        <w:pStyle w:val="ab"/>
        <w:numPr>
          <w:ilvl w:val="0"/>
          <w:numId w:val="50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Категорія Г –т проекти, що спрямовані навкол.серед.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Незалежно від категорії проекту його еколог.аналіз проводиться за визначеною послідовністю:</w:t>
      </w:r>
    </w:p>
    <w:p w:rsidR="002968A0" w:rsidRPr="00203851" w:rsidRDefault="002968A0" w:rsidP="001A4097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1A4097">
        <w:rPr>
          <w:rFonts w:ascii="Times New Roman" w:hAnsi="Times New Roman"/>
          <w:sz w:val="36"/>
          <w:szCs w:val="36"/>
          <w:lang w:val="uk-UA"/>
        </w:rPr>
        <w:t>Аналіз первинних еколог.умов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1A4097">
        <w:rPr>
          <w:rFonts w:ascii="Times New Roman" w:hAnsi="Times New Roman"/>
          <w:sz w:val="36"/>
          <w:szCs w:val="36"/>
          <w:lang w:val="uk-UA"/>
        </w:rPr>
        <w:t>Оцінка потенційного впливу проекту на навкол.середовище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Проведення еколог.аналізу альтернат. Вар-ті проекту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Розробка заходів щодо запобігання скорочення або компенсації негат.впливу на навкол.середовище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Еколог.підготовка менеджменту та персоналу</w:t>
      </w:r>
      <w:r w:rsidR="001A4097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203851">
        <w:rPr>
          <w:rFonts w:ascii="Times New Roman" w:hAnsi="Times New Roman"/>
          <w:sz w:val="36"/>
          <w:szCs w:val="36"/>
          <w:lang w:val="uk-UA"/>
        </w:rPr>
        <w:t>Екологічний моніторинг.</w:t>
      </w:r>
    </w:p>
    <w:p w:rsidR="002968A0" w:rsidRPr="00203851" w:rsidRDefault="002968A0" w:rsidP="00203851">
      <w:pPr>
        <w:pStyle w:val="ab"/>
        <w:spacing w:after="0" w:line="240" w:lineRule="auto"/>
        <w:ind w:left="0" w:firstLine="284"/>
        <w:contextualSpacing w:val="0"/>
        <w:rPr>
          <w:rFonts w:ascii="Times New Roman" w:hAnsi="Times New Roman"/>
          <w:b/>
          <w:sz w:val="36"/>
          <w:szCs w:val="36"/>
          <w:lang w:val="uk-UA"/>
        </w:rPr>
      </w:pPr>
      <w:r w:rsidRPr="00203851">
        <w:rPr>
          <w:rFonts w:ascii="Times New Roman" w:hAnsi="Times New Roman"/>
          <w:b/>
          <w:sz w:val="36"/>
          <w:szCs w:val="36"/>
          <w:lang w:val="uk-UA"/>
        </w:rPr>
        <w:t>Основн.методами оцінки еколог.наслідків проектів є:</w:t>
      </w:r>
    </w:p>
    <w:p w:rsidR="002968A0" w:rsidRPr="00203851" w:rsidRDefault="002968A0" w:rsidP="00203851">
      <w:pPr>
        <w:pStyle w:val="ab"/>
        <w:numPr>
          <w:ilvl w:val="0"/>
          <w:numId w:val="51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Засновані на визнач ринку ціни вир-ва товарів 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зміни продукт.ресурсів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альтернат.вар-ті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втраченого доходу.</w:t>
      </w:r>
    </w:p>
    <w:p w:rsidR="002968A0" w:rsidRPr="00203851" w:rsidRDefault="002968A0" w:rsidP="00203851">
      <w:pPr>
        <w:pStyle w:val="ab"/>
        <w:numPr>
          <w:ilvl w:val="0"/>
          <w:numId w:val="51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Побудовані на визначені вт.пов*язаних з реаліз.проект.: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ефективного вир-ва</w:t>
      </w:r>
    </w:p>
    <w:p w:rsidR="002968A0" w:rsidRPr="00203851" w:rsidRDefault="002968A0" w:rsidP="00203851">
      <w:pPr>
        <w:pStyle w:val="ab"/>
        <w:numPr>
          <w:ilvl w:val="0"/>
          <w:numId w:val="44"/>
        </w:numPr>
        <w:spacing w:after="0" w:line="240" w:lineRule="auto"/>
        <w:ind w:firstLine="284"/>
        <w:contextualSpacing w:val="0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Метод превентивних в-т.</w:t>
      </w:r>
    </w:p>
    <w:p w:rsidR="002968A0" w:rsidRPr="00203851" w:rsidRDefault="002968A0" w:rsidP="002038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29. </w:t>
      </w:r>
      <w:r w:rsidRPr="00203851">
        <w:rPr>
          <w:rFonts w:ascii="Times New Roman" w:hAnsi="Times New Roman" w:cs="Times New Roman"/>
          <w:b/>
          <w:i/>
          <w:color w:val="000000"/>
          <w:spacing w:val="-6"/>
          <w:sz w:val="36"/>
          <w:szCs w:val="36"/>
          <w:u w:val="single"/>
        </w:rPr>
        <w:t>Суть, зміст та механізм управління проектом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Управління проектом - це діяльність, спрямована на реалізацію проекту з максимально можливою ефективністю при заданих обмеженнях за часом, ресурсам, а також якості кінцевих результатів проекту (документованих, наприклад, у технічному завданні).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Загальне управління включає планування, організацію, роботу з персоналом, виконання і поточний контроль за виробничими діями, а також допоміжні дисципліни: комп'ютерне програмування, право, статистику і теорію ймовірностей, логістику і роботу з персоналом. РМВОК пересікається зі знаннями із загального управління в багатьох галузях — організаційна поведінка, фінансове прогнозування, і методи планування становлять лише невелику частину суміжних питань.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Прикладні сфери - це категорії проектів, які містять загальні елементи, важливі для одних проектів, але не потрібні чи відсутні в інших проектах. Прикладні сфери, як правило, задаються в термінах: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технічних елементів, таких як розробка программного забезпечення, ліків у фармацевтичній промисловості або проведення інжинірингу в будівництві;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елементів управління, таких як державні контракти чи розробка продукту;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• промислових груп, таких як автомобільне будування, хімічна промисловість або фінансові послуги.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За більше ніж тридцять років, протягом яких застосовується технологія управління проектами, був розроблений цілий ряд методик і інструментів, покликаних допомогти менеджерам проектів управляти цими обмеженнями. Для того, щоб ефективно управляти обмеженнями проекту використовуються методи побудови і контролю календарних графіків робіт. Для управління ресурсними обмеженнями використовуються методи формування фінансового плану (бюджету) проекту і, у міру виконання робіт, здійснюється моніторинг, із тим, щоб не дати витратам вийти з під контролю. Для виконання робіт потрібне відповідне ресурсне забезпечення, для цього використовують спеціальні методи управління людськими і матеріальними ресурсами (наприклад, матриця відповідальності, діаграми завантаження ресурсів). З трьох основних обмежень трудніше усього контролювати обмеження по заданих результатах проекту. Проблема полягає в тому, що завдання часто важко і формулювати, і контролювати. Для </w:t>
      </w:r>
      <w:r w:rsidRPr="00203851">
        <w:rPr>
          <w:rFonts w:ascii="Times New Roman" w:hAnsi="Times New Roman" w:cs="Times New Roman"/>
          <w:sz w:val="36"/>
          <w:szCs w:val="36"/>
        </w:rPr>
        <w:lastRenderedPageBreak/>
        <w:t xml:space="preserve">вирішення даних проблем використовуються, зокрема, методи управління якістю робіт.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 xml:space="preserve">Отже, керівники проектів відповідають за три аспекти реалізації проекту: терміни, витрати і якість результату. Відповідно до звичайного принципу управління проектами, вважається, що ефективне управління термінами робіт є ключем до успіху по всіх трьох показниках. Часові обмеження проекту часто є найбільше критичними. Там, де терміни виконання проекту серйозно затягуються, дуже ймовірними наслідками є перевитрата коштів і недостатньо висока якість робіт. Тому, у більшості методів управління проектами, основний акцент робиться на календарному плануванні робіт і контролі за дотриманням календарного графіка. 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Управління проектом – це процес управління людськими, фінансовими та матеріальними ресурсами протягом всього циклу здійснення проекту за допомогою сучасних методів управління.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Методи управління проектами дозволяють: визначити: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цілі проекту та провести його обгрунтування;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структуру проекту (підпроекти, основні етапи робіт);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необхідні об’єми та джерела фінансування;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виконавців –шляхом проведення тендерів та конкурсів;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строки виконання проекту, скласти графік його реалізації;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необхідні ресурси;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· рівень ризиків та розробити заходи щодо їх страхування;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підготувати кошторис та бюджет, підготувати та укласти контракти, забезпечити контроль за виконанням проекту, тощо.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 розвинутих країнах іде постійний пошук методів ефективної реалізації проектів, при цьому центральне місце приділяється функціям планування та контролю.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Перші інструменти для вирішення завдань управління проектами з’явились в середині 50-х років та були засновані на використанні методу критичного шляху (СПУ) та методу оцінки та перегляду планів (ПЕРТ). В сучасних умовах використовуються такі методи як календарне планування, логістика, поточне (стандартне) планування, структурне, ресурсне, імітаційне, стратегічне планування та інші.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Функції управління проектами (РМ Functions) полягають в наступному: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lastRenderedPageBreak/>
        <w:t>- планування;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контроль;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прийняття рішень;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складання та супроводження бюджету проекту;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організація реалізації;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моніторинг;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оцінка;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-звітність;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експертиза;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перевірка та приймання;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- бухгалтерський облік;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hAnsi="Times New Roman" w:cs="Times New Roman"/>
          <w:sz w:val="36"/>
          <w:szCs w:val="36"/>
        </w:rPr>
        <w:t>- адміністрування.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Реалізація проекту здійснюється в рамках визначених організаційних форм, структура яких суттєво впливає на сам проект.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Існує велике розмаїття організаційних форм реалізації проектів в залежності: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1) від того хто виступає менеджером проекту;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2) від визначеного розподілу етапів проекту та конкретних робочих процедур, пов’язаних з розробкою по зонах відповідальності різних її учасників.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203851">
        <w:rPr>
          <w:rFonts w:ascii="Times New Roman" w:hAnsi="Times New Roman" w:cs="Times New Roman"/>
          <w:sz w:val="36"/>
          <w:szCs w:val="36"/>
        </w:rPr>
        <w:t>В управлінні реалізацією проектів виділяють наступні, найбільш розповсюджені організаційні структури реалізації проекту: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Функціональна структура, різновидом цієї структури є дівізіональна форма організації управління, яка формується за регіональним, продуктовим або технологічним принципом.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Матрична структура. Можуть бути такі різновиди матричної структури як 1) слабка матриця, в цьому разі координатор проекту відповідає за виконання робіт по проекту, але має обмежену можливість розпоряджатись ресурсами; 2) збалансована матриця, в якій менеджер координує всі роботи і розподіляє відповідальність за досягнення цілей з керівниками функціональних підрозділів; 2) жорстка матриця, в якій менеджер проекту має максимальні повноваження і несе повну відповідальність за виконання робіт по проекту</w:t>
      </w:r>
    </w:p>
    <w:p w:rsidR="002968A0" w:rsidRPr="00203851" w:rsidRDefault="002968A0" w:rsidP="00203851">
      <w:pPr>
        <w:pStyle w:val="a6"/>
        <w:numPr>
          <w:ilvl w:val="0"/>
          <w:numId w:val="5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36"/>
          <w:szCs w:val="36"/>
          <w:lang w:val="uk-UA"/>
        </w:rPr>
      </w:pPr>
      <w:r w:rsidRPr="00203851">
        <w:rPr>
          <w:rFonts w:ascii="Times New Roman" w:hAnsi="Times New Roman"/>
          <w:sz w:val="36"/>
          <w:szCs w:val="36"/>
          <w:lang w:val="uk-UA"/>
        </w:rPr>
        <w:t>Проектна структура. У проектній організації члени команди часто працюють разом. Більша частина організаційних ресурсів залучена до роботи над проектом, і менеджери проектів тут більш незалежні і мають багато повноважень. У проектно-орієнтованих організаціях часто діють організаційні одиниці (відділи), які звітують безпосередньо перед менеджером проекту або надають додаткові послуги для різних проектів.</w:t>
      </w:r>
    </w:p>
    <w:p w:rsidR="003B3CFA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4097" w:rsidRDefault="001A4097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1A4097" w:rsidRPr="00203851" w:rsidRDefault="001A4097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3B3CFA" w:rsidRPr="00203851" w:rsidRDefault="003B3CFA" w:rsidP="00203851">
      <w:pPr>
        <w:pStyle w:val="a6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pacing w:val="2"/>
          <w:sz w:val="36"/>
          <w:szCs w:val="36"/>
          <w:lang w:val="uk-UA"/>
        </w:rPr>
      </w:pPr>
    </w:p>
    <w:p w:rsidR="003B3CFA" w:rsidRPr="00203851" w:rsidRDefault="003B3CFA" w:rsidP="00203851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2968A0" w:rsidRPr="00203851" w:rsidRDefault="002968A0" w:rsidP="0020385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pacing w:val="-1"/>
          <w:sz w:val="36"/>
          <w:szCs w:val="36"/>
          <w:u w:val="single"/>
        </w:rPr>
      </w:pPr>
      <w:r w:rsidRPr="00203851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30.</w:t>
      </w:r>
      <w:r w:rsidRPr="00203851">
        <w:rPr>
          <w:rFonts w:ascii="Times New Roman" w:hAnsi="Times New Roman" w:cs="Times New Roman"/>
          <w:b/>
          <w:i/>
          <w:color w:val="000000"/>
          <w:spacing w:val="-1"/>
          <w:sz w:val="36"/>
          <w:szCs w:val="36"/>
          <w:u w:val="single"/>
        </w:rPr>
        <w:t xml:space="preserve"> Організаційна структура проекту</w:t>
      </w:r>
    </w:p>
    <w:p w:rsidR="002968A0" w:rsidRPr="00203851" w:rsidRDefault="002968A0" w:rsidP="00203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03851">
        <w:rPr>
          <w:rFonts w:ascii="Times New Roman" w:eastAsia="Times New Roman" w:hAnsi="Times New Roman" w:cs="Times New Roman"/>
          <w:sz w:val="36"/>
          <w:szCs w:val="36"/>
        </w:rPr>
        <w:t>Управління є ціленаправленою координацією суспільного виробництва. При цьому найважливіше місце належить управлінню людьми та їх відносинами, які виникають в процесі виробництва.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 ринкових умовах для того, щоб вижити та досягти своїх цілей, використовують такі функції управління як організацію, планування, мотивацію і контроль, які необхідні для формування і досягнення цілей та повинні бути результативними, ефективними.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Відомий вчений в сфері управління П. Друккер, підкреслив, що результативність являється наслідком того, що “робляться потрібні і правильні речі”. А ефективність являється наслідком того, що “ці речі створюються правильно”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Основоположником управління вважається американський інженер і дослідник Ф. Тейлор. Запропонована ним раціоналізація праці і відносин у виробництві дозволила корінним чином змінити організацію і управління, а отже, і ефективність виробництва. 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Ф. Тейлор розглядав управління як “мистецтво знати точно, що слід робити і як це зробити найкращим і найдешевшим способом”.</w:t>
      </w:r>
      <w:r w:rsidRPr="00203851">
        <w:rPr>
          <w:rStyle w:val="ad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A4097">
        <w:rPr>
          <w:rStyle w:val="ad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Успіх проекту залежить від організаційної структури. Оскільки найбільш важливою проблемою є комплектування розробників проекту і встановлення організаційної форми роботи її членів (проектувальників), то необхідно вибрати організаційну структуру управління (ОСУ) і розробити систему мотивації праці, щоб уникнути хаосу і досягнути бажаного результату. </w:t>
      </w:r>
    </w:p>
    <w:tbl>
      <w:tblPr>
        <w:tblW w:w="10828" w:type="dxa"/>
        <w:tblInd w:w="250" w:type="dxa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10828"/>
      </w:tblGrid>
      <w:tr w:rsidR="002968A0" w:rsidRPr="00203851" w:rsidTr="001A4097">
        <w:trPr>
          <w:trHeight w:val="1114"/>
        </w:trPr>
        <w:tc>
          <w:tcPr>
            <w:tcW w:w="10828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A0" w:rsidRPr="00203851" w:rsidRDefault="002968A0" w:rsidP="0020385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203851">
              <w:rPr>
                <w:rStyle w:val="ac"/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Організаційна структура управління проектом</w:t>
            </w: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203851">
              <w:rPr>
                <w:rFonts w:ascii="Times New Roman" w:eastAsia="Times New Roman" w:hAnsi="Times New Roman" w:cs="Times New Roman"/>
                <w:sz w:val="36"/>
                <w:szCs w:val="36"/>
              </w:rPr>
              <w:noBreakHyphen/>
              <w:t> </w:t>
            </w:r>
            <w:r w:rsidRPr="00203851">
              <w:rPr>
                <w:rStyle w:val="ac"/>
                <w:rFonts w:ascii="Times New Roman" w:eastAsia="Times New Roman" w:hAnsi="Times New Roman" w:cs="Times New Roman"/>
                <w:sz w:val="36"/>
                <w:szCs w:val="36"/>
              </w:rPr>
              <w:t>це сукупність взаємопов’язаних органів управління, що розташовані на різних ступенях системи.</w:t>
            </w:r>
            <w:r w:rsidR="001A4097">
              <w:rPr>
                <w:rStyle w:val="ac"/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3B3CFA" w:rsidRPr="001A4097" w:rsidRDefault="002968A0" w:rsidP="001A40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3851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203851"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В більш простому понятті, це організація людей для успішного виконання проекту. Створення організаційної структури передбачає розподіл та групування завдань проекту, їх виконавців, встановлення взаємопідпорядкованості й координації груп і підрозділів, поділ праці залежно від спеціалізації персоналу. Створення ОСУ передбачає створення спеціальних груп, які стають самостійними учасниками проекту, або входять в склад одного із учасників і здійснюють управління реалізацією проекту. Група створюється на період реалізації проекту і після його завершення розпускається. Існують два основні </w:t>
      </w:r>
      <w:r w:rsidRPr="001A4097">
        <w:rPr>
          <w:rStyle w:val="ac"/>
          <w:rFonts w:ascii="Times New Roman" w:eastAsia="Times New Roman" w:hAnsi="Times New Roman" w:cs="Times New Roman"/>
          <w:spacing w:val="4"/>
          <w:sz w:val="36"/>
          <w:szCs w:val="36"/>
        </w:rPr>
        <w:t>принципи формування груп для управління проектом:</w:t>
      </w:r>
      <w:r w:rsidR="001A4097" w:rsidRPr="001A4097">
        <w:rPr>
          <w:rStyle w:val="ac"/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провідні учасники проекту замовник та підрядник (крім них можуть бути і інші учасники) створюють свої власні групи, якими </w:t>
      </w:r>
      <w:r w:rsidRPr="001A4097">
        <w:rPr>
          <w:rFonts w:ascii="Times New Roman" w:hAnsi="Times New Roman" w:cs="Times New Roman"/>
          <w:sz w:val="36"/>
          <w:szCs w:val="36"/>
        </w:rPr>
        <w:lastRenderedPageBreak/>
        <w:t>управляють керівники. Керівники груп підпорядковані єдиному керівнику проекту. Залежно від організаційної форми реалізації проекту керівник від замовника або підрядника може бути і керівником всього проекту. Керівник має апарат співробітників, які здійснюють координацію діяльності всіх учасників проекту.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>Ø   створюється єдина група на чолі з керівником проекту. В групу входять уповноважені представники всіх учасників проекту для здійснення функцій відповідно до розподілених зон відповідальності.</w:t>
      </w:r>
      <w:r w:rsid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eastAsia="Times New Roman" w:hAnsi="Times New Roman" w:cs="Times New Roman"/>
          <w:sz w:val="36"/>
          <w:szCs w:val="36"/>
        </w:rPr>
        <w:t>Розмір груп у проектній команді, встановлення зв’язків між ними, ступінь централізації залежить від розміру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 проекту. Для невеликих проектів організаційна структура проста. Керівник проекту може керувати безпосередньо всіма </w:t>
      </w:r>
      <w:r w:rsidRPr="00203851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виконавцями. При виконанні малих проектів створюється проектна група в складі 6-8 чол.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Збільшення проекту призводить до того, що виконавці об’єднуються у невеликі групи з власним менеджером, оскільки керівник проекту вже не в змозі виконувати керівництво кожним виконавцем. Для виконання проектів середніх розмірів створюються проектні групи, які мають триступеневу структуру.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Здійснення великих проектів вимагає складнішої організаційної структури, більшої кількості рівнів управління. Структуру з великою кількістю рівнів називають “високою”. Вона асоціюється з централізацією функцій прийняття рішень і пильним контролем за діяльністю працівників. Існує також так звана “плоска” структура</w:t>
      </w:r>
      <w:r w:rsidRPr="00203851">
        <w:rPr>
          <w:rFonts w:ascii="Times New Roman" w:eastAsia="Times New Roman" w:hAnsi="Times New Roman" w:cs="Times New Roman"/>
          <w:spacing w:val="-2"/>
          <w:sz w:val="36"/>
          <w:szCs w:val="36"/>
        </w:rPr>
        <w:t>. Ця структура асоціюється з децентралізацією прийняття рішень, великим ступенем делегування повноважень і меншим наглядом з центру</w:t>
      </w:r>
      <w:r w:rsidR="001A4097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.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В складній ієрархічній структурі </w:t>
      </w:r>
      <w:r w:rsidRPr="00203851">
        <w:rPr>
          <w:rStyle w:val="ac"/>
          <w:rFonts w:ascii="Times New Roman" w:eastAsia="Times New Roman" w:hAnsi="Times New Roman" w:cs="Times New Roman"/>
          <w:sz w:val="36"/>
          <w:szCs w:val="36"/>
        </w:rPr>
        <w:t>керівники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 xml:space="preserve"> проміжних ланок </w:t>
      </w:r>
      <w:r w:rsidRPr="00203851">
        <w:rPr>
          <w:rStyle w:val="ac"/>
          <w:rFonts w:ascii="Times New Roman" w:eastAsia="Times New Roman" w:hAnsi="Times New Roman" w:cs="Times New Roman"/>
          <w:sz w:val="36"/>
          <w:szCs w:val="36"/>
        </w:rPr>
        <w:t>можуть спеціалізуватися</w:t>
      </w:r>
      <w:r w:rsidRPr="001A4097">
        <w:rPr>
          <w:rStyle w:val="ac"/>
          <w:rFonts w:ascii="Times New Roman" w:eastAsia="Times New Roman" w:hAnsi="Times New Roman" w:cs="Times New Roman"/>
          <w:sz w:val="36"/>
          <w:szCs w:val="36"/>
        </w:rPr>
        <w:t>:</w:t>
      </w:r>
      <w:r w:rsidR="001A4097" w:rsidRPr="001A4097">
        <w:rPr>
          <w:rStyle w:val="ac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>за функціональною ознакою</w:t>
      </w:r>
      <w:r w:rsidRPr="001A4097">
        <w:rPr>
          <w:rFonts w:ascii="Times New Roman" w:hAnsi="Times New Roman" w:cs="Times New Roman"/>
          <w:sz w:val="36"/>
          <w:szCs w:val="36"/>
        </w:rPr>
        <w:t xml:space="preserve"> (по функціях проектування, планування, контролю тощо);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 xml:space="preserve">за предметною ознакою </w:t>
      </w:r>
      <w:r w:rsidRPr="001A4097">
        <w:rPr>
          <w:rFonts w:ascii="Times New Roman" w:hAnsi="Times New Roman" w:cs="Times New Roman"/>
          <w:sz w:val="36"/>
          <w:szCs w:val="36"/>
        </w:rPr>
        <w:t>(виконання спеціальних розділів проекту або спеціальних видів робіт);</w:t>
      </w:r>
      <w:r w:rsidR="001A4097" w:rsidRPr="001A4097">
        <w:rPr>
          <w:rFonts w:ascii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hAnsi="Times New Roman" w:cs="Times New Roman"/>
          <w:sz w:val="36"/>
          <w:szCs w:val="36"/>
        </w:rPr>
        <w:t xml:space="preserve">Ø   </w:t>
      </w:r>
      <w:r w:rsidRPr="001A4097">
        <w:rPr>
          <w:rStyle w:val="ac"/>
          <w:rFonts w:ascii="Times New Roman" w:hAnsi="Times New Roman" w:cs="Times New Roman"/>
          <w:sz w:val="36"/>
          <w:szCs w:val="36"/>
        </w:rPr>
        <w:t>за територіальною ознакою</w:t>
      </w:r>
      <w:r w:rsidRPr="001A4097">
        <w:rPr>
          <w:rFonts w:ascii="Times New Roman" w:hAnsi="Times New Roman" w:cs="Times New Roman"/>
          <w:sz w:val="36"/>
          <w:szCs w:val="36"/>
        </w:rPr>
        <w:t xml:space="preserve"> (керівництво об'єктів, розташованих в різних районах, наприклад, при будівництві таких об'єктів як автострада, нафто- та газопроводи, лінії електропередач тощо).</w:t>
      </w:r>
      <w:r w:rsidRPr="00203851">
        <w:rPr>
          <w:sz w:val="36"/>
          <w:szCs w:val="36"/>
        </w:rPr>
        <w:t xml:space="preserve"> </w:t>
      </w:r>
      <w:r w:rsidR="001A4097">
        <w:rPr>
          <w:sz w:val="36"/>
          <w:szCs w:val="36"/>
        </w:rPr>
        <w:t xml:space="preserve"> </w:t>
      </w:r>
      <w:r w:rsidRPr="00203851">
        <w:rPr>
          <w:rFonts w:ascii="Times New Roman" w:eastAsia="Times New Roman" w:hAnsi="Times New Roman" w:cs="Times New Roman"/>
          <w:sz w:val="36"/>
          <w:szCs w:val="36"/>
        </w:rPr>
        <w:t>Взаємодія керівника проекту з підлеглими в таких групах здійснюється на основі документованої інформації у вигляді розпоряджень, інструкцій та доручень. Склад виконавців у проектних групах може змінюватися. Деякі з них із завершенням робіт можуть повертатися у свої функціональні підрозділи.</w:t>
      </w:r>
      <w:r w:rsidR="001A409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A4097">
        <w:rPr>
          <w:rFonts w:ascii="Times New Roman" w:eastAsia="Times New Roman" w:hAnsi="Times New Roman" w:cs="Times New Roman"/>
          <w:sz w:val="32"/>
          <w:szCs w:val="32"/>
        </w:rPr>
        <w:t xml:space="preserve">Досвід показує, що оптимальним періодом функціонування проектних груп є період </w:t>
      </w:r>
      <w:r w:rsidRPr="001A4097">
        <w:rPr>
          <w:rFonts w:ascii="Times New Roman" w:eastAsia="Times New Roman" w:hAnsi="Times New Roman" w:cs="Times New Roman"/>
          <w:sz w:val="32"/>
          <w:szCs w:val="32"/>
        </w:rPr>
        <w:br/>
        <w:t xml:space="preserve">1,5-2роки, після закінчення якого </w:t>
      </w:r>
      <w:r w:rsidR="001A4097" w:rsidRPr="001A4097">
        <w:rPr>
          <w:rFonts w:ascii="Times New Roman" w:eastAsia="Times New Roman" w:hAnsi="Times New Roman" w:cs="Times New Roman"/>
          <w:sz w:val="32"/>
          <w:szCs w:val="32"/>
        </w:rPr>
        <w:t>ефективність роботи зменшується.</w:t>
      </w:r>
    </w:p>
    <w:sectPr w:rsidR="003B3CFA" w:rsidRPr="001A4097" w:rsidSect="0020385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FF9"/>
    <w:multiLevelType w:val="hybridMultilevel"/>
    <w:tmpl w:val="DB44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423D"/>
    <w:multiLevelType w:val="hybridMultilevel"/>
    <w:tmpl w:val="4290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DAD"/>
    <w:multiLevelType w:val="hybridMultilevel"/>
    <w:tmpl w:val="3650F66A"/>
    <w:lvl w:ilvl="0" w:tplc="BC024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17627"/>
    <w:multiLevelType w:val="hybridMultilevel"/>
    <w:tmpl w:val="C6B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36E7"/>
    <w:multiLevelType w:val="hybridMultilevel"/>
    <w:tmpl w:val="E3F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F6AF9"/>
    <w:multiLevelType w:val="hybridMultilevel"/>
    <w:tmpl w:val="E44CC2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3126BE"/>
    <w:multiLevelType w:val="hybridMultilevel"/>
    <w:tmpl w:val="8ED6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80E55"/>
    <w:multiLevelType w:val="hybridMultilevel"/>
    <w:tmpl w:val="9626ACF4"/>
    <w:lvl w:ilvl="0" w:tplc="980CA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67FB4">
      <w:numFmt w:val="none"/>
      <w:lvlText w:val=""/>
      <w:lvlJc w:val="left"/>
      <w:pPr>
        <w:tabs>
          <w:tab w:val="num" w:pos="360"/>
        </w:tabs>
      </w:pPr>
    </w:lvl>
    <w:lvl w:ilvl="2" w:tplc="866EC936">
      <w:numFmt w:val="none"/>
      <w:lvlText w:val=""/>
      <w:lvlJc w:val="left"/>
      <w:pPr>
        <w:tabs>
          <w:tab w:val="num" w:pos="360"/>
        </w:tabs>
      </w:pPr>
    </w:lvl>
    <w:lvl w:ilvl="3" w:tplc="9C061848">
      <w:numFmt w:val="none"/>
      <w:lvlText w:val=""/>
      <w:lvlJc w:val="left"/>
      <w:pPr>
        <w:tabs>
          <w:tab w:val="num" w:pos="360"/>
        </w:tabs>
      </w:pPr>
    </w:lvl>
    <w:lvl w:ilvl="4" w:tplc="EBF81FAA">
      <w:numFmt w:val="none"/>
      <w:lvlText w:val=""/>
      <w:lvlJc w:val="left"/>
      <w:pPr>
        <w:tabs>
          <w:tab w:val="num" w:pos="360"/>
        </w:tabs>
      </w:pPr>
    </w:lvl>
    <w:lvl w:ilvl="5" w:tplc="28EC468C">
      <w:numFmt w:val="none"/>
      <w:lvlText w:val=""/>
      <w:lvlJc w:val="left"/>
      <w:pPr>
        <w:tabs>
          <w:tab w:val="num" w:pos="360"/>
        </w:tabs>
      </w:pPr>
    </w:lvl>
    <w:lvl w:ilvl="6" w:tplc="ECC6220E">
      <w:numFmt w:val="none"/>
      <w:lvlText w:val=""/>
      <w:lvlJc w:val="left"/>
      <w:pPr>
        <w:tabs>
          <w:tab w:val="num" w:pos="360"/>
        </w:tabs>
      </w:pPr>
    </w:lvl>
    <w:lvl w:ilvl="7" w:tplc="E1260F22">
      <w:numFmt w:val="none"/>
      <w:lvlText w:val=""/>
      <w:lvlJc w:val="left"/>
      <w:pPr>
        <w:tabs>
          <w:tab w:val="num" w:pos="360"/>
        </w:tabs>
      </w:pPr>
    </w:lvl>
    <w:lvl w:ilvl="8" w:tplc="E19253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F7D9A"/>
    <w:multiLevelType w:val="multilevel"/>
    <w:tmpl w:val="3B70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5192A"/>
    <w:multiLevelType w:val="hybridMultilevel"/>
    <w:tmpl w:val="61464E10"/>
    <w:lvl w:ilvl="0" w:tplc="CD00F7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5B704C2"/>
    <w:multiLevelType w:val="singleLevel"/>
    <w:tmpl w:val="65C81C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11">
    <w:nsid w:val="265D011F"/>
    <w:multiLevelType w:val="hybridMultilevel"/>
    <w:tmpl w:val="3822EE2A"/>
    <w:lvl w:ilvl="0" w:tplc="C376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D37EF8"/>
    <w:multiLevelType w:val="hybridMultilevel"/>
    <w:tmpl w:val="007628A4"/>
    <w:lvl w:ilvl="0" w:tplc="6DE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0742B"/>
    <w:multiLevelType w:val="hybridMultilevel"/>
    <w:tmpl w:val="20606528"/>
    <w:lvl w:ilvl="0" w:tplc="BC024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A15A3"/>
    <w:multiLevelType w:val="hybridMultilevel"/>
    <w:tmpl w:val="72E407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E26468"/>
    <w:multiLevelType w:val="hybridMultilevel"/>
    <w:tmpl w:val="31087414"/>
    <w:lvl w:ilvl="0" w:tplc="916C436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FFC1C85"/>
    <w:multiLevelType w:val="hybridMultilevel"/>
    <w:tmpl w:val="A1826316"/>
    <w:lvl w:ilvl="0" w:tplc="DE04E696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3C337B"/>
    <w:multiLevelType w:val="singleLevel"/>
    <w:tmpl w:val="D26E4C60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8">
    <w:nsid w:val="31BA6EBC"/>
    <w:multiLevelType w:val="hybridMultilevel"/>
    <w:tmpl w:val="50CC377C"/>
    <w:lvl w:ilvl="0" w:tplc="D74E68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3108C0"/>
    <w:multiLevelType w:val="hybridMultilevel"/>
    <w:tmpl w:val="71380C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265F1"/>
    <w:multiLevelType w:val="hybridMultilevel"/>
    <w:tmpl w:val="9292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E9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068FD"/>
    <w:multiLevelType w:val="hybridMultilevel"/>
    <w:tmpl w:val="BF3E2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6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D0C0E"/>
    <w:multiLevelType w:val="hybridMultilevel"/>
    <w:tmpl w:val="DC2AF248"/>
    <w:lvl w:ilvl="0" w:tplc="E376A7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A78422B"/>
    <w:multiLevelType w:val="hybridMultilevel"/>
    <w:tmpl w:val="408EE0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BD11CF"/>
    <w:multiLevelType w:val="hybridMultilevel"/>
    <w:tmpl w:val="20BE83C2"/>
    <w:lvl w:ilvl="0" w:tplc="2138BC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AA0970"/>
    <w:multiLevelType w:val="hybridMultilevel"/>
    <w:tmpl w:val="8B70BC70"/>
    <w:lvl w:ilvl="0" w:tplc="9F74B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534B"/>
    <w:multiLevelType w:val="hybridMultilevel"/>
    <w:tmpl w:val="7BF49E28"/>
    <w:lvl w:ilvl="0" w:tplc="DB18B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6F1A9E"/>
    <w:multiLevelType w:val="hybridMultilevel"/>
    <w:tmpl w:val="73B2EE84"/>
    <w:lvl w:ilvl="0" w:tplc="F510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1F5016"/>
    <w:multiLevelType w:val="hybridMultilevel"/>
    <w:tmpl w:val="BA165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BC1C66"/>
    <w:multiLevelType w:val="singleLevel"/>
    <w:tmpl w:val="F1803C2A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3"/>
      </w:rPr>
    </w:lvl>
  </w:abstractNum>
  <w:abstractNum w:abstractNumId="30">
    <w:nsid w:val="46057C3D"/>
    <w:multiLevelType w:val="hybridMultilevel"/>
    <w:tmpl w:val="58BCAD1A"/>
    <w:lvl w:ilvl="0" w:tplc="8564D2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488F4F34"/>
    <w:multiLevelType w:val="hybridMultilevel"/>
    <w:tmpl w:val="12BACC4E"/>
    <w:lvl w:ilvl="0" w:tplc="58D68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D5969"/>
    <w:multiLevelType w:val="hybridMultilevel"/>
    <w:tmpl w:val="FA6CCE5E"/>
    <w:lvl w:ilvl="0" w:tplc="7390E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82941"/>
    <w:multiLevelType w:val="hybridMultilevel"/>
    <w:tmpl w:val="79BA42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42422"/>
    <w:multiLevelType w:val="hybridMultilevel"/>
    <w:tmpl w:val="D7A699A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21119BB"/>
    <w:multiLevelType w:val="hybridMultilevel"/>
    <w:tmpl w:val="97E4A4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286CB2"/>
    <w:multiLevelType w:val="hybridMultilevel"/>
    <w:tmpl w:val="CC98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102B23"/>
    <w:multiLevelType w:val="hybridMultilevel"/>
    <w:tmpl w:val="8E12BA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472F17"/>
    <w:multiLevelType w:val="hybridMultilevel"/>
    <w:tmpl w:val="45765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31F0A"/>
    <w:multiLevelType w:val="hybridMultilevel"/>
    <w:tmpl w:val="988E1550"/>
    <w:lvl w:ilvl="0" w:tplc="37727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B42506"/>
    <w:multiLevelType w:val="hybridMultilevel"/>
    <w:tmpl w:val="BB3EF19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2DA2327"/>
    <w:multiLevelType w:val="hybridMultilevel"/>
    <w:tmpl w:val="23CA75D4"/>
    <w:lvl w:ilvl="0" w:tplc="DF72D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2C628D"/>
    <w:multiLevelType w:val="hybridMultilevel"/>
    <w:tmpl w:val="3B243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B90B42"/>
    <w:multiLevelType w:val="hybridMultilevel"/>
    <w:tmpl w:val="EB06FC1A"/>
    <w:lvl w:ilvl="0" w:tplc="86CCDD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67D106E8"/>
    <w:multiLevelType w:val="hybridMultilevel"/>
    <w:tmpl w:val="125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85B82"/>
    <w:multiLevelType w:val="hybridMultilevel"/>
    <w:tmpl w:val="9872ED40"/>
    <w:lvl w:ilvl="0" w:tplc="45B6B5A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D133E97"/>
    <w:multiLevelType w:val="hybridMultilevel"/>
    <w:tmpl w:val="3EB400AC"/>
    <w:lvl w:ilvl="0" w:tplc="2E0C06A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D6216BB"/>
    <w:multiLevelType w:val="hybridMultilevel"/>
    <w:tmpl w:val="9D5C3D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2F45BDA"/>
    <w:multiLevelType w:val="hybridMultilevel"/>
    <w:tmpl w:val="6992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7B694B"/>
    <w:multiLevelType w:val="hybridMultilevel"/>
    <w:tmpl w:val="23C0E9FE"/>
    <w:lvl w:ilvl="0" w:tplc="58845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D33E42"/>
    <w:multiLevelType w:val="singleLevel"/>
    <w:tmpl w:val="65C81C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51">
    <w:nsid w:val="77541F86"/>
    <w:multiLevelType w:val="hybridMultilevel"/>
    <w:tmpl w:val="64FA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7"/>
  </w:num>
  <w:num w:numId="5">
    <w:abstractNumId w:val="47"/>
  </w:num>
  <w:num w:numId="6">
    <w:abstractNumId w:val="23"/>
  </w:num>
  <w:num w:numId="7">
    <w:abstractNumId w:val="35"/>
  </w:num>
  <w:num w:numId="8">
    <w:abstractNumId w:val="14"/>
  </w:num>
  <w:num w:numId="9">
    <w:abstractNumId w:val="40"/>
  </w:num>
  <w:num w:numId="10">
    <w:abstractNumId w:val="31"/>
  </w:num>
  <w:num w:numId="11">
    <w:abstractNumId w:val="46"/>
  </w:num>
  <w:num w:numId="12">
    <w:abstractNumId w:val="2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44"/>
  </w:num>
  <w:num w:numId="18">
    <w:abstractNumId w:val="42"/>
  </w:num>
  <w:num w:numId="19">
    <w:abstractNumId w:val="48"/>
  </w:num>
  <w:num w:numId="20">
    <w:abstractNumId w:val="28"/>
  </w:num>
  <w:num w:numId="21">
    <w:abstractNumId w:val="12"/>
  </w:num>
  <w:num w:numId="22">
    <w:abstractNumId w:val="51"/>
  </w:num>
  <w:num w:numId="23">
    <w:abstractNumId w:val="41"/>
  </w:num>
  <w:num w:numId="24">
    <w:abstractNumId w:val="36"/>
  </w:num>
  <w:num w:numId="25">
    <w:abstractNumId w:val="34"/>
  </w:num>
  <w:num w:numId="26">
    <w:abstractNumId w:val="21"/>
  </w:num>
  <w:num w:numId="27">
    <w:abstractNumId w:val="20"/>
  </w:num>
  <w:num w:numId="28">
    <w:abstractNumId w:val="16"/>
  </w:num>
  <w:num w:numId="29">
    <w:abstractNumId w:val="43"/>
  </w:num>
  <w:num w:numId="30">
    <w:abstractNumId w:val="9"/>
  </w:num>
  <w:num w:numId="31">
    <w:abstractNumId w:val="30"/>
  </w:num>
  <w:num w:numId="32">
    <w:abstractNumId w:val="22"/>
  </w:num>
  <w:num w:numId="33">
    <w:abstractNumId w:val="17"/>
  </w:num>
  <w:num w:numId="34">
    <w:abstractNumId w:val="50"/>
  </w:num>
  <w:num w:numId="35">
    <w:abstractNumId w:val="10"/>
  </w:num>
  <w:num w:numId="36">
    <w:abstractNumId w:val="29"/>
  </w:num>
  <w:num w:numId="37">
    <w:abstractNumId w:val="49"/>
  </w:num>
  <w:num w:numId="38">
    <w:abstractNumId w:val="6"/>
  </w:num>
  <w:num w:numId="39">
    <w:abstractNumId w:val="33"/>
  </w:num>
  <w:num w:numId="40">
    <w:abstractNumId w:val="38"/>
  </w:num>
  <w:num w:numId="41">
    <w:abstractNumId w:val="25"/>
  </w:num>
  <w:num w:numId="42">
    <w:abstractNumId w:val="39"/>
  </w:num>
  <w:num w:numId="43">
    <w:abstractNumId w:val="45"/>
  </w:num>
  <w:num w:numId="44">
    <w:abstractNumId w:val="15"/>
  </w:num>
  <w:num w:numId="45">
    <w:abstractNumId w:val="24"/>
  </w:num>
  <w:num w:numId="46">
    <w:abstractNumId w:val="37"/>
  </w:num>
  <w:num w:numId="47">
    <w:abstractNumId w:val="5"/>
  </w:num>
  <w:num w:numId="48">
    <w:abstractNumId w:val="18"/>
  </w:num>
  <w:num w:numId="49">
    <w:abstractNumId w:val="11"/>
  </w:num>
  <w:num w:numId="50">
    <w:abstractNumId w:val="27"/>
  </w:num>
  <w:num w:numId="51">
    <w:abstractNumId w:val="32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449"/>
    <w:rsid w:val="001A4097"/>
    <w:rsid w:val="00203851"/>
    <w:rsid w:val="002968A0"/>
    <w:rsid w:val="00355919"/>
    <w:rsid w:val="003A2449"/>
    <w:rsid w:val="003B3CFA"/>
    <w:rsid w:val="00446FD4"/>
    <w:rsid w:val="004D1A2C"/>
    <w:rsid w:val="005E28D7"/>
    <w:rsid w:val="007C7F51"/>
    <w:rsid w:val="00A90C1F"/>
    <w:rsid w:val="00D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link w:val="a5"/>
    <w:semiHidden/>
    <w:locked/>
    <w:rsid w:val="003A2449"/>
    <w:rPr>
      <w:sz w:val="28"/>
      <w:szCs w:val="24"/>
      <w:lang w:val="ru-RU" w:eastAsia="ru-RU"/>
    </w:rPr>
  </w:style>
  <w:style w:type="paragraph" w:styleId="a5">
    <w:name w:val="Body Text Indent"/>
    <w:basedOn w:val="a"/>
    <w:link w:val="a4"/>
    <w:semiHidden/>
    <w:rsid w:val="003A2449"/>
    <w:pPr>
      <w:spacing w:after="120" w:line="240" w:lineRule="auto"/>
      <w:ind w:left="283"/>
    </w:pPr>
    <w:rPr>
      <w:sz w:val="28"/>
      <w:szCs w:val="24"/>
      <w:lang w:val="ru-RU" w:eastAsia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3A2449"/>
  </w:style>
  <w:style w:type="paragraph" w:customStyle="1" w:styleId="BlockQuotation">
    <w:name w:val="Block Quotation"/>
    <w:basedOn w:val="a"/>
    <w:rsid w:val="003A2449"/>
    <w:pPr>
      <w:widowControl w:val="0"/>
      <w:spacing w:after="0" w:line="360" w:lineRule="auto"/>
      <w:ind w:left="-113" w:right="-1332" w:firstLine="68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0">
    <w:name w:val="Абзац списку1"/>
    <w:basedOn w:val="a"/>
    <w:rsid w:val="003A2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qFormat/>
    <w:rsid w:val="003A2449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a7">
    <w:name w:val="Table Grid"/>
    <w:basedOn w:val="a1"/>
    <w:uiPriority w:val="59"/>
    <w:rsid w:val="003A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B3C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3CFA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3B3CFA"/>
  </w:style>
  <w:style w:type="paragraph" w:customStyle="1" w:styleId="31">
    <w:name w:val="Основной текст с отступом 31"/>
    <w:basedOn w:val="a"/>
    <w:rsid w:val="003B3CFA"/>
    <w:pPr>
      <w:widowControl w:val="0"/>
      <w:spacing w:after="0" w:line="480" w:lineRule="auto"/>
      <w:ind w:right="-58"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a">
    <w:name w:val="СтильТ"/>
    <w:basedOn w:val="a"/>
    <w:autoRedefine/>
    <w:rsid w:val="003B3CFA"/>
    <w:pPr>
      <w:spacing w:before="240" w:after="0" w:line="224" w:lineRule="exact"/>
      <w:ind w:firstLine="301"/>
      <w:jc w:val="both"/>
    </w:pPr>
    <w:rPr>
      <w:rFonts w:ascii="Times New Roman" w:eastAsia="Times New Roman" w:hAnsi="Times New Roman" w:cs="Times New Roman"/>
      <w:spacing w:val="2"/>
      <w:sz w:val="21"/>
      <w:szCs w:val="20"/>
      <w:lang w:val="ru-RU" w:eastAsia="ru-RU"/>
    </w:rPr>
  </w:style>
  <w:style w:type="paragraph" w:customStyle="1" w:styleId="ab">
    <w:name w:val="Абзац списка"/>
    <w:basedOn w:val="a"/>
    <w:qFormat/>
    <w:rsid w:val="002968A0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Абзац списку2"/>
    <w:basedOn w:val="a"/>
    <w:rsid w:val="002968A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c">
    <w:name w:val="Emphasis"/>
    <w:basedOn w:val="a0"/>
    <w:qFormat/>
    <w:rsid w:val="002968A0"/>
    <w:rPr>
      <w:i/>
      <w:iCs/>
    </w:rPr>
  </w:style>
  <w:style w:type="character" w:styleId="ad">
    <w:name w:val="Strong"/>
    <w:basedOn w:val="a0"/>
    <w:qFormat/>
    <w:rsid w:val="002968A0"/>
    <w:rPr>
      <w:b/>
      <w:bCs/>
    </w:rPr>
  </w:style>
  <w:style w:type="paragraph" w:customStyle="1" w:styleId="ae">
    <w:name w:val="a"/>
    <w:basedOn w:val="a"/>
    <w:rsid w:val="0029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C36C-4DD8-4359-BC69-7233C7BE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48</Pages>
  <Words>9382</Words>
  <Characters>64850</Characters>
  <Application>Microsoft Office Word</Application>
  <DocSecurity>0</DocSecurity>
  <Lines>1826</Lines>
  <Paragraphs>640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Ivan</cp:lastModifiedBy>
  <cp:revision>7</cp:revision>
  <cp:lastPrinted>2012-05-01T10:11:00Z</cp:lastPrinted>
  <dcterms:created xsi:type="dcterms:W3CDTF">2012-05-01T08:48:00Z</dcterms:created>
  <dcterms:modified xsi:type="dcterms:W3CDTF">2012-06-04T00:18:00Z</dcterms:modified>
</cp:coreProperties>
</file>