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96" w:rsidRPr="00313996" w:rsidRDefault="00313996" w:rsidP="00313996">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313996">
        <w:rPr>
          <w:rFonts w:ascii="Times New Roman" w:eastAsia="Times New Roman" w:hAnsi="Times New Roman" w:cs="Times New Roman"/>
          <w:b/>
          <w:bCs/>
          <w:kern w:val="36"/>
          <w:sz w:val="48"/>
          <w:szCs w:val="48"/>
          <w:lang w:eastAsia="uk-UA"/>
        </w:rPr>
        <w:t>Тема 4. Товарооборот торгових підприємств</w:t>
      </w:r>
    </w:p>
    <w:p w:rsidR="00313996" w:rsidRPr="00313996" w:rsidRDefault="00313996" w:rsidP="00313996">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1" w:name="260"/>
      <w:bookmarkEnd w:id="1"/>
      <w:r w:rsidRPr="00313996">
        <w:rPr>
          <w:rFonts w:ascii="Times New Roman" w:eastAsia="Times New Roman" w:hAnsi="Times New Roman" w:cs="Times New Roman"/>
          <w:b/>
          <w:bCs/>
          <w:sz w:val="27"/>
          <w:szCs w:val="27"/>
          <w:lang w:eastAsia="uk-UA"/>
        </w:rPr>
        <w:t>1. Соціально-економічна характеристика роздрібного товарообороту</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Одним із основних показників розвитку торгівлі є роздрібний товарооборот. Він визначає економічні відносини, які виникають на кінцевій стадії руху товарів зі сфери обігу в особисте споживання шляхом обміну грошових доходів населення.</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b/>
          <w:bCs/>
          <w:sz w:val="24"/>
          <w:szCs w:val="24"/>
          <w:lang w:eastAsia="uk-UA"/>
        </w:rPr>
        <w:t>Роздрібний товарооборот</w:t>
      </w:r>
      <w:r w:rsidRPr="00313996">
        <w:rPr>
          <w:rFonts w:ascii="Times New Roman" w:eastAsia="Times New Roman" w:hAnsi="Times New Roman" w:cs="Times New Roman"/>
          <w:sz w:val="24"/>
          <w:szCs w:val="24"/>
          <w:lang w:eastAsia="uk-UA"/>
        </w:rPr>
        <w:t xml:space="preserve"> — це реалізація товарів населенню для особистого споживання в обмін на його грошові доходи, а також продаж товарів ринкового фонду організаціям і установам для колективного споживання та задоволення їх господарських потреб. Такий продаж ще називають дрібним оптом.</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Обсяг роздрібного товарообороту державної, колективної та приватної форм торгівлі є одним із важливих показників розвитку господарства в цілому і торгівлі зокрема.</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Будучи тісно пов'язаним із загальним станом економіки, роздрібний товарооборот розвивається відповідно зі зростанням промислового і сільськогосподарського виробництва, збільшенням чисельності робітників і службовців, фонду їх заробітної плати, а також зростанням доходів населення.</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Роздрібний товарооборот — це дзеркало розвитку промисловості й сільського господарства. Він відображає найважливіші пропорції економічного та соціального розвитку держави, співвідношення промисловості з сільським господарством, розподіл національного доходу на фонд нагромадження та фонд споживання, співвідношення фонду індивідуальної оплати за працю із суспільними фондами споживання, а також попитом і пропозицією.</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У роздрібному товарообороті знаходять своє відображення процеси, що проходять в обсязі та структурі споживання матеріальних благ та послуг, а тому він відображає матеріальний добробут народу через величину задоволення потреб населення у продуктах харчування, одязі, взутті, предметах культурно-побутового і господарського призначення.</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Роздрібний товарооборот відіграє ключову роль у забезпеченні безперервності процесу відтворення. Роздрібний товарооборот є одним із показників життєвого рівня народу. Він характеризує величину продажу, обсяг і структуру споживання, середньодушове споживання, забезпеченість житлом, дитячими закладами і лікувальними установами, культурний і освітній рівень людей, стан соціального забезпечення і медичного обслуговування, тривалість життя, умов праці та відпочинку. А тому на його підставі можна робити висновки про рівень розвитку і задоволення матеріальних і духовних потреб людей.</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Роздрібний товарооборот здійснюється через торговельну мережу державної, колективної та приватної торгівлі.</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 xml:space="preserve">Економічний зміст роздрібного товарообороту зводиться до процесу продажу товарів населенню через роздрібну торговельну мережу і підприємства громадського харчування різних форм власності. До складу роздрібного товарообороту включають також продаж непродовольчих товарів через комісійні магазини (відділи) державної та кооперативної торгівлі. Сюди включають прийом на комісію речей від населення, а також вироби, виготовлені у порядку індивідуальної трудової діяльності. Складовою частиною роздрібного товарообороту є виручка майстерень за ремонт швейних виробів, взуття, годинників, телевізорів, холодильників та інших предметів культурно-побутового призначення і </w:t>
      </w:r>
      <w:r w:rsidRPr="00313996">
        <w:rPr>
          <w:rFonts w:ascii="Times New Roman" w:eastAsia="Times New Roman" w:hAnsi="Times New Roman" w:cs="Times New Roman"/>
          <w:sz w:val="24"/>
          <w:szCs w:val="24"/>
          <w:lang w:eastAsia="uk-UA"/>
        </w:rPr>
        <w:lastRenderedPageBreak/>
        <w:t>господарського вжитку, а також виручка кооперативів побутового обслуговування населення.</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 xml:space="preserve">До роздрібного товарообороту </w:t>
      </w:r>
      <w:bookmarkEnd w:id="0"/>
      <w:r w:rsidRPr="00313996">
        <w:rPr>
          <w:rFonts w:ascii="Times New Roman" w:eastAsia="Times New Roman" w:hAnsi="Times New Roman" w:cs="Times New Roman"/>
          <w:sz w:val="24"/>
          <w:szCs w:val="24"/>
          <w:lang w:eastAsia="uk-UA"/>
        </w:rPr>
        <w:t>належить також продаж населенню і неторговим організаціям товарів з оптових баз і складів, заготівельних пунктів, виробничих підприємств. При пошитті одягу з тканин замовника до роздрібного товарообороту включають тільки вартість пошиття і допоміжних матеріалів (фурнітури). При пошитті одягу з тканин ательє у роздрібний товарооборот включається повна вартість відпущеного виробу. В першому випадку вартість відпущеної тканини замовника входить до роздрібного товарообороту торгової мережі.</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До роздрібного товарообороту включають також виручку майстерень за ремонт швейних виробів, взуття, побутової техніки; від реалізації друкованих видань, палива та лісоматеріалів зі складу. До роздрібного товарообороту включають також продаж товарів прокатним пунктам і додаткову частину виручки за користування, за мінусом вартості періодичних ремонтів предметів, що видаються на прокат. При продажі товарів у кредит до роздрібного товарообороту входить повна вартість товарів на момент їх передачі покупцеві.</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Не включається в роздрібний товарооборот вартість тих послуг, які хоч і надаються населенню, але не мають товарного характеру. Це оглядові заходи (кіно, театр, цирк), спортивні змагання, концертна діяльність, обслуговування перукарень, фотографування тощо. Не включається до роздрібного товарообороту реалізація товарів одними торговельними організаціями іншим для подальшого їх перепродажу, продаж сировини і матеріалів підприємствам промисловості та будівництва, а також інші торговельні операції, якими не завершується процес товарного обороту. Документальний облік роздрібного товарообороту здійснюється у державній, кооперативній та приватній торгівлі. При реалізації товарів на місцевих сільськогосподарських ринках товарооборот визначають на основі кількості доставленої продукції й середнього розміру цін станом на 25 число кожного місяця.</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Роздрібний товарооборот, його обсяг і структура формуються під впливом розвитку виробничих сил суспільства і різних факторів соціально-економічного та виробничо-технічного характеру.</w:t>
      </w:r>
    </w:p>
    <w:p w:rsidR="00313996" w:rsidRPr="00313996" w:rsidRDefault="00313996" w:rsidP="00313996">
      <w:pPr>
        <w:spacing w:before="100" w:beforeAutospacing="1" w:after="100" w:afterAutospacing="1" w:line="240" w:lineRule="auto"/>
        <w:rPr>
          <w:rFonts w:ascii="Times New Roman" w:eastAsia="Times New Roman" w:hAnsi="Times New Roman" w:cs="Times New Roman"/>
          <w:sz w:val="24"/>
          <w:szCs w:val="24"/>
          <w:lang w:eastAsia="uk-UA"/>
        </w:rPr>
      </w:pPr>
      <w:r w:rsidRPr="00313996">
        <w:rPr>
          <w:rFonts w:ascii="Times New Roman" w:eastAsia="Times New Roman" w:hAnsi="Times New Roman" w:cs="Times New Roman"/>
          <w:sz w:val="24"/>
          <w:szCs w:val="24"/>
          <w:lang w:eastAsia="uk-UA"/>
        </w:rPr>
        <w:t>Матеріальною основою формування роздрібного товарообороту є виробництво предметів народного споживання.</w:t>
      </w:r>
    </w:p>
    <w:p w:rsidR="00F75A5B" w:rsidRDefault="00F75A5B"/>
    <w:sectPr w:rsidR="00F75A5B">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2A" w:rsidRDefault="00D6682A" w:rsidP="00D6682A">
      <w:pPr>
        <w:spacing w:after="0" w:line="240" w:lineRule="auto"/>
      </w:pPr>
      <w:r>
        <w:separator/>
      </w:r>
    </w:p>
  </w:endnote>
  <w:endnote w:type="continuationSeparator" w:id="0">
    <w:p w:rsidR="00D6682A" w:rsidRDefault="00D6682A" w:rsidP="00D6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Default="00D668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Default="00D668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Default="00D668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2A" w:rsidRDefault="00D6682A" w:rsidP="00D6682A">
      <w:pPr>
        <w:spacing w:after="0" w:line="240" w:lineRule="auto"/>
      </w:pPr>
      <w:r>
        <w:separator/>
      </w:r>
    </w:p>
  </w:footnote>
  <w:footnote w:type="continuationSeparator" w:id="0">
    <w:p w:rsidR="00D6682A" w:rsidRDefault="00D6682A" w:rsidP="00D66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Default="00D668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Pr="00D6682A" w:rsidRDefault="00D6682A" w:rsidP="00D6682A">
    <w:pPr>
      <w:pStyle w:val="a5"/>
      <w:jc w:val="center"/>
      <w:rPr>
        <w:rFonts w:ascii="Tahoma" w:hAnsi="Tahoma"/>
        <w:b/>
        <w:color w:val="B3B3B3"/>
        <w:sz w:val="14"/>
      </w:rPr>
    </w:pPr>
    <w:hyperlink r:id="rId1" w:history="1">
      <w:r w:rsidRPr="00D6682A">
        <w:rPr>
          <w:rStyle w:val="a9"/>
          <w:rFonts w:ascii="Tahoma" w:hAnsi="Tahoma"/>
          <w:b/>
          <w:color w:val="B3B3B3"/>
          <w:sz w:val="14"/>
        </w:rPr>
        <w:t>http://antibotan.com/</w:t>
      </w:r>
    </w:hyperlink>
    <w:r w:rsidRPr="00D6682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A" w:rsidRDefault="00D668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D"/>
    <w:rsid w:val="00313996"/>
    <w:rsid w:val="003E69FD"/>
    <w:rsid w:val="00D6682A"/>
    <w:rsid w:val="00F75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31399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9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313996"/>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3139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3996"/>
    <w:rPr>
      <w:b/>
      <w:bCs/>
    </w:rPr>
  </w:style>
  <w:style w:type="paragraph" w:styleId="a5">
    <w:name w:val="header"/>
    <w:basedOn w:val="a"/>
    <w:link w:val="a6"/>
    <w:uiPriority w:val="99"/>
    <w:unhideWhenUsed/>
    <w:rsid w:val="00D6682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682A"/>
  </w:style>
  <w:style w:type="paragraph" w:styleId="a7">
    <w:name w:val="footer"/>
    <w:basedOn w:val="a"/>
    <w:link w:val="a8"/>
    <w:uiPriority w:val="99"/>
    <w:unhideWhenUsed/>
    <w:rsid w:val="00D6682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682A"/>
  </w:style>
  <w:style w:type="character" w:styleId="a9">
    <w:name w:val="Hyperlink"/>
    <w:basedOn w:val="a0"/>
    <w:uiPriority w:val="99"/>
    <w:unhideWhenUsed/>
    <w:rsid w:val="00D66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31399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9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313996"/>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3139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3996"/>
    <w:rPr>
      <w:b/>
      <w:bCs/>
    </w:rPr>
  </w:style>
  <w:style w:type="paragraph" w:styleId="a5">
    <w:name w:val="header"/>
    <w:basedOn w:val="a"/>
    <w:link w:val="a6"/>
    <w:uiPriority w:val="99"/>
    <w:unhideWhenUsed/>
    <w:rsid w:val="00D6682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682A"/>
  </w:style>
  <w:style w:type="paragraph" w:styleId="a7">
    <w:name w:val="footer"/>
    <w:basedOn w:val="a"/>
    <w:link w:val="a8"/>
    <w:uiPriority w:val="99"/>
    <w:unhideWhenUsed/>
    <w:rsid w:val="00D6682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682A"/>
  </w:style>
  <w:style w:type="character" w:styleId="a9">
    <w:name w:val="Hyperlink"/>
    <w:basedOn w:val="a0"/>
    <w:uiPriority w:val="99"/>
    <w:unhideWhenUsed/>
    <w:rsid w:val="00D66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4792</Characters>
  <Application>Microsoft Office Word</Application>
  <DocSecurity>0</DocSecurity>
  <Lines>71</Lines>
  <Paragraphs>16</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3</cp:revision>
  <dcterms:created xsi:type="dcterms:W3CDTF">2011-10-18T05:57:00Z</dcterms:created>
  <dcterms:modified xsi:type="dcterms:W3CDTF">2013-02-07T15:38:00Z</dcterms:modified>
</cp:coreProperties>
</file>