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75" w:rsidRDefault="00A852AB">
      <w:bookmarkStart w:id="0" w:name="_GoBack"/>
      <w:r>
        <w:t>Підприємство з пуску, налагодження удосконалення технології та експлуатації електричних, станцій та мереж ЛьвівОРГРЕС засноване у жовтні 1944 року для надання технічної допомоги у відродженні та розвитку зруйнованої війною енергетики України.</w:t>
      </w:r>
      <w:r>
        <w:br/>
      </w:r>
      <w:r>
        <w:br/>
        <w:t xml:space="preserve">Протягом сорокових років минулого століття наші фахівці виконували роботи на </w:t>
      </w:r>
      <w:r>
        <w:rPr>
          <w:b/>
          <w:bCs/>
        </w:rPr>
        <w:t>енергетичних підприємствах Західної України, Білорусі та Литви</w:t>
      </w:r>
      <w:r>
        <w:t xml:space="preserve">. Поступово діяльність підприємства розповсюдилася на енергосистеми </w:t>
      </w:r>
      <w:r>
        <w:rPr>
          <w:b/>
          <w:bCs/>
        </w:rPr>
        <w:t>Донбасу, Києва, Харкова, Одеси, Брянська, Латвії, Естонії, Молдови</w:t>
      </w:r>
      <w:r>
        <w:t>.</w:t>
      </w:r>
      <w:r>
        <w:br/>
      </w:r>
      <w:r>
        <w:br/>
      </w:r>
      <w:r w:rsidRPr="00A852AB">
        <w:rPr>
          <w:lang w:val="ru-RU"/>
        </w:rPr>
        <w:t xml:space="preserve">У 50-60-х роках минулого століття наші фахівці виконували пусконалагоджувальні і експериментальні роботи на </w:t>
      </w:r>
      <w:r w:rsidRPr="00A852AB">
        <w:rPr>
          <w:b/>
          <w:bCs/>
          <w:lang w:val="ru-RU"/>
        </w:rPr>
        <w:t>енергоблоках 150, 200 та З00 МВт</w:t>
      </w:r>
      <w:r w:rsidRPr="00A852AB">
        <w:rPr>
          <w:lang w:val="ru-RU"/>
        </w:rPr>
        <w:t>. Розроблені та впроваджені ними технічні рішення з оптимізації теплових і електричних схем, режимів роботи та автоматизації обладнання цих блоків, дозволили покращити їх техніко-економічні показники та підвищити надійність роботи.</w:t>
      </w:r>
      <w:r w:rsidRPr="00A852AB">
        <w:rPr>
          <w:lang w:val="ru-RU"/>
        </w:rPr>
        <w:br/>
      </w:r>
      <w:r w:rsidRPr="00A852AB">
        <w:rPr>
          <w:lang w:val="ru-RU"/>
        </w:rPr>
        <w:br/>
        <w:t xml:space="preserve">З 1970 року підприємство розпочало роботи на устаткуванні та системах енергоблоків </w:t>
      </w:r>
      <w:r w:rsidRPr="00A852AB">
        <w:rPr>
          <w:b/>
          <w:bCs/>
          <w:lang w:val="ru-RU"/>
        </w:rPr>
        <w:t>800 МВт ТЕС</w:t>
      </w:r>
      <w:r w:rsidRPr="00A852AB">
        <w:rPr>
          <w:lang w:val="ru-RU"/>
        </w:rPr>
        <w:t xml:space="preserve"> і енергоблоків </w:t>
      </w:r>
      <w:r w:rsidRPr="00A852AB">
        <w:rPr>
          <w:b/>
          <w:bCs/>
          <w:lang w:val="ru-RU"/>
        </w:rPr>
        <w:t>440 та 1000 МВт АЕС</w:t>
      </w:r>
      <w:r w:rsidRPr="00A852AB">
        <w:rPr>
          <w:lang w:val="ru-RU"/>
        </w:rPr>
        <w:t>. Було проведено пуско-налагоджувальні роботи на устаткуванні машинного залу, котлів, турбоустановок, систем автоматичного керування та захисту, хімводоочищення та водного режиму, систем циркуляційного водопостачання і вентиляції, контроль якості металу та зварювання.</w:t>
      </w:r>
      <w:r w:rsidRPr="00A852AB">
        <w:rPr>
          <w:lang w:val="ru-RU"/>
        </w:rPr>
        <w:br/>
      </w:r>
      <w:r w:rsidRPr="00A852AB">
        <w:rPr>
          <w:lang w:val="ru-RU"/>
        </w:rPr>
        <w:br/>
        <w:t xml:space="preserve">Наші фахівці впродовж розвитку підприємства брали участь у пуску та налагодженні понад сотні об'єктів енергетики в </w:t>
      </w:r>
      <w:r w:rsidRPr="00A852AB">
        <w:rPr>
          <w:b/>
          <w:bCs/>
          <w:lang w:val="ru-RU"/>
        </w:rPr>
        <w:t>Аргентині, Бангладеш. Болгарії В'єтнамі, Греції Індії Іраку, Ірані, на Кубі, у Кувейті, Монголії, Німеччині, Пакистані, Польщі, Румунії, Туреччині, Угорщині, Югославії</w:t>
      </w:r>
      <w:r w:rsidRPr="00A852AB">
        <w:rPr>
          <w:lang w:val="ru-RU"/>
        </w:rPr>
        <w:t>.</w:t>
      </w:r>
      <w:r w:rsidRPr="00A852AB">
        <w:rPr>
          <w:lang w:val="ru-RU"/>
        </w:rPr>
        <w:br/>
      </w:r>
      <w:r w:rsidRPr="00A852AB">
        <w:rPr>
          <w:lang w:val="ru-RU"/>
        </w:rPr>
        <w:br/>
        <w:t>Сьогодні ми пропонуємо комплексні рішення, які базуються на багаторічному досвіді роботи.</w:t>
      </w:r>
      <w:r w:rsidRPr="00A852AB">
        <w:rPr>
          <w:lang w:val="ru-RU"/>
        </w:rPr>
        <w:br/>
      </w:r>
      <w:r w:rsidRPr="00A852AB">
        <w:rPr>
          <w:lang w:val="ru-RU"/>
        </w:rPr>
        <w:br/>
        <w:t>Бажаючи максимально задовольнити потреби Замовників, в останні роки підприємство практично усі роботи виконує комплексно – "</w:t>
      </w:r>
      <w:r w:rsidRPr="00A852AB">
        <w:rPr>
          <w:b/>
          <w:bCs/>
          <w:lang w:val="ru-RU"/>
        </w:rPr>
        <w:t>під ключ</w:t>
      </w:r>
      <w:r w:rsidRPr="00A852AB">
        <w:rPr>
          <w:lang w:val="ru-RU"/>
        </w:rPr>
        <w:t xml:space="preserve">". А це означає, що крім традиційних налагоджувальних робіт, підприємство </w:t>
      </w:r>
      <w:r w:rsidRPr="00A852AB">
        <w:rPr>
          <w:b/>
          <w:bCs/>
          <w:lang w:val="ru-RU"/>
        </w:rPr>
        <w:t>виконує проектні роботи, крупно агрегатне збирання апаратури, комплектацію, поставку та впровадження в експлуатацію</w:t>
      </w:r>
      <w:r w:rsidRPr="00A852AB">
        <w:rPr>
          <w:lang w:val="ru-RU"/>
        </w:rPr>
        <w:t xml:space="preserve">. Наші замовники - потужні атомні та теплові електростанції, теплові та електричні мережі, районні котельні. </w:t>
      </w:r>
      <w:r w:rsidRPr="00A852AB">
        <w:rPr>
          <w:lang w:val="ru-RU"/>
        </w:rPr>
        <w:br/>
      </w:r>
      <w:r w:rsidRPr="00A852AB">
        <w:rPr>
          <w:lang w:val="ru-RU"/>
        </w:rPr>
        <w:br/>
        <w:t>Інженерно-технічний потенціал підприємства - це колектив чисельністю 400 працівників, який здатен вирішити технічні проблеми</w:t>
      </w:r>
    </w:p>
    <w:p w:rsidR="00A852AB" w:rsidRDefault="00A852AB"/>
    <w:p w:rsidR="00A852AB" w:rsidRDefault="00A852AB"/>
    <w:p w:rsidR="00A852AB" w:rsidRDefault="00A852AB"/>
    <w:p w:rsidR="00A852AB" w:rsidRPr="00A852AB" w:rsidRDefault="00A852AB" w:rsidP="00A8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2AB">
        <w:rPr>
          <w:rFonts w:ascii="Times New Roman" w:eastAsia="Times New Roman" w:hAnsi="Times New Roman" w:cs="Times New Roman"/>
          <w:color w:val="296097"/>
          <w:sz w:val="27"/>
          <w:szCs w:val="27"/>
        </w:rPr>
        <w:t>Напрямки діяльності</w:t>
      </w:r>
    </w:p>
    <w:p w:rsidR="00A852AB" w:rsidRPr="00A852AB" w:rsidRDefault="00A852AB" w:rsidP="00A8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2AB">
        <w:rPr>
          <w:rFonts w:ascii="Times New Roman" w:eastAsia="Times New Roman" w:hAnsi="Times New Roman" w:cs="Times New Roman"/>
          <w:sz w:val="24"/>
          <w:szCs w:val="24"/>
        </w:rPr>
        <w:br/>
        <w:t xml:space="preserve">ВАТ «Львів ОРГРЕС» має у своєму складі </w:t>
      </w:r>
      <w:r w:rsidRPr="00A852AB">
        <w:rPr>
          <w:rFonts w:ascii="Times New Roman" w:eastAsia="Times New Roman" w:hAnsi="Times New Roman" w:cs="Times New Roman"/>
          <w:b/>
          <w:bCs/>
          <w:sz w:val="24"/>
          <w:szCs w:val="24"/>
        </w:rPr>
        <w:t>підрозділи</w:t>
      </w:r>
      <w:r w:rsidRPr="00A852AB">
        <w:rPr>
          <w:rFonts w:ascii="Times New Roman" w:eastAsia="Times New Roman" w:hAnsi="Times New Roman" w:cs="Times New Roman"/>
          <w:sz w:val="24"/>
          <w:szCs w:val="24"/>
        </w:rPr>
        <w:t>, які відповідають технологічним процесам на енергетичних об'єктах:</w:t>
      </w:r>
    </w:p>
    <w:p w:rsidR="00A852AB" w:rsidRPr="00A852AB" w:rsidRDefault="00A852AB" w:rsidP="00A8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2AB">
        <w:rPr>
          <w:rFonts w:ascii="Times New Roman" w:eastAsia="Times New Roman" w:hAnsi="Times New Roman" w:cs="Times New Roman"/>
          <w:color w:val="296097"/>
          <w:sz w:val="27"/>
          <w:szCs w:val="27"/>
          <w:lang w:val="ru-RU"/>
        </w:rPr>
        <w:lastRenderedPageBreak/>
        <w:t>мпанії</w:t>
      </w:r>
    </w:p>
    <w:p w:rsidR="00A852AB" w:rsidRPr="00A852AB" w:rsidRDefault="00A852AB" w:rsidP="00A8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2A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bookmarkEnd w:id="0"/>
      <w:r w:rsidRPr="00A852A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852A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ВАТ «ЛьвівОРГРЕС» має у своєму складі такі </w:t>
      </w:r>
      <w:r w:rsidRPr="00A852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основні підрозділи</w:t>
      </w:r>
      <w:r w:rsidRPr="00A852A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A852AB" w:rsidRPr="00A852AB" w:rsidRDefault="00CC3210" w:rsidP="00A852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A852AB" w:rsidRPr="00A852AB">
          <w:rPr>
            <w:rFonts w:ascii="Times New Roman" w:eastAsia="Times New Roman" w:hAnsi="Times New Roman" w:cs="Times New Roman"/>
            <w:color w:val="BE0D00"/>
            <w:sz w:val="20"/>
            <w:szCs w:val="20"/>
            <w:u w:val="single"/>
          </w:rPr>
          <w:t>котельний цех</w:t>
        </w:r>
      </w:hyperlink>
    </w:p>
    <w:p w:rsidR="00A852AB" w:rsidRPr="00A852AB" w:rsidRDefault="00CC3210" w:rsidP="00A852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A852AB" w:rsidRPr="00A852AB">
          <w:rPr>
            <w:rFonts w:ascii="Times New Roman" w:eastAsia="Times New Roman" w:hAnsi="Times New Roman" w:cs="Times New Roman"/>
            <w:color w:val="BE0D00"/>
            <w:sz w:val="20"/>
            <w:szCs w:val="20"/>
            <w:u w:val="single"/>
          </w:rPr>
          <w:t>турбінний цех</w:t>
        </w:r>
      </w:hyperlink>
    </w:p>
    <w:p w:rsidR="00A852AB" w:rsidRPr="00A852AB" w:rsidRDefault="00CC3210" w:rsidP="00A852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A852AB" w:rsidRPr="00A852AB">
          <w:rPr>
            <w:rFonts w:ascii="Times New Roman" w:eastAsia="Times New Roman" w:hAnsi="Times New Roman" w:cs="Times New Roman"/>
            <w:color w:val="BE0D00"/>
            <w:sz w:val="20"/>
            <w:szCs w:val="20"/>
            <w:u w:val="single"/>
          </w:rPr>
          <w:t>електричний цех</w:t>
        </w:r>
      </w:hyperlink>
    </w:p>
    <w:p w:rsidR="00A852AB" w:rsidRPr="00A852AB" w:rsidRDefault="00CC3210" w:rsidP="00A852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9" w:history="1">
        <w:r w:rsidR="00A852AB" w:rsidRPr="00A852AB">
          <w:rPr>
            <w:rFonts w:ascii="Times New Roman" w:eastAsia="Times New Roman" w:hAnsi="Times New Roman" w:cs="Times New Roman"/>
            <w:color w:val="BE0D00"/>
            <w:sz w:val="20"/>
            <w:szCs w:val="20"/>
            <w:u w:val="single"/>
            <w:lang w:val="ru-RU"/>
          </w:rPr>
          <w:t>цех автоматизованих систем керування технологічними процесами</w:t>
        </w:r>
      </w:hyperlink>
    </w:p>
    <w:p w:rsidR="00A852AB" w:rsidRPr="00A852AB" w:rsidRDefault="00CC3210" w:rsidP="00A852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A852AB" w:rsidRPr="00A852AB">
          <w:rPr>
            <w:rFonts w:ascii="Times New Roman" w:eastAsia="Times New Roman" w:hAnsi="Times New Roman" w:cs="Times New Roman"/>
            <w:color w:val="BE0D00"/>
            <w:sz w:val="20"/>
            <w:szCs w:val="20"/>
            <w:u w:val="single"/>
          </w:rPr>
          <w:t>цех технічного водопостачання</w:t>
        </w:r>
      </w:hyperlink>
    </w:p>
    <w:p w:rsidR="00A852AB" w:rsidRPr="00A852AB" w:rsidRDefault="00CC3210" w:rsidP="00A852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A852AB" w:rsidRPr="00A852AB">
          <w:rPr>
            <w:rFonts w:ascii="Times New Roman" w:eastAsia="Times New Roman" w:hAnsi="Times New Roman" w:cs="Times New Roman"/>
            <w:color w:val="BE0D00"/>
            <w:sz w:val="20"/>
            <w:szCs w:val="20"/>
            <w:u w:val="single"/>
          </w:rPr>
          <w:t>цех охорони навколишнього середовища</w:t>
        </w:r>
      </w:hyperlink>
    </w:p>
    <w:p w:rsidR="00A852AB" w:rsidRPr="00A852AB" w:rsidRDefault="00CC3210" w:rsidP="00A852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2" w:history="1">
        <w:r w:rsidR="00A852AB" w:rsidRPr="00A852AB">
          <w:rPr>
            <w:rFonts w:ascii="Times New Roman" w:eastAsia="Times New Roman" w:hAnsi="Times New Roman" w:cs="Times New Roman"/>
            <w:color w:val="BE0D00"/>
            <w:sz w:val="20"/>
            <w:szCs w:val="20"/>
            <w:u w:val="single"/>
            <w:lang w:val="ru-RU"/>
          </w:rPr>
          <w:t>виробнича служба автоматизованих систем організаційного управління</w:t>
        </w:r>
      </w:hyperlink>
    </w:p>
    <w:p w:rsidR="00A852AB" w:rsidRDefault="00A852AB" w:rsidP="00A852AB">
      <w:pPr>
        <w:rPr>
          <w:rFonts w:ascii="Times New Roman" w:eastAsia="Times New Roman" w:hAnsi="Times New Roman" w:cs="Times New Roman"/>
          <w:sz w:val="24"/>
          <w:szCs w:val="24"/>
        </w:rPr>
      </w:pPr>
      <w:r w:rsidRPr="00A852AB">
        <w:rPr>
          <w:rFonts w:ascii="Times New Roman" w:eastAsia="Times New Roman" w:hAnsi="Times New Roman" w:cs="Times New Roman"/>
          <w:sz w:val="24"/>
          <w:szCs w:val="24"/>
        </w:rPr>
        <w:t xml:space="preserve">У цих підрозділах працює понад 300 фахівців з вищою освітою </w:t>
      </w:r>
      <w:r w:rsidRPr="00A852AB">
        <w:rPr>
          <w:rFonts w:ascii="Times New Roman" w:eastAsia="Times New Roman" w:hAnsi="Times New Roman" w:cs="Times New Roman"/>
          <w:sz w:val="24"/>
          <w:szCs w:val="24"/>
          <w:lang w:val="ru-RU"/>
        </w:rPr>
        <w:t>(серед них один доктор технічних наук і сім кандидатів технічних наук) та 35 фахівців з середньо-спеціальною освітою.</w:t>
      </w:r>
    </w:p>
    <w:p w:rsidR="00A852AB" w:rsidRDefault="00A852AB" w:rsidP="00A852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2AB" w:rsidRPr="00A852AB" w:rsidRDefault="00A852AB" w:rsidP="00A85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2AB">
        <w:rPr>
          <w:rFonts w:ascii="Times New Roman" w:eastAsia="Times New Roman" w:hAnsi="Times New Roman" w:cs="Times New Roman"/>
          <w:color w:val="296097"/>
          <w:sz w:val="27"/>
          <w:szCs w:val="27"/>
          <w:lang w:val="ru-RU"/>
        </w:rPr>
        <w:t>Електричний цех</w:t>
      </w:r>
    </w:p>
    <w:p w:rsidR="00A852AB" w:rsidRPr="00A852AB" w:rsidRDefault="00A852AB" w:rsidP="00A8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2A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Ровесник підприємства, складається з наступних спеціалізованих технологічних груп:</w:t>
      </w:r>
    </w:p>
    <w:p w:rsidR="00A852AB" w:rsidRPr="00A852AB" w:rsidRDefault="00A852AB" w:rsidP="00A852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2AB">
        <w:rPr>
          <w:rFonts w:ascii="Times New Roman" w:eastAsia="Times New Roman" w:hAnsi="Times New Roman" w:cs="Times New Roman"/>
          <w:sz w:val="24"/>
          <w:szCs w:val="24"/>
        </w:rPr>
        <w:t>електричного устаткування;</w:t>
      </w:r>
    </w:p>
    <w:p w:rsidR="00A852AB" w:rsidRPr="00A852AB" w:rsidRDefault="00A852AB" w:rsidP="00A852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2AB">
        <w:rPr>
          <w:rFonts w:ascii="Times New Roman" w:eastAsia="Times New Roman" w:hAnsi="Times New Roman" w:cs="Times New Roman"/>
          <w:sz w:val="24"/>
          <w:szCs w:val="24"/>
        </w:rPr>
        <w:t>системної автоматики;</w:t>
      </w:r>
    </w:p>
    <w:p w:rsidR="00A852AB" w:rsidRPr="00A852AB" w:rsidRDefault="00A852AB" w:rsidP="00A852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2AB">
        <w:rPr>
          <w:rFonts w:ascii="Times New Roman" w:eastAsia="Times New Roman" w:hAnsi="Times New Roman" w:cs="Times New Roman"/>
          <w:sz w:val="24"/>
          <w:szCs w:val="24"/>
        </w:rPr>
        <w:t>електричних станцій;</w:t>
      </w:r>
    </w:p>
    <w:p w:rsidR="00A852AB" w:rsidRPr="00A852AB" w:rsidRDefault="00A852AB" w:rsidP="00A852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2AB">
        <w:rPr>
          <w:rFonts w:ascii="Times New Roman" w:eastAsia="Times New Roman" w:hAnsi="Times New Roman" w:cs="Times New Roman"/>
          <w:sz w:val="24"/>
          <w:szCs w:val="24"/>
          <w:lang w:val="ru-RU"/>
        </w:rPr>
        <w:t>релейного захисту і лінійної автоматики;</w:t>
      </w:r>
    </w:p>
    <w:p w:rsidR="00A852AB" w:rsidRDefault="00A852AB" w:rsidP="00A852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2AB">
        <w:rPr>
          <w:rFonts w:ascii="Times New Roman" w:eastAsia="Times New Roman" w:hAnsi="Times New Roman" w:cs="Times New Roman"/>
          <w:sz w:val="24"/>
          <w:szCs w:val="24"/>
        </w:rPr>
        <w:t>сектору розробок і проектування.</w:t>
      </w:r>
    </w:p>
    <w:p w:rsidR="00A852AB" w:rsidRDefault="00A852AB" w:rsidP="00A852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852AB" w:rsidRPr="00A852AB" w:rsidRDefault="00A852AB" w:rsidP="00A852AB">
      <w:pPr>
        <w:rPr>
          <w:lang w:val="ru-RU"/>
        </w:rPr>
      </w:pPr>
      <w:r w:rsidRPr="00A852AB">
        <w:rPr>
          <w:lang w:val="ru-RU"/>
        </w:rPr>
        <w:t xml:space="preserve">          Електричний цех (ЕЦ) ВАТ “ЛьвівОРГРЕС” у своїй виробничій діяльності керується Статутом (СТ 200.00.01-98), законами України, державними стандартами України та настановами з якості АТ “ЛьвівОРГРЕС”:</w:t>
      </w:r>
    </w:p>
    <w:p w:rsidR="00A852AB" w:rsidRPr="00A852AB" w:rsidRDefault="00A852AB" w:rsidP="00A852AB">
      <w:pPr>
        <w:suppressAutoHyphens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A852AB">
        <w:rPr>
          <w:lang w:val="ru-RU"/>
        </w:rPr>
        <w:t xml:space="preserve">  - ДСТУ </w:t>
      </w:r>
      <w:r>
        <w:t>ISO</w:t>
      </w:r>
      <w:r w:rsidRPr="00A852AB">
        <w:rPr>
          <w:lang w:val="ru-RU"/>
        </w:rPr>
        <w:t xml:space="preserve"> 9000-2007 “Системи управління якістю. Основні положення та словник термінів”;</w:t>
      </w:r>
    </w:p>
    <w:p w:rsidR="00A852AB" w:rsidRPr="00A852AB" w:rsidRDefault="00A852AB" w:rsidP="00A852AB">
      <w:pPr>
        <w:suppressAutoHyphens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A852AB">
        <w:rPr>
          <w:lang w:val="ru-RU"/>
        </w:rPr>
        <w:t xml:space="preserve">-  ДСТУ </w:t>
      </w:r>
      <w:r>
        <w:t>ISO</w:t>
      </w:r>
      <w:r w:rsidRPr="00A852AB">
        <w:rPr>
          <w:lang w:val="ru-RU"/>
        </w:rPr>
        <w:t xml:space="preserve"> 9001-2009  “Системи управління якістю. Вимоги”;</w:t>
      </w:r>
    </w:p>
    <w:p w:rsidR="00A852AB" w:rsidRPr="00A852AB" w:rsidRDefault="00A852AB" w:rsidP="00A852AB">
      <w:pPr>
        <w:suppressAutoHyphens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A852AB">
        <w:rPr>
          <w:lang w:val="ru-RU"/>
        </w:rPr>
        <w:t xml:space="preserve">- ДСТУ </w:t>
      </w:r>
      <w:r>
        <w:t>ISO</w:t>
      </w:r>
      <w:r w:rsidRPr="00A852AB">
        <w:rPr>
          <w:lang w:val="ru-RU"/>
        </w:rPr>
        <w:t xml:space="preserve"> 9004-2001 “Системи управління якістю. Настанови щодо поліпшення діяльності”;</w:t>
      </w:r>
    </w:p>
    <w:p w:rsidR="00A852AB" w:rsidRPr="00A852AB" w:rsidRDefault="00A852AB" w:rsidP="00A852AB">
      <w:pPr>
        <w:suppressAutoHyphens/>
        <w:autoSpaceDE w:val="0"/>
        <w:autoSpaceDN w:val="0"/>
        <w:adjustRightInd w:val="0"/>
        <w:ind w:firstLine="567"/>
        <w:rPr>
          <w:lang w:val="ru-RU"/>
        </w:rPr>
      </w:pPr>
      <w:r w:rsidRPr="00A852AB">
        <w:rPr>
          <w:lang w:val="ru-RU"/>
        </w:rPr>
        <w:t xml:space="preserve">-  ДСТУ </w:t>
      </w:r>
      <w:r>
        <w:t>ISO</w:t>
      </w:r>
      <w:r w:rsidRPr="00A852AB">
        <w:rPr>
          <w:lang w:val="ru-RU"/>
        </w:rPr>
        <w:t>/</w:t>
      </w:r>
      <w:r>
        <w:t>TR</w:t>
      </w:r>
      <w:r w:rsidRPr="00A852AB">
        <w:rPr>
          <w:lang w:val="ru-RU"/>
        </w:rPr>
        <w:t xml:space="preserve"> 10013:2003 “Настанова з розробляння документації системи управління якістю”; </w:t>
      </w:r>
    </w:p>
    <w:p w:rsidR="00A852AB" w:rsidRPr="00A852AB" w:rsidRDefault="00A852AB" w:rsidP="00A852AB">
      <w:pPr>
        <w:tabs>
          <w:tab w:val="num" w:pos="720"/>
        </w:tabs>
        <w:ind w:firstLine="567"/>
        <w:rPr>
          <w:lang w:val="ru-RU"/>
        </w:rPr>
      </w:pPr>
      <w:r w:rsidRPr="00A852AB">
        <w:rPr>
          <w:lang w:val="ru-RU"/>
        </w:rPr>
        <w:t>-  ДСТУ 2681-94 “Метрологія. Терміни та визначення”;</w:t>
      </w:r>
    </w:p>
    <w:p w:rsidR="00A852AB" w:rsidRDefault="00A852AB" w:rsidP="00A852AB">
      <w:pPr>
        <w:tabs>
          <w:tab w:val="num" w:pos="567"/>
        </w:tabs>
        <w:ind w:firstLine="567"/>
      </w:pPr>
      <w:r w:rsidRPr="00A852AB">
        <w:rPr>
          <w:lang w:val="ru-RU"/>
        </w:rPr>
        <w:t xml:space="preserve">-  ДСТУ 2708:2006 “Метрологія. Повірка засобів вимірювальної техніки. </w:t>
      </w:r>
      <w:r>
        <w:t>Організація та порядок проведення”;</w:t>
      </w:r>
    </w:p>
    <w:p w:rsidR="00A852AB" w:rsidRDefault="00A852AB" w:rsidP="00A852AB">
      <w:pPr>
        <w:pStyle w:val="2"/>
        <w:numPr>
          <w:ilvl w:val="0"/>
          <w:numId w:val="6"/>
        </w:numPr>
        <w:ind w:firstLine="567"/>
        <w:jc w:val="left"/>
      </w:pPr>
      <w:r>
        <w:lastRenderedPageBreak/>
        <w:t>ДСТУ 3215-95 “Метрологія. Метрологічна атестація засобів вимірювальної техніки. Організація та порядок проведення”;</w:t>
      </w:r>
    </w:p>
    <w:p w:rsidR="00A852AB" w:rsidRDefault="00A852AB" w:rsidP="00A852AB">
      <w:pPr>
        <w:pStyle w:val="2"/>
        <w:numPr>
          <w:ilvl w:val="0"/>
          <w:numId w:val="6"/>
        </w:numPr>
        <w:ind w:firstLine="567"/>
        <w:jc w:val="left"/>
      </w:pPr>
      <w:r>
        <w:t>-  Порядок складання переліків засобів вимірювальної техніки, які перебувають в експлуатації і підлягають повірці, затвердженими ДП “Держстандартметрологія” України (наказ № 262 від15.09.05).</w:t>
      </w:r>
    </w:p>
    <w:p w:rsidR="00A852AB" w:rsidRPr="00A852AB" w:rsidRDefault="00A852AB" w:rsidP="00A852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1B4B" w:rsidRDefault="00641B4B" w:rsidP="00641B4B">
      <w:pPr>
        <w:pStyle w:val="1"/>
        <w:spacing w:before="400" w:after="300"/>
      </w:pPr>
      <w:r>
        <w:t>ФУНКЦІЇ ЕЛЕКТРИЧНОГО ЦЕХУ</w:t>
      </w:r>
    </w:p>
    <w:p w:rsidR="00641B4B" w:rsidRPr="00641B4B" w:rsidRDefault="00641B4B" w:rsidP="00641B4B">
      <w:pPr>
        <w:tabs>
          <w:tab w:val="num" w:pos="1276"/>
        </w:tabs>
        <w:suppressAutoHyphens/>
        <w:autoSpaceDE w:val="0"/>
        <w:autoSpaceDN w:val="0"/>
        <w:adjustRightInd w:val="0"/>
        <w:ind w:right="88" w:firstLine="567"/>
        <w:rPr>
          <w:lang w:val="ru-RU"/>
        </w:rPr>
      </w:pPr>
      <w:r w:rsidRPr="00641B4B">
        <w:rPr>
          <w:lang w:val="ru-RU"/>
        </w:rPr>
        <w:t>4.1  Основною функцією ЕЦ є:</w:t>
      </w:r>
    </w:p>
    <w:p w:rsidR="00641B4B" w:rsidRPr="00641B4B" w:rsidRDefault="00641B4B" w:rsidP="00641B4B">
      <w:pPr>
        <w:tabs>
          <w:tab w:val="num" w:pos="1276"/>
        </w:tabs>
        <w:suppressAutoHyphens/>
        <w:autoSpaceDE w:val="0"/>
        <w:autoSpaceDN w:val="0"/>
        <w:adjustRightInd w:val="0"/>
        <w:ind w:right="88" w:firstLine="567"/>
        <w:rPr>
          <w:lang w:val="ru-RU"/>
        </w:rPr>
      </w:pPr>
      <w:r w:rsidRPr="00641B4B">
        <w:rPr>
          <w:lang w:val="ru-RU"/>
        </w:rPr>
        <w:t>-  проведення вимірювань у сфері поширення державного метрологічного нагляду, визна-ченій у заявленій галузі атестації згідно з свідоцтвом про атестацію;</w:t>
      </w:r>
    </w:p>
    <w:p w:rsidR="00641B4B" w:rsidRPr="00641B4B" w:rsidRDefault="00641B4B" w:rsidP="00641B4B">
      <w:pPr>
        <w:tabs>
          <w:tab w:val="num" w:pos="1276"/>
        </w:tabs>
        <w:suppressAutoHyphens/>
        <w:autoSpaceDE w:val="0"/>
        <w:autoSpaceDN w:val="0"/>
        <w:adjustRightInd w:val="0"/>
        <w:ind w:right="88" w:firstLine="567"/>
        <w:jc w:val="both"/>
        <w:rPr>
          <w:lang w:val="ru-RU"/>
        </w:rPr>
      </w:pPr>
      <w:r w:rsidRPr="00641B4B">
        <w:rPr>
          <w:lang w:val="ru-RU"/>
        </w:rPr>
        <w:t>-  участь у розробленні технічних умов на поставку електротехнічного обладнання;</w:t>
      </w:r>
    </w:p>
    <w:p w:rsidR="00641B4B" w:rsidRPr="00641B4B" w:rsidRDefault="00641B4B" w:rsidP="00641B4B">
      <w:pPr>
        <w:tabs>
          <w:tab w:val="num" w:pos="1276"/>
        </w:tabs>
        <w:suppressAutoHyphens/>
        <w:autoSpaceDE w:val="0"/>
        <w:autoSpaceDN w:val="0"/>
        <w:adjustRightInd w:val="0"/>
        <w:ind w:right="88" w:firstLine="567"/>
        <w:rPr>
          <w:lang w:val="ru-RU"/>
        </w:rPr>
      </w:pPr>
      <w:r w:rsidRPr="00641B4B">
        <w:rPr>
          <w:lang w:val="ru-RU"/>
        </w:rPr>
        <w:t>-  експертиза проектів електричної частини ТЕС, АЕС, ГЕС, підприємств електричних мереж та інших енергооб’єктів;</w:t>
      </w:r>
    </w:p>
    <w:p w:rsidR="00641B4B" w:rsidRPr="00641B4B" w:rsidRDefault="00641B4B" w:rsidP="00641B4B">
      <w:pPr>
        <w:tabs>
          <w:tab w:val="num" w:pos="1276"/>
        </w:tabs>
        <w:suppressAutoHyphens/>
        <w:autoSpaceDE w:val="0"/>
        <w:autoSpaceDN w:val="0"/>
        <w:adjustRightInd w:val="0"/>
        <w:ind w:right="88" w:firstLine="567"/>
        <w:rPr>
          <w:lang w:val="ru-RU"/>
        </w:rPr>
      </w:pPr>
      <w:r w:rsidRPr="00641B4B">
        <w:rPr>
          <w:lang w:val="ru-RU"/>
        </w:rPr>
        <w:t>-  пуско- і експериментальноналагоджувальні роботи на електростанціях і підстанціях з головним та серійним обладнанням;</w:t>
      </w:r>
    </w:p>
    <w:p w:rsidR="00641B4B" w:rsidRPr="00641B4B" w:rsidRDefault="00641B4B" w:rsidP="00641B4B">
      <w:pPr>
        <w:suppressAutoHyphens/>
        <w:autoSpaceDE w:val="0"/>
        <w:autoSpaceDN w:val="0"/>
        <w:adjustRightInd w:val="0"/>
        <w:ind w:right="88" w:firstLine="567"/>
        <w:rPr>
          <w:lang w:val="ru-RU"/>
        </w:rPr>
      </w:pPr>
      <w:r w:rsidRPr="00641B4B">
        <w:rPr>
          <w:lang w:val="ru-RU"/>
        </w:rPr>
        <w:t>-  вдосконалення методів, апаратури й експериментальних установок для проведення пусконалагоджувальних і експлуатаційних робіт, вивчення й узагальнення вітчизняного та зарубіжного досвіду налагоджування, перевірки й пуску електрообладнання і, в першу чергу, головного;</w:t>
      </w:r>
    </w:p>
    <w:p w:rsidR="00641B4B" w:rsidRPr="00641B4B" w:rsidRDefault="00641B4B" w:rsidP="00641B4B">
      <w:pPr>
        <w:suppressAutoHyphens/>
        <w:autoSpaceDE w:val="0"/>
        <w:autoSpaceDN w:val="0"/>
        <w:adjustRightInd w:val="0"/>
        <w:ind w:right="88" w:firstLine="567"/>
        <w:rPr>
          <w:lang w:val="ru-RU"/>
        </w:rPr>
      </w:pPr>
      <w:r w:rsidRPr="00641B4B">
        <w:rPr>
          <w:lang w:val="ru-RU"/>
        </w:rPr>
        <w:t>-  розроблення технічних заходів для підвищення надійності й довговічності роботи обладнання й апаратури електростанцій та енерго</w:t>
      </w:r>
      <w:r w:rsidRPr="00641B4B">
        <w:rPr>
          <w:lang w:val="ru-RU"/>
        </w:rPr>
        <w:softHyphen/>
        <w:t xml:space="preserve">систем, дослідження надійності в галузі через узагальнення досвіду експлуатації електрообладнання, пристроїв РЗА  та АСУТП, аналіз </w:t>
      </w:r>
    </w:p>
    <w:p w:rsidR="00641B4B" w:rsidRDefault="00641B4B" w:rsidP="00641B4B">
      <w:pPr>
        <w:suppressAutoHyphens/>
        <w:autoSpaceDE w:val="0"/>
        <w:autoSpaceDN w:val="0"/>
        <w:adjustRightInd w:val="0"/>
        <w:ind w:right="88"/>
        <w:rPr>
          <w:szCs w:val="20"/>
          <w:lang w:val="uk-UA"/>
        </w:rPr>
      </w:pPr>
      <w:r w:rsidRPr="00641B4B">
        <w:rPr>
          <w:lang w:val="ru-RU"/>
        </w:rPr>
        <w:t>аварій і відмов електротехнічного устатковання і систем управління енергооб’єктів, а також системних аварій та аварій, пов'язаних з відмовами у функціонуванні РЗА;</w:t>
      </w:r>
    </w:p>
    <w:p w:rsidR="00641B4B" w:rsidRPr="00641B4B" w:rsidRDefault="00641B4B" w:rsidP="00641B4B">
      <w:pPr>
        <w:suppressAutoHyphens/>
        <w:autoSpaceDE w:val="0"/>
        <w:autoSpaceDN w:val="0"/>
        <w:adjustRightInd w:val="0"/>
        <w:ind w:right="88" w:firstLine="567"/>
        <w:rPr>
          <w:lang w:val="ru-RU"/>
        </w:rPr>
      </w:pPr>
      <w:r w:rsidRPr="00641B4B">
        <w:rPr>
          <w:lang w:val="ru-RU"/>
        </w:rPr>
        <w:t xml:space="preserve">-  участь у роботі міжвідомчих комісій з приймання в експлуатацію нових видів облад-нання та нових пристроїв РЗА, систем керування; </w:t>
      </w:r>
    </w:p>
    <w:p w:rsidR="00641B4B" w:rsidRPr="00641B4B" w:rsidRDefault="00641B4B" w:rsidP="00641B4B">
      <w:pPr>
        <w:suppressAutoHyphens/>
        <w:autoSpaceDE w:val="0"/>
        <w:autoSpaceDN w:val="0"/>
        <w:adjustRightInd w:val="0"/>
        <w:ind w:right="88" w:firstLine="567"/>
        <w:rPr>
          <w:lang w:val="ru-RU"/>
        </w:rPr>
      </w:pPr>
      <w:r w:rsidRPr="00641B4B">
        <w:rPr>
          <w:lang w:val="ru-RU"/>
        </w:rPr>
        <w:t>-  участь у розгляді проектів державних стандартів і технічних завдань на розроблення нового електрообладнання та пристроїв РЗА і систем управління.</w:t>
      </w:r>
    </w:p>
    <w:p w:rsidR="00641B4B" w:rsidRPr="00641B4B" w:rsidRDefault="00641B4B" w:rsidP="00641B4B">
      <w:pPr>
        <w:suppressAutoHyphens/>
        <w:autoSpaceDE w:val="0"/>
        <w:autoSpaceDN w:val="0"/>
        <w:adjustRightInd w:val="0"/>
        <w:ind w:right="88" w:firstLine="567"/>
        <w:rPr>
          <w:lang w:val="ru-RU"/>
        </w:rPr>
      </w:pPr>
      <w:r w:rsidRPr="00641B4B">
        <w:rPr>
          <w:lang w:val="ru-RU"/>
        </w:rPr>
        <w:t>4.2  Розроблення пропозицій щодо вдосконалення електротехнічного обладнання, пристроїв РЗА, систем управління технічного рівня експлуатації електричної частини електростанцій та електричних мереж через:</w:t>
      </w:r>
    </w:p>
    <w:p w:rsidR="00641B4B" w:rsidRDefault="00641B4B" w:rsidP="00641B4B">
      <w:pPr>
        <w:pStyle w:val="2"/>
        <w:ind w:firstLine="567"/>
        <w:jc w:val="left"/>
      </w:pPr>
      <w:r>
        <w:t>-  розроблення нових і перегляд чинних галузевих інструкцій методичних вказівок, циркулярів, правил технічної експлуатації та інших нормативних , інформаційних матеріалів;</w:t>
      </w:r>
    </w:p>
    <w:p w:rsidR="00641B4B" w:rsidRDefault="00641B4B" w:rsidP="00641B4B">
      <w:pPr>
        <w:pStyle w:val="2"/>
        <w:ind w:left="550" w:firstLine="0"/>
      </w:pPr>
      <w:r>
        <w:t>-  комплексне обстеження енергопідприємств;</w:t>
      </w:r>
    </w:p>
    <w:p w:rsidR="00641B4B" w:rsidRDefault="00641B4B" w:rsidP="00641B4B">
      <w:pPr>
        <w:pStyle w:val="2"/>
        <w:ind w:firstLine="567"/>
        <w:jc w:val="left"/>
      </w:pPr>
      <w:r>
        <w:lastRenderedPageBreak/>
        <w:t>-  узагальнення і поширення передового досвіду експлуатації вітчизняної та зарубіжної енергетики;</w:t>
      </w:r>
    </w:p>
    <w:p w:rsidR="00641B4B" w:rsidRDefault="00641B4B" w:rsidP="00641B4B">
      <w:pPr>
        <w:pStyle w:val="2"/>
        <w:ind w:firstLine="567"/>
        <w:jc w:val="left"/>
      </w:pPr>
      <w:r>
        <w:t>-  складання відгуків на галузеві, директивні й методичні матеріали для електричної час-тини електростанцій та електричних мереж;</w:t>
      </w:r>
    </w:p>
    <w:p w:rsidR="00641B4B" w:rsidRDefault="00641B4B" w:rsidP="00641B4B">
      <w:pPr>
        <w:pStyle w:val="2"/>
        <w:ind w:firstLine="567"/>
        <w:jc w:val="left"/>
      </w:pPr>
      <w:r>
        <w:t>-  узагальнення виявлених недоліків проектування й виготовлення обладнання, пристроїв РЗА та систем керування, розроблення вимог і пропозицій щодо підвищення якості проектів.</w:t>
      </w:r>
    </w:p>
    <w:p w:rsidR="00641B4B" w:rsidRPr="00641B4B" w:rsidRDefault="00641B4B" w:rsidP="00641B4B">
      <w:pPr>
        <w:suppressAutoHyphens/>
        <w:autoSpaceDE w:val="0"/>
        <w:autoSpaceDN w:val="0"/>
        <w:adjustRightInd w:val="0"/>
        <w:ind w:right="88" w:firstLine="567"/>
        <w:rPr>
          <w:lang w:val="ru-RU"/>
        </w:rPr>
      </w:pPr>
      <w:r w:rsidRPr="00641B4B">
        <w:rPr>
          <w:lang w:val="ru-RU"/>
        </w:rPr>
        <w:t>4.3  Удосконалення технічного обслуговування електрообладнання, апаратури РЗА й ЗДТУ систем управління.</w:t>
      </w:r>
    </w:p>
    <w:p w:rsidR="00641B4B" w:rsidRPr="00641B4B" w:rsidRDefault="00641B4B" w:rsidP="00641B4B">
      <w:pPr>
        <w:suppressAutoHyphens/>
        <w:autoSpaceDE w:val="0"/>
        <w:autoSpaceDN w:val="0"/>
        <w:adjustRightInd w:val="0"/>
        <w:ind w:right="88" w:firstLine="567"/>
        <w:rPr>
          <w:lang w:val="ru-RU"/>
        </w:rPr>
      </w:pPr>
      <w:r w:rsidRPr="00641B4B">
        <w:rPr>
          <w:lang w:val="ru-RU"/>
        </w:rPr>
        <w:t>4.4  Налагодження й освоєння на енергетичних та інших промислових об’єктах нових засобів інформації, автоматизації, участь у розробленні та організації експлуатації АСУ технологічних процесів електрообладнання крупних теплових, гідравлічних та атомних елек-тростанцій, підстанцій і підприємств електромереж.</w:t>
      </w:r>
    </w:p>
    <w:p w:rsidR="00641B4B" w:rsidRPr="00641B4B" w:rsidRDefault="00641B4B" w:rsidP="00641B4B">
      <w:pPr>
        <w:suppressAutoHyphens/>
        <w:autoSpaceDE w:val="0"/>
        <w:autoSpaceDN w:val="0"/>
        <w:adjustRightInd w:val="0"/>
        <w:ind w:right="88" w:firstLine="567"/>
        <w:rPr>
          <w:lang w:val="ru-RU"/>
        </w:rPr>
      </w:pPr>
      <w:r w:rsidRPr="00641B4B">
        <w:rPr>
          <w:lang w:val="ru-RU"/>
        </w:rPr>
        <w:t>4.5  Розроблення пропозицій щодо вдосконалення апаратури й технічних засобів РЗА та ЗДТУ, впровадження нових видів апаратури та пере</w:t>
      </w:r>
      <w:r w:rsidRPr="00641B4B">
        <w:rPr>
          <w:lang w:val="ru-RU"/>
        </w:rPr>
        <w:softHyphen/>
        <w:t>дових засобів керування.</w:t>
      </w:r>
    </w:p>
    <w:p w:rsidR="00641B4B" w:rsidRPr="00641B4B" w:rsidRDefault="00641B4B" w:rsidP="00641B4B">
      <w:pPr>
        <w:suppressAutoHyphens/>
        <w:autoSpaceDE w:val="0"/>
        <w:autoSpaceDN w:val="0"/>
        <w:adjustRightInd w:val="0"/>
        <w:ind w:right="88" w:firstLine="567"/>
        <w:rPr>
          <w:lang w:val="ru-RU"/>
        </w:rPr>
      </w:pPr>
      <w:r w:rsidRPr="00641B4B">
        <w:rPr>
          <w:lang w:val="ru-RU"/>
        </w:rPr>
        <w:t>4.6  Проектно-конструкторські розробки з удосконалення технологічних процесів, пристосувань для високопродуктивної праці обслуговую</w:t>
      </w:r>
      <w:r w:rsidRPr="00641B4B">
        <w:rPr>
          <w:lang w:val="ru-RU"/>
        </w:rPr>
        <w:softHyphen/>
        <w:t>чого персоналу, впровадження розробок на електростанціях і в енергосистемах.</w:t>
      </w:r>
    </w:p>
    <w:p w:rsidR="00641B4B" w:rsidRPr="00641B4B" w:rsidRDefault="00641B4B" w:rsidP="00641B4B">
      <w:pPr>
        <w:suppressAutoHyphens/>
        <w:autoSpaceDE w:val="0"/>
        <w:autoSpaceDN w:val="0"/>
        <w:adjustRightInd w:val="0"/>
        <w:ind w:right="88" w:firstLine="567"/>
        <w:jc w:val="both"/>
        <w:rPr>
          <w:lang w:val="ru-RU"/>
        </w:rPr>
      </w:pPr>
      <w:r w:rsidRPr="00641B4B">
        <w:rPr>
          <w:lang w:val="ru-RU"/>
        </w:rPr>
        <w:t>4.7  Розрахунки втрат електроенергії в електричних мережах і розроблення заходів щодо їх зменшення.</w:t>
      </w:r>
    </w:p>
    <w:p w:rsidR="00641B4B" w:rsidRPr="00641B4B" w:rsidRDefault="00641B4B" w:rsidP="00641B4B">
      <w:pPr>
        <w:suppressAutoHyphens/>
        <w:autoSpaceDE w:val="0"/>
        <w:autoSpaceDN w:val="0"/>
        <w:adjustRightInd w:val="0"/>
        <w:ind w:right="88" w:firstLine="567"/>
        <w:rPr>
          <w:lang w:val="ru-RU"/>
        </w:rPr>
      </w:pPr>
      <w:r w:rsidRPr="00641B4B">
        <w:rPr>
          <w:lang w:val="ru-RU"/>
        </w:rPr>
        <w:t>4.8  Участь в технічному переоснащенні ТЕС, АЕС, ГЕС та елект</w:t>
      </w:r>
      <w:r w:rsidRPr="00641B4B">
        <w:rPr>
          <w:lang w:val="ru-RU"/>
        </w:rPr>
        <w:softHyphen/>
        <w:t>ричних мереж, у розробці та узгодженні заходів з модернізації і реконструкції електротехнічного устатковання, систем регулювання та за</w:t>
      </w:r>
      <w:r w:rsidRPr="00641B4B">
        <w:rPr>
          <w:lang w:val="ru-RU"/>
        </w:rPr>
        <w:softHyphen/>
        <w:t>хисту.</w:t>
      </w:r>
    </w:p>
    <w:p w:rsidR="00641B4B" w:rsidRPr="00641B4B" w:rsidRDefault="00641B4B" w:rsidP="00641B4B">
      <w:pPr>
        <w:suppressAutoHyphens/>
        <w:autoSpaceDE w:val="0"/>
        <w:autoSpaceDN w:val="0"/>
        <w:adjustRightInd w:val="0"/>
        <w:ind w:right="88" w:firstLine="567"/>
        <w:rPr>
          <w:lang w:val="ru-RU"/>
        </w:rPr>
      </w:pPr>
      <w:r w:rsidRPr="00641B4B">
        <w:rPr>
          <w:lang w:val="ru-RU"/>
        </w:rPr>
        <w:t>4.9  Участь в розслідуванні аварій та пошкоджень електротехнічного обладнання, у роз-робленні заходів з запобігання  пошкоджень устатковання.</w:t>
      </w:r>
    </w:p>
    <w:p w:rsidR="00641B4B" w:rsidRPr="00641B4B" w:rsidRDefault="00641B4B" w:rsidP="00641B4B">
      <w:pPr>
        <w:suppressAutoHyphens/>
        <w:autoSpaceDE w:val="0"/>
        <w:autoSpaceDN w:val="0"/>
        <w:adjustRightInd w:val="0"/>
        <w:ind w:right="88" w:firstLine="567"/>
        <w:rPr>
          <w:lang w:val="ru-RU"/>
        </w:rPr>
      </w:pPr>
      <w:r w:rsidRPr="00641B4B">
        <w:rPr>
          <w:lang w:val="ru-RU"/>
        </w:rPr>
        <w:t>4.10  Розроблення технології, схем і методів консервації електротехнічного устатковання під час довготривалого резерву.</w:t>
      </w:r>
    </w:p>
    <w:p w:rsidR="00641B4B" w:rsidRPr="00641B4B" w:rsidRDefault="00641B4B" w:rsidP="00641B4B">
      <w:pPr>
        <w:pStyle w:val="3"/>
        <w:tabs>
          <w:tab w:val="left" w:pos="567"/>
        </w:tabs>
        <w:ind w:firstLine="567"/>
        <w:rPr>
          <w:lang w:val="ru-RU"/>
        </w:rPr>
      </w:pPr>
      <w:r w:rsidRPr="00641B4B">
        <w:rPr>
          <w:lang w:val="ru-RU"/>
        </w:rPr>
        <w:t>4.11  Перевірку знань з норм, правил і стандартів з ядерної та радіаційної безпеки персо-нал цеху проходить згідно з  ПЛ 200.06.09 “Положення про порядок перевірки знань правил, норм і стандартів з ядерної і радіаційної безпеки в атомній енергетиці у керівників, членів постійно – діючої екзаменаційної комісії та спеціалістів АТ “ЛьвівОРГРЕС”.</w:t>
      </w:r>
    </w:p>
    <w:p w:rsidR="00641B4B" w:rsidRPr="00A852AB" w:rsidRDefault="00641B4B" w:rsidP="00641B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52AB" w:rsidRPr="00A852AB" w:rsidRDefault="00A852AB" w:rsidP="00A852AB">
      <w:pPr>
        <w:rPr>
          <w:lang w:val="ru-RU"/>
        </w:rPr>
      </w:pPr>
      <w:r>
        <w:t xml:space="preserve">Начальник цеху </w:t>
      </w:r>
      <w:r>
        <w:rPr>
          <w:b/>
          <w:bCs/>
        </w:rPr>
        <w:t>Луцик Ігор Дмитрович</w:t>
      </w:r>
    </w:p>
    <w:sectPr w:rsidR="00A852AB" w:rsidRPr="00A852A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F90"/>
    <w:multiLevelType w:val="multilevel"/>
    <w:tmpl w:val="8FA8B1A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7"/>
      <w:numFmt w:val="decimal"/>
      <w:lvlText w:val="%1.%2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1">
    <w:nsid w:val="1929621E"/>
    <w:multiLevelType w:val="multilevel"/>
    <w:tmpl w:val="C41A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D0C3C"/>
    <w:multiLevelType w:val="multilevel"/>
    <w:tmpl w:val="F854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B60C7"/>
    <w:multiLevelType w:val="multilevel"/>
    <w:tmpl w:val="D96C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81459"/>
    <w:multiLevelType w:val="multilevel"/>
    <w:tmpl w:val="9E48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CD17E7"/>
    <w:multiLevelType w:val="multilevel"/>
    <w:tmpl w:val="3AD6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CD"/>
    <w:rsid w:val="000E1C75"/>
    <w:rsid w:val="00231870"/>
    <w:rsid w:val="00641B4B"/>
    <w:rsid w:val="00A852AB"/>
    <w:rsid w:val="00B900CD"/>
    <w:rsid w:val="00C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B4B"/>
    <w:pPr>
      <w:keepNext/>
      <w:suppressAutoHyphens/>
      <w:autoSpaceDE w:val="0"/>
      <w:autoSpaceDN w:val="0"/>
      <w:adjustRightInd w:val="0"/>
      <w:spacing w:before="240" w:after="12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2AB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A852AB"/>
    <w:pPr>
      <w:suppressAutoHyphens/>
      <w:autoSpaceDE w:val="0"/>
      <w:autoSpaceDN w:val="0"/>
      <w:adjustRightInd w:val="0"/>
      <w:spacing w:after="0" w:line="240" w:lineRule="auto"/>
      <w:ind w:firstLine="55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ий текст з відступом 2 Знак"/>
    <w:basedOn w:val="a0"/>
    <w:link w:val="2"/>
    <w:semiHidden/>
    <w:rsid w:val="00A852AB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4">
    <w:name w:val="Body Text"/>
    <w:basedOn w:val="a"/>
    <w:link w:val="a5"/>
    <w:uiPriority w:val="99"/>
    <w:semiHidden/>
    <w:unhideWhenUsed/>
    <w:rsid w:val="00641B4B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641B4B"/>
  </w:style>
  <w:style w:type="paragraph" w:styleId="3">
    <w:name w:val="Body Text 3"/>
    <w:basedOn w:val="a"/>
    <w:link w:val="30"/>
    <w:uiPriority w:val="99"/>
    <w:semiHidden/>
    <w:unhideWhenUsed/>
    <w:rsid w:val="00641B4B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641B4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41B4B"/>
    <w:rPr>
      <w:rFonts w:ascii="Times New Roman" w:eastAsia="Times New Roman" w:hAnsi="Times New Roman" w:cs="Times New Roman"/>
      <w:b/>
      <w:sz w:val="24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B4B"/>
    <w:pPr>
      <w:keepNext/>
      <w:suppressAutoHyphens/>
      <w:autoSpaceDE w:val="0"/>
      <w:autoSpaceDN w:val="0"/>
      <w:adjustRightInd w:val="0"/>
      <w:spacing w:before="240" w:after="12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2AB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A852AB"/>
    <w:pPr>
      <w:suppressAutoHyphens/>
      <w:autoSpaceDE w:val="0"/>
      <w:autoSpaceDN w:val="0"/>
      <w:adjustRightInd w:val="0"/>
      <w:spacing w:after="0" w:line="240" w:lineRule="auto"/>
      <w:ind w:firstLine="55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ий текст з відступом 2 Знак"/>
    <w:basedOn w:val="a0"/>
    <w:link w:val="2"/>
    <w:semiHidden/>
    <w:rsid w:val="00A852AB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4">
    <w:name w:val="Body Text"/>
    <w:basedOn w:val="a"/>
    <w:link w:val="a5"/>
    <w:uiPriority w:val="99"/>
    <w:semiHidden/>
    <w:unhideWhenUsed/>
    <w:rsid w:val="00641B4B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641B4B"/>
  </w:style>
  <w:style w:type="paragraph" w:styleId="3">
    <w:name w:val="Body Text 3"/>
    <w:basedOn w:val="a"/>
    <w:link w:val="30"/>
    <w:uiPriority w:val="99"/>
    <w:semiHidden/>
    <w:unhideWhenUsed/>
    <w:rsid w:val="00641B4B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641B4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41B4B"/>
    <w:rPr>
      <w:rFonts w:ascii="Times New Roman" w:eastAsia="Times New Roman" w:hAnsi="Times New Roman" w:cs="Times New Roman"/>
      <w:b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('electro.html',%20lng)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Link('turbina.html',%20lng);" TargetMode="External"/><Relationship Id="rId12" Type="http://schemas.openxmlformats.org/officeDocument/2006/relationships/hyperlink" Target="javascript:Link('asou.html',%20lng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Link('kotel.html',%20lng);" TargetMode="External"/><Relationship Id="rId11" Type="http://schemas.openxmlformats.org/officeDocument/2006/relationships/hyperlink" Target="javascript:Link('eco.html',%20lng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Link('voda.html',%20lng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ink('asutp.html',%20lng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980</Words>
  <Characters>7121</Characters>
  <Application>Microsoft Office Word</Application>
  <DocSecurity>0</DocSecurity>
  <Lines>142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4</cp:revision>
  <dcterms:created xsi:type="dcterms:W3CDTF">2012-09-07T19:01:00Z</dcterms:created>
  <dcterms:modified xsi:type="dcterms:W3CDTF">2012-09-08T08:42:00Z</dcterms:modified>
</cp:coreProperties>
</file>