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36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bookmarkStart w:id="0" w:name="_GoBack"/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В</w:t>
      </w:r>
    </w:p>
    <w:p w:rsidR="00C065A9" w:rsidRPr="001E5990" w:rsidRDefault="001E5990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="00C065A9" w:rsidRPr="001E5990">
        <w:rPr>
          <w:rFonts w:ascii="Times New Roman" w:hAnsi="Times New Roman" w:cs="Times New Roman"/>
          <w:b/>
          <w:sz w:val="20"/>
          <w:szCs w:val="20"/>
          <w:lang w:val="uk-UA"/>
        </w:rPr>
        <w:t>процесі використ.прир.ресурсів взаємодіють такі субєкти: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Громадяни,..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Вихідні принципи впливу ек.-еколог. інструментів на групи: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«забруднювач сплачує»..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В Укр.збори стягуються за такі поруш.ПС: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Забрудн..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В залежності від відстані лісосіки до пункту ліси поділ.: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На 5 розрядів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Г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Госп.механізм управління природокорист.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включає: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Правові норми,..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Д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Держ.управл.у галузі охорони НПС здійсн.: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ВРУ,Кабмін…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Держ.еколог.еспертизуздійсн.: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Міністерство екології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Дають дозвіл на розміщ на свой території підпр: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Місцеві Ради…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До еколого-економ. механізмів відносяться: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Податки,акцизи…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До податкових еколого-економ.механізмів відносять: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Податок на транзит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Для екологіз.ви-ва потрібні передумови:</w:t>
      </w:r>
    </w:p>
    <w:p w:rsidR="00AA5B6B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Соц.,економ.,техн.</w:t>
      </w:r>
    </w:p>
    <w:p w:rsidR="00AA5B6B" w:rsidRPr="001E5990" w:rsidRDefault="00AA5B6B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en-US"/>
        </w:rPr>
      </w:pP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Е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Еколог.нормативи встановлюють: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Гранично допустимі викиди,…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підпр.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Еколого-економ.оцінки-це: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Види економ.показників..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Еколог-економ.ставки: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Питомі ек.показники..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Економ.інструменти це: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Засоби зміни…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Економ.інструменти поділяються на: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Ціни за ресурси,..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Еколог.платежірозп.: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10%-місцевим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Екологізація-це: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Зменш.інтегральногоекодиструктивного впливу..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Екодиструкт.вплививи-ва включають: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Забрудн..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Екологіз.економікиздійсн.через: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Вплив на пропозицію,попит..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Еколог.аудит це: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Процес еколог.перевірки..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Еколог.аналіз ЖЦП полягає в: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Оцінці впливу на НС..</w:t>
      </w:r>
    </w:p>
    <w:p w:rsidR="00AA5B6B" w:rsidRPr="001E5990" w:rsidRDefault="00AA5B6B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en-US"/>
        </w:rPr>
      </w:pP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З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Зупиняє або припиняє діяльність підпр.,що поруш.ек.законодавс.: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КабМін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Збори за використ.прир.ресурсів в межах встан.лімітів: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 xml:space="preserve">Відносяться до витрат 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За понадлімітне поруш.ПС стягуються: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За 5кратною ставкою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Збори за забрудн. атмосфери поділ.: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Стаціонарними та пересувними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Забрудн.речовини від класу небезп.поділ.: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На 4 групи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За заподіяння шкоди тваринам і рослинам діють збори: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Штрафи..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За використ.земельнасел.пунктів річна ставка податку від грош.вартості землі: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1%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За непрофільне використ.с\г угідь плата від грош.вартості землі: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5%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За видачу ліцензій на використ.надр особам збір збільш.: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В 2 рази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Завдання екологіз.ви-ва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Усунення потреби в несприятливій продукції.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Необх.умова впливу на еколог.попит:</w:t>
      </w:r>
    </w:p>
    <w:p w:rsidR="001E5990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Еколог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К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Кориг.коеф.,що врах.народногосп.знач.: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Обласних-1,25, курортних-1,65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Кориг.коеф.,що врах.чисельністьнасел.пункту: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500,1-1000тис.-1,55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Кориг.коеф.,що врах.розміщ.відходів.. чи на відстані 3км: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Кориг.коеф.для смітника: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2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М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Механізм екологіз.     ви-ва включає: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Мету,завдання..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.грамотність,..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Н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Нормативи збору за використ.прир.ресурсів встановлює: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КабМін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Нормативи збору за 1т використ.пального диференціюють: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Для авто,..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Нормативи скидів збільш.: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Для скидів у озера і ставки-у 1,5рази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О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Осн.напрямидерж. політики у галузі охорони НС визначає: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ВРУ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Осн.компонентиеконом.механізму: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Правові основи,..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Обов.умовою полювання є: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Наявність ліцензії</w:t>
      </w:r>
    </w:p>
    <w:p w:rsidR="00E95A60" w:rsidRPr="001E5990" w:rsidRDefault="00E95A60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П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Перерозп.еколого-економ.інструментивикон.функції: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Еколого-економ.і…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Плата за використ. водних ресурсів: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Збір за використ.води як природного ресурсу..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Р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Річна ставка земельного податку за використ.1га с\г угідь: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Від вартості 1га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С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Система зборів за поруш.ПС включає: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Порядок вилуч.коштів..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Стадії екологіз.ви-ва: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Розвиток еколог.обладн..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highlight w:val="darkGreen"/>
          <w:u w:val="single"/>
          <w:lang w:val="uk-UA"/>
        </w:rPr>
        <w:t>У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b/>
          <w:sz w:val="20"/>
          <w:szCs w:val="20"/>
          <w:lang w:val="uk-UA"/>
        </w:rPr>
        <w:t>Управління природокористув. полягає у:</w:t>
      </w:r>
    </w:p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5990">
        <w:rPr>
          <w:rFonts w:ascii="Times New Roman" w:hAnsi="Times New Roman" w:cs="Times New Roman"/>
          <w:sz w:val="20"/>
          <w:szCs w:val="20"/>
          <w:lang w:val="uk-UA"/>
        </w:rPr>
        <w:t>Здійсн.функцій..</w:t>
      </w:r>
    </w:p>
    <w:p w:rsidR="00FA7196" w:rsidRPr="001E5990" w:rsidRDefault="00FA7196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FA7196" w:rsidRPr="001E5990" w:rsidSect="00FA71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num="3" w:sep="1" w:space="85"/>
          <w:docGrid w:linePitch="360"/>
        </w:sectPr>
      </w:pPr>
    </w:p>
    <w:bookmarkEnd w:id="0"/>
    <w:p w:rsidR="00C065A9" w:rsidRPr="001E5990" w:rsidRDefault="00C065A9" w:rsidP="00AA5B6B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065A9" w:rsidRPr="001E5990" w:rsidSect="00FA7196">
      <w:type w:val="continuous"/>
      <w:pgSz w:w="11906" w:h="16838"/>
      <w:pgMar w:top="1134" w:right="850" w:bottom="1134" w:left="1701" w:header="708" w:footer="708" w:gutter="0"/>
      <w:cols w:num="3" w:space="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03" w:rsidRDefault="00570703" w:rsidP="00570703">
      <w:pPr>
        <w:spacing w:after="0" w:line="240" w:lineRule="auto"/>
      </w:pPr>
      <w:r>
        <w:separator/>
      </w:r>
    </w:p>
  </w:endnote>
  <w:endnote w:type="continuationSeparator" w:id="0">
    <w:p w:rsidR="00570703" w:rsidRDefault="00570703" w:rsidP="0057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3" w:rsidRDefault="005707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3" w:rsidRDefault="005707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3" w:rsidRDefault="00570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03" w:rsidRDefault="00570703" w:rsidP="00570703">
      <w:pPr>
        <w:spacing w:after="0" w:line="240" w:lineRule="auto"/>
      </w:pPr>
      <w:r>
        <w:separator/>
      </w:r>
    </w:p>
  </w:footnote>
  <w:footnote w:type="continuationSeparator" w:id="0">
    <w:p w:rsidR="00570703" w:rsidRDefault="00570703" w:rsidP="0057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3" w:rsidRDefault="005707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3" w:rsidRPr="00570703" w:rsidRDefault="00570703" w:rsidP="00570703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570703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57070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03" w:rsidRDefault="00570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A9"/>
    <w:rsid w:val="001E5990"/>
    <w:rsid w:val="0039498E"/>
    <w:rsid w:val="00536099"/>
    <w:rsid w:val="00570703"/>
    <w:rsid w:val="00AA5B6B"/>
    <w:rsid w:val="00B628AB"/>
    <w:rsid w:val="00C065A9"/>
    <w:rsid w:val="00E95A60"/>
    <w:rsid w:val="00FA5A38"/>
    <w:rsid w:val="00FA7196"/>
    <w:rsid w:val="00FD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7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70703"/>
  </w:style>
  <w:style w:type="paragraph" w:styleId="a6">
    <w:name w:val="footer"/>
    <w:basedOn w:val="a"/>
    <w:link w:val="a7"/>
    <w:uiPriority w:val="99"/>
    <w:unhideWhenUsed/>
    <w:rsid w:val="0057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70703"/>
  </w:style>
  <w:style w:type="character" w:styleId="a8">
    <w:name w:val="Hyperlink"/>
    <w:basedOn w:val="a0"/>
    <w:uiPriority w:val="99"/>
    <w:unhideWhenUsed/>
    <w:rsid w:val="00570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2680</Characters>
  <Application>Microsoft Office Word</Application>
  <DocSecurity>0</DocSecurity>
  <Lines>167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cp:lastPrinted>2012-04-23T13:08:00Z</cp:lastPrinted>
  <dcterms:created xsi:type="dcterms:W3CDTF">2012-10-21T18:42:00Z</dcterms:created>
  <dcterms:modified xsi:type="dcterms:W3CDTF">2013-02-23T11:41:00Z</dcterms:modified>
</cp:coreProperties>
</file>