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44" w:rsidRDefault="004C2044" w:rsidP="004C2044">
      <w:pPr>
        <w:pStyle w:val="1"/>
        <w:jc w:val="center"/>
        <w:rPr>
          <w:rFonts w:ascii="Times New Roman" w:hAnsi="Times New Roman"/>
          <w:sz w:val="24"/>
          <w:u w:val="single"/>
          <w:lang w:val="uk-UA"/>
        </w:rPr>
      </w:pPr>
      <w:bookmarkStart w:id="0" w:name="_Toc468992958"/>
      <w:bookmarkStart w:id="1" w:name="_GoBack"/>
      <w:r>
        <w:rPr>
          <w:rFonts w:ascii="Times New Roman" w:hAnsi="Times New Roman"/>
          <w:sz w:val="24"/>
          <w:lang w:val="uk-UA"/>
        </w:rPr>
        <w:t>Лабораторна робота № 1</w:t>
      </w:r>
      <w:r>
        <w:rPr>
          <w:rFonts w:ascii="Times New Roman" w:hAnsi="Times New Roman"/>
          <w:sz w:val="24"/>
          <w:lang w:val="uk-UA"/>
        </w:rPr>
        <w:br/>
      </w:r>
      <w:r>
        <w:rPr>
          <w:rFonts w:ascii="Times New Roman" w:hAnsi="Times New Roman"/>
          <w:sz w:val="24"/>
          <w:u w:val="single"/>
          <w:lang w:val="uk-UA"/>
        </w:rPr>
        <w:t>Дослідження ІС ТТЛ (ТТЛШ) групи ЛА.</w:t>
      </w:r>
      <w:bookmarkEnd w:id="0"/>
    </w:p>
    <w:p w:rsidR="004C2044" w:rsidRDefault="004C2044" w:rsidP="004C2044">
      <w:pPr>
        <w:spacing w:before="120"/>
        <w:ind w:firstLine="284"/>
        <w:jc w:val="both"/>
        <w:rPr>
          <w:lang w:val="uk-UA"/>
        </w:rPr>
      </w:pPr>
      <w:r>
        <w:rPr>
          <w:b/>
          <w:bCs/>
          <w:u w:val="single"/>
          <w:lang w:val="uk-UA"/>
        </w:rPr>
        <w:t>Мета роботи:</w:t>
      </w:r>
      <w:r>
        <w:rPr>
          <w:lang w:val="uk-UA"/>
        </w:rPr>
        <w:t xml:space="preserve"> вивчення та практичне засвоєння інтегральних мікросхем ТТЛ (ТТЛШ) групи ЛА, контролювання їх роботи за допомогою стенда та осцилоскопа.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Вимоги до підготовки студентів.</w:t>
      </w:r>
    </w:p>
    <w:p w:rsidR="004C2044" w:rsidRPr="0073185C" w:rsidRDefault="004C2044" w:rsidP="004C2044">
      <w:pPr>
        <w:ind w:firstLine="284"/>
        <w:jc w:val="both"/>
        <w:rPr>
          <w:lang w:val="uk-UA"/>
        </w:rPr>
      </w:pPr>
      <w:r w:rsidRPr="0073185C">
        <w:rPr>
          <w:lang w:val="uk-UA"/>
        </w:rPr>
        <w:t>Перед початком виконання лабораторної роботи студент повинен знати:</w:t>
      </w:r>
    </w:p>
    <w:p w:rsidR="004C2044" w:rsidRPr="0073185C" w:rsidRDefault="004C2044" w:rsidP="004C2044">
      <w:pPr>
        <w:numPr>
          <w:ilvl w:val="0"/>
          <w:numId w:val="4"/>
        </w:numPr>
        <w:jc w:val="both"/>
        <w:rPr>
          <w:lang w:val="uk-UA"/>
        </w:rPr>
      </w:pPr>
      <w:r w:rsidRPr="0073185C">
        <w:rPr>
          <w:lang w:val="uk-UA"/>
        </w:rPr>
        <w:t>роботу стенду;</w:t>
      </w:r>
    </w:p>
    <w:p w:rsidR="004C2044" w:rsidRPr="0073185C" w:rsidRDefault="004C2044" w:rsidP="004C2044">
      <w:pPr>
        <w:numPr>
          <w:ilvl w:val="0"/>
          <w:numId w:val="4"/>
        </w:numPr>
        <w:jc w:val="both"/>
        <w:rPr>
          <w:lang w:val="uk-UA"/>
        </w:rPr>
      </w:pPr>
      <w:r w:rsidRPr="0073185C">
        <w:rPr>
          <w:lang w:val="uk-UA"/>
        </w:rPr>
        <w:t>принципи роботи мікросхем, що досліджуються, та їх основні параметри;</w:t>
      </w:r>
    </w:p>
    <w:p w:rsidR="004C2044" w:rsidRPr="0073185C" w:rsidRDefault="004C2044" w:rsidP="004C2044">
      <w:pPr>
        <w:numPr>
          <w:ilvl w:val="0"/>
          <w:numId w:val="4"/>
        </w:numPr>
        <w:jc w:val="both"/>
        <w:rPr>
          <w:lang w:val="uk-UA"/>
        </w:rPr>
      </w:pPr>
      <w:r w:rsidRPr="0073185C">
        <w:rPr>
          <w:lang w:val="uk-UA"/>
        </w:rPr>
        <w:t>монтажні схеми включення мікросхем, що досліджуються.</w:t>
      </w:r>
    </w:p>
    <w:p w:rsidR="004C2044" w:rsidRPr="0073185C" w:rsidRDefault="004C2044" w:rsidP="004C2044">
      <w:pPr>
        <w:ind w:firstLine="284"/>
        <w:jc w:val="both"/>
        <w:rPr>
          <w:lang w:val="uk-UA"/>
        </w:rPr>
      </w:pPr>
      <w:r w:rsidRPr="0073185C">
        <w:rPr>
          <w:lang w:val="uk-UA"/>
        </w:rPr>
        <w:t>Студент допускається до лабораторної роботи тільки за умови виконання ним усіх вище перелічених вимог та відповідн</w:t>
      </w:r>
      <w:r>
        <w:rPr>
          <w:lang w:val="uk-UA"/>
        </w:rPr>
        <w:t>ої</w:t>
      </w:r>
      <w:r w:rsidRPr="0073185C">
        <w:rPr>
          <w:lang w:val="uk-UA"/>
        </w:rPr>
        <w:t xml:space="preserve"> </w:t>
      </w:r>
      <w:r>
        <w:rPr>
          <w:lang w:val="uk-UA"/>
        </w:rPr>
        <w:t>підготовки</w:t>
      </w:r>
      <w:r w:rsidRPr="0073185C">
        <w:rPr>
          <w:lang w:val="uk-UA"/>
        </w:rPr>
        <w:t xml:space="preserve"> оформлення звіту.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Загальні відомості.</w:t>
      </w:r>
    </w:p>
    <w:p w:rsidR="004C2044" w:rsidRDefault="004C2044" w:rsidP="004C2044">
      <w:pPr>
        <w:ind w:firstLine="284"/>
        <w:jc w:val="both"/>
        <w:rPr>
          <w:lang w:val="uk-UA"/>
        </w:rPr>
      </w:pPr>
      <w:r w:rsidRPr="00DF7AFB">
        <w:rPr>
          <w:lang w:val="uk-UA"/>
        </w:rPr>
        <w:t>Базовим елементом логіки ІС ТТЛ-серій є елемент 4І-НЕ (рис.1.1). Схема містить три основних каскади: вхідний каскад на транзисторі VT1, який реалізує функцію кон’юнкції на 4 входи, фазорозділюючий каскад на транзисторі VT2 та вихідний каскад на транзисторах VT4, VT5.</w:t>
      </w:r>
    </w:p>
    <w:p w:rsidR="004C2044" w:rsidRPr="002A5B1E" w:rsidRDefault="004C2044" w:rsidP="004C2044">
      <w:pPr>
        <w:keepNext/>
        <w:spacing w:before="120"/>
        <w:jc w:val="center"/>
      </w:pPr>
      <w:r w:rsidRPr="002A5B1E">
        <w:rPr>
          <w:noProof/>
          <w:lang w:val="uk-UA" w:eastAsia="uk-UA"/>
        </w:rPr>
        <w:drawing>
          <wp:inline distT="0" distB="0" distL="0" distR="0">
            <wp:extent cx="238125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Default="004C2044" w:rsidP="004C2044">
      <w:pPr>
        <w:pStyle w:val="a3"/>
        <w:spacing w:after="120"/>
        <w:rPr>
          <w:lang w:val="uk-UA"/>
        </w:rPr>
      </w:pPr>
      <w:r>
        <w:rPr>
          <w:lang w:val="uk-UA"/>
        </w:rPr>
        <w:t>Рис.1.1. Принципова схема базового елементу логіки серії К155.</w:t>
      </w:r>
    </w:p>
    <w:p w:rsidR="004C2044" w:rsidRPr="00DF7AFB" w:rsidRDefault="004C2044" w:rsidP="004C2044">
      <w:pPr>
        <w:pStyle w:val="a5"/>
      </w:pPr>
      <w:r w:rsidRPr="00DF7AFB">
        <w:t>Вхідний каскад працює наступним чином. Коли на всі входи X1..X4 елементу будуть одночасно подані напруги високого рівня (лог.1), струм через резистор R1 буде протікати через перехід база-колектор транзистора VT1 в базу транзистора VT2, при цьому на колекторі транзистора VT1 буде високий рівень напруги. Якщо хоча би на один з входів буде подана напруга низького рівня (лог.0), то струм через резистор R1 буде витікати із схеми через перехід база-емітер транзистора VT1 і на колекторі VT1 встановиться низький рівень наруги. До всіх виходів вхідного каскаду підключені демпферні діоди VD1..VD4, які обмежують імпульси напруги завади від’ємної полярності.</w:t>
      </w:r>
    </w:p>
    <w:p w:rsidR="004C2044" w:rsidRPr="00DF7AFB" w:rsidRDefault="004C2044" w:rsidP="004C2044">
      <w:pPr>
        <w:pStyle w:val="a5"/>
      </w:pPr>
      <w:r w:rsidRPr="00DF7AFB">
        <w:t xml:space="preserve">Фазорозділюючий каскад виконаний на транзисторі VT2, в </w:t>
      </w:r>
      <w:r>
        <w:t xml:space="preserve">коло емітера якого включена </w:t>
      </w:r>
      <w:r w:rsidRPr="00DF7AFB">
        <w:t xml:space="preserve">ланка </w:t>
      </w:r>
      <w:r>
        <w:t xml:space="preserve">корекції </w:t>
      </w:r>
      <w:r w:rsidRPr="00DF7AFB">
        <w:t>R2, R4, VT3, яка покращує передавальну характеристику і завадостійкість схеми. Коли транзистор VT1 пропускає в базу транзистора VT2 струм, напруга на емітері VT2 може зрости тільки до значення U</w:t>
      </w:r>
      <w:r w:rsidRPr="00DF7AFB">
        <w:rPr>
          <w:vertAlign w:val="subscript"/>
        </w:rPr>
        <w:t>БЕ</w:t>
      </w:r>
      <w:r w:rsidRPr="00DF7AFB">
        <w:t xml:space="preserve"> транзистора VT5. Коли транзистор VT1 не пропускає струм в базу транзистора VT2, через резистор R3 і коло R2, R4, VT3 протікає тільки струм витоку, тому напруга на емітері транзистора VT2 близька до 0, а на колекторі – до напруги 4В.</w:t>
      </w:r>
    </w:p>
    <w:p w:rsidR="004C2044" w:rsidRPr="00DF7AFB" w:rsidRDefault="004C2044" w:rsidP="004C2044">
      <w:pPr>
        <w:pStyle w:val="a5"/>
      </w:pPr>
      <w:r w:rsidRPr="00DF7AFB">
        <w:t>Вихідний каскад містить транзистори VT4, VT5 та діод VD5. Якщо хоча би на один з входів схеми поданий лог.0, то транзистори VT2, VT3 та VT5 закриті. Через резистор R3 протікає струм витоку транзистора VT2 і базовий струм транзистора VT4, тому напруга на колекторі транзистора VT2 буде близька до напруги +4В, а напруга на виході схеми буде нижче напруги колектора транзистора VT2 на величину U</w:t>
      </w:r>
      <w:r w:rsidRPr="00DF7AFB">
        <w:rPr>
          <w:vertAlign w:val="subscript"/>
        </w:rPr>
        <w:t>VD5</w:t>
      </w:r>
      <w:r w:rsidRPr="00DF7AFB">
        <w:t>+U</w:t>
      </w:r>
      <w:r w:rsidRPr="00DF7AFB">
        <w:rPr>
          <w:vertAlign w:val="subscript"/>
        </w:rPr>
        <w:t>БЕ-VT4</w:t>
      </w:r>
      <w:r w:rsidRPr="00DF7AFB">
        <w:t>. Якщо на всі входи схеми подані лог.1, транзистори VT2, VT3 і VT5 відкриті і вихідна напруга рівна напрузі колектор-емітер насиченого транзистора VT5 (практично від 0 до 0.4 В).</w:t>
      </w:r>
    </w:p>
    <w:p w:rsidR="004C2044" w:rsidRDefault="004C2044" w:rsidP="004C2044">
      <w:pPr>
        <w:pStyle w:val="a5"/>
      </w:pPr>
      <w:r w:rsidRPr="00DF7AFB">
        <w:t xml:space="preserve">Мікросхеми ЛА1..ЛА4 містять елементи логіки </w:t>
      </w:r>
      <w:r w:rsidRPr="00F35D2F">
        <w:rPr>
          <w:b/>
          <w:lang w:val="en-US"/>
        </w:rPr>
        <w:t>n</w:t>
      </w:r>
      <w:r w:rsidRPr="00DF7AFB">
        <w:t>І-</w:t>
      </w:r>
      <w:r>
        <w:t>НЕ</w:t>
      </w:r>
      <w:r w:rsidRPr="00DF7AFB">
        <w:t xml:space="preserve"> і функціонально відрізняються за кількістю входів елементів </w:t>
      </w:r>
      <w:r>
        <w:rPr>
          <w:b/>
          <w:lang w:val="en-US"/>
        </w:rPr>
        <w:t>n</w:t>
      </w:r>
      <w:r w:rsidRPr="00DF7AFB">
        <w:t xml:space="preserve"> </w:t>
      </w:r>
      <w:r>
        <w:t xml:space="preserve">та </w:t>
      </w:r>
      <w:r w:rsidRPr="00DF7AFB">
        <w:t>кількістю елементів в корпусі. В табл.1.1 наведено основні параметри мікросхем ЛА1..ЛА4 різних серій ТТЛ і ТТЛШ – середня споживана потужність (</w:t>
      </w:r>
      <w:r w:rsidRPr="00DF7AFB">
        <w:rPr>
          <w:lang w:val="en-US"/>
        </w:rPr>
        <w:t>P</w:t>
      </w:r>
      <w:r w:rsidRPr="00DF7AFB">
        <w:rPr>
          <w:vertAlign w:val="subscript"/>
        </w:rPr>
        <w:t>сер</w:t>
      </w:r>
      <w:r w:rsidRPr="00DF7AFB">
        <w:t>) та середня затримка (</w:t>
      </w:r>
      <w:r w:rsidRPr="00DF7AFB">
        <w:rPr>
          <w:lang w:val="en-US"/>
        </w:rPr>
        <w:t>t</w:t>
      </w:r>
      <w:r w:rsidRPr="00DF7AFB">
        <w:rPr>
          <w:vertAlign w:val="subscript"/>
        </w:rPr>
        <w:t>сер</w:t>
      </w:r>
      <w:r w:rsidRPr="00DF7AFB">
        <w:t>).</w:t>
      </w:r>
    </w:p>
    <w:p w:rsidR="004C2044" w:rsidRDefault="004C2044" w:rsidP="004C2044">
      <w:pPr>
        <w:spacing w:before="120"/>
        <w:ind w:right="28"/>
        <w:jc w:val="right"/>
        <w:rPr>
          <w:lang w:val="ru-RU"/>
        </w:rPr>
      </w:pPr>
      <w:r w:rsidRPr="00421A1D">
        <w:rPr>
          <w:lang w:val="uk-UA"/>
        </w:rPr>
        <w:t>Таблиця</w:t>
      </w:r>
      <w:r>
        <w:rPr>
          <w:lang w:val="ru-RU"/>
        </w:rPr>
        <w:t xml:space="preserve"> 1.1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81"/>
        <w:gridCol w:w="1059"/>
        <w:gridCol w:w="1061"/>
        <w:gridCol w:w="1058"/>
        <w:gridCol w:w="1060"/>
        <w:gridCol w:w="1058"/>
        <w:gridCol w:w="1060"/>
        <w:gridCol w:w="1058"/>
        <w:gridCol w:w="1060"/>
      </w:tblGrid>
      <w:tr w:rsidR="004C2044" w:rsidTr="0018074B">
        <w:trPr>
          <w:cantSplit/>
          <w:jc w:val="center"/>
        </w:trPr>
        <w:tc>
          <w:tcPr>
            <w:tcW w:w="700" w:type="pct"/>
            <w:vMerge w:val="restart"/>
            <w:shd w:val="clear" w:color="auto" w:fill="auto"/>
            <w:vAlign w:val="center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Позн.</w:t>
            </w:r>
          </w:p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ru-RU"/>
              </w:rPr>
              <w:t>ІС</w:t>
            </w:r>
          </w:p>
        </w:tc>
        <w:tc>
          <w:tcPr>
            <w:tcW w:w="1074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К155</w:t>
            </w:r>
          </w:p>
        </w:tc>
        <w:tc>
          <w:tcPr>
            <w:tcW w:w="107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К555</w:t>
            </w:r>
          </w:p>
        </w:tc>
        <w:tc>
          <w:tcPr>
            <w:tcW w:w="107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КР1533</w:t>
            </w:r>
          </w:p>
        </w:tc>
        <w:tc>
          <w:tcPr>
            <w:tcW w:w="107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t>КР531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  <w:tc>
          <w:tcPr>
            <w:tcW w:w="53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мВт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2044" w:rsidRDefault="004C2044" w:rsidP="0018074B">
            <w:pPr>
              <w:pStyle w:val="a5"/>
              <w:ind w:firstLine="0"/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сер</w:t>
            </w:r>
            <w:r>
              <w:t>,</w:t>
            </w:r>
          </w:p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нс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ЛА1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2044" w:rsidTr="0018074B">
        <w:trPr>
          <w:jc w:val="center"/>
        </w:trPr>
        <w:tc>
          <w:tcPr>
            <w:tcW w:w="700" w:type="pct"/>
            <w:tcBorders>
              <w:top w:val="single" w:sz="4" w:space="0" w:color="auto"/>
            </w:tcBorders>
          </w:tcPr>
          <w:p w:rsidR="004C2044" w:rsidRDefault="004C2044" w:rsidP="0018074B">
            <w:pPr>
              <w:pStyle w:val="a5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ЛА4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</w:tcPr>
          <w:p w:rsidR="004C2044" w:rsidRDefault="004C2044" w:rsidP="0018074B">
            <w:pPr>
              <w:pStyle w:val="a5"/>
              <w:ind w:righ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4C2044" w:rsidRDefault="004C2044" w:rsidP="004C2044">
      <w:pPr>
        <w:ind w:firstLine="284"/>
        <w:jc w:val="both"/>
        <w:rPr>
          <w:lang w:val="uk-UA"/>
        </w:rPr>
      </w:pPr>
    </w:p>
    <w:p w:rsidR="004C2044" w:rsidRDefault="004C2044" w:rsidP="004C2044">
      <w:pPr>
        <w:ind w:firstLine="284"/>
        <w:jc w:val="both"/>
        <w:rPr>
          <w:lang w:val="uk-UA"/>
        </w:rPr>
      </w:pPr>
      <w:r>
        <w:rPr>
          <w:lang w:val="uk-UA"/>
        </w:rPr>
        <w:t>На рис.1.2 наведені умовні графічні позначення цих мікросхем.</w:t>
      </w:r>
    </w:p>
    <w:p w:rsidR="004C2044" w:rsidRPr="002A5B1E" w:rsidRDefault="004C2044" w:rsidP="004C2044">
      <w:pPr>
        <w:keepNext/>
        <w:spacing w:before="120"/>
        <w:jc w:val="center"/>
        <w:rPr>
          <w:lang w:val="uk-UA"/>
        </w:rPr>
      </w:pPr>
      <w:r w:rsidRPr="002A5B1E">
        <w:rPr>
          <w:noProof/>
          <w:lang w:val="uk-UA" w:eastAsia="uk-UA"/>
        </w:rPr>
        <w:lastRenderedPageBreak/>
        <w:drawing>
          <wp:inline distT="0" distB="0" distL="0" distR="0">
            <wp:extent cx="200025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Default="004C2044" w:rsidP="004C2044">
      <w:pPr>
        <w:spacing w:after="120"/>
        <w:jc w:val="center"/>
        <w:rPr>
          <w:lang w:val="uk-UA"/>
        </w:rPr>
      </w:pPr>
      <w:r>
        <w:rPr>
          <w:lang w:val="uk-UA"/>
        </w:rPr>
        <w:t>Рис</w:t>
      </w:r>
      <w:bookmarkEnd w:id="1"/>
      <w:r>
        <w:rPr>
          <w:lang w:val="uk-UA"/>
        </w:rPr>
        <w:t>.1.2. Умовні графічні позначення мікросхем ЛА1..ЛА4.</w:t>
      </w:r>
    </w:p>
    <w:p w:rsidR="004C2044" w:rsidRDefault="004C2044" w:rsidP="004C2044">
      <w:pPr>
        <w:ind w:firstLine="284"/>
        <w:jc w:val="both"/>
        <w:rPr>
          <w:lang w:val="uk-UA"/>
        </w:rPr>
      </w:pPr>
      <w:r>
        <w:rPr>
          <w:lang w:val="uk-UA"/>
        </w:rPr>
        <w:t>В лабораторній роботі досліджується елемент логіки мікросхеми ЛА4 в статичному та динамічному режимах.</w:t>
      </w:r>
    </w:p>
    <w:p w:rsidR="004C2044" w:rsidRDefault="004C2044" w:rsidP="004C2044">
      <w:pPr>
        <w:pStyle w:val="a5"/>
        <w:spacing w:after="120"/>
        <w:rPr>
          <w:lang w:val="en-US"/>
        </w:rPr>
      </w:pPr>
      <w:r>
        <w:t xml:space="preserve">На рис.1.3 наведено монтажну схему включення елементу </w:t>
      </w:r>
      <w:r w:rsidRPr="003D4FE8">
        <w:rPr>
          <w:lang w:val="ru-RU"/>
        </w:rPr>
        <w:t>ЛА4</w:t>
      </w:r>
      <w:r>
        <w:t xml:space="preserve"> в статичному режимі, а в табл.1.2 – таблицю істинності цього елементу. Входи елементу підключаються до розрядів регістра бітів стенду (</w:t>
      </w:r>
      <w:r w:rsidRPr="00A16B2D">
        <w:rPr>
          <w:b/>
        </w:rPr>
        <w:t>RB1</w:t>
      </w:r>
      <w:r>
        <w:t>…</w:t>
      </w:r>
      <w:r w:rsidRPr="00A16B2D">
        <w:rPr>
          <w:b/>
        </w:rPr>
        <w:t>RB3</w:t>
      </w:r>
      <w:r>
        <w:t>), а вихід – до одного з розрядів індикатора бітів (</w:t>
      </w:r>
      <w:r w:rsidRPr="00A16B2D">
        <w:rPr>
          <w:b/>
        </w:rPr>
        <w:t>IB1</w:t>
      </w:r>
      <w:r>
        <w:t>).</w:t>
      </w:r>
    </w:p>
    <w:p w:rsidR="004C2044" w:rsidRPr="002A5B1E" w:rsidRDefault="004C2044" w:rsidP="004C2044">
      <w:pPr>
        <w:jc w:val="center"/>
        <w:rPr>
          <w:lang w:val="uk-UA"/>
        </w:rPr>
      </w:pPr>
      <w:r w:rsidRPr="002A5B1E">
        <w:rPr>
          <w:noProof/>
          <w:lang w:val="uk-UA" w:eastAsia="uk-UA"/>
        </w:rPr>
        <w:drawing>
          <wp:inline distT="0" distB="0" distL="0" distR="0">
            <wp:extent cx="16764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Pr="00757260" w:rsidRDefault="004C2044" w:rsidP="004C2044">
      <w:pPr>
        <w:pStyle w:val="a5"/>
        <w:spacing w:before="120"/>
        <w:ind w:firstLine="0"/>
        <w:jc w:val="center"/>
        <w:rPr>
          <w:lang w:val="en-US"/>
        </w:rPr>
      </w:pPr>
      <w:r>
        <w:t>Рис.1.3. Монтажна схема включення елементу логіки ЛА4 для дослідження в статичному режимі.</w:t>
      </w:r>
    </w:p>
    <w:p w:rsidR="004C2044" w:rsidRDefault="004C2044" w:rsidP="004C2044">
      <w:pPr>
        <w:spacing w:before="120"/>
        <w:ind w:right="1871"/>
        <w:jc w:val="right"/>
        <w:rPr>
          <w:lang w:val="uk-UA"/>
        </w:rPr>
      </w:pPr>
      <w:r>
        <w:rPr>
          <w:lang w:val="uk-UA"/>
        </w:rPr>
        <w:t>Таблиця 1.2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C2044" w:rsidTr="0018074B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RB1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RB2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RB3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IB1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297F56" w:rsidRDefault="004C2044" w:rsidP="00180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</w:tr>
      <w:tr w:rsidR="004C2044" w:rsidTr="0018074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Default="004C2044" w:rsidP="0018074B">
            <w:pPr>
              <w:jc w:val="center"/>
            </w:pPr>
            <w:r>
              <w:t>0</w:t>
            </w:r>
          </w:p>
        </w:tc>
      </w:tr>
    </w:tbl>
    <w:p w:rsidR="004C2044" w:rsidRDefault="004C2044" w:rsidP="004C2044">
      <w:pPr>
        <w:ind w:firstLine="284"/>
        <w:jc w:val="both"/>
      </w:pPr>
    </w:p>
    <w:p w:rsidR="004C2044" w:rsidRDefault="004C2044" w:rsidP="004C2044">
      <w:pPr>
        <w:ind w:firstLine="284"/>
        <w:jc w:val="both"/>
        <w:rPr>
          <w:lang w:val="uk-UA"/>
        </w:rPr>
      </w:pPr>
      <w:r>
        <w:rPr>
          <w:lang w:val="uk-UA"/>
        </w:rPr>
        <w:t>Монтажна схема включення елементу в динамічному режимі наведена на рис.1.4(а), а часова діаграма вхідних та вихідних сигналів – на рис.1.4(б). Входи елементу підключаються до виходів подільника частоти стенду (</w:t>
      </w:r>
      <w:r w:rsidRPr="003D4FE8">
        <w:rPr>
          <w:b/>
          <w:lang w:val="uk-UA"/>
        </w:rPr>
        <w:t>F/2</w:t>
      </w:r>
      <w:r>
        <w:rPr>
          <w:lang w:val="uk-UA"/>
        </w:rPr>
        <w:t xml:space="preserve">, </w:t>
      </w:r>
      <w:r w:rsidRPr="003D4FE8">
        <w:rPr>
          <w:b/>
          <w:lang w:val="uk-UA"/>
        </w:rPr>
        <w:t>F/4</w:t>
      </w:r>
      <w:r>
        <w:rPr>
          <w:lang w:val="uk-UA"/>
        </w:rPr>
        <w:t xml:space="preserve">, </w:t>
      </w:r>
      <w:r w:rsidRPr="003D4FE8">
        <w:rPr>
          <w:b/>
          <w:lang w:val="uk-UA"/>
        </w:rPr>
        <w:t>F/8</w:t>
      </w:r>
      <w:r>
        <w:rPr>
          <w:lang w:val="uk-UA"/>
        </w:rPr>
        <w:t>), на вхід якого (</w:t>
      </w:r>
      <w:r w:rsidRPr="003D4FE8">
        <w:rPr>
          <w:b/>
          <w:lang w:val="uk-UA"/>
        </w:rPr>
        <w:t>F</w:t>
      </w:r>
      <w:r>
        <w:rPr>
          <w:lang w:val="uk-UA"/>
        </w:rPr>
        <w:t>) подаються прямокутні імпульси (меандр) з частотою 8 кГц (</w:t>
      </w:r>
      <w:r w:rsidRPr="003D4FE8">
        <w:rPr>
          <w:b/>
          <w:lang w:val="uk-UA"/>
        </w:rPr>
        <w:t>8kHz</w:t>
      </w:r>
      <w:r>
        <w:rPr>
          <w:lang w:val="uk-UA"/>
        </w:rPr>
        <w:t>). Крім того, сигнали з входів та з виходу елементу подаються на входи 8-канального комутатора (</w:t>
      </w:r>
      <w:r w:rsidRPr="003D4FE8">
        <w:rPr>
          <w:b/>
          <w:lang w:val="uk-UA"/>
        </w:rPr>
        <w:t>1K</w:t>
      </w:r>
      <w:r>
        <w:rPr>
          <w:lang w:val="uk-UA"/>
        </w:rPr>
        <w:t>…</w:t>
      </w:r>
      <w:r w:rsidRPr="003D4FE8">
        <w:rPr>
          <w:b/>
          <w:lang w:val="ru-RU"/>
        </w:rPr>
        <w:t>5</w:t>
      </w:r>
      <w:r w:rsidRPr="003D4FE8">
        <w:rPr>
          <w:b/>
          <w:lang w:val="uk-UA"/>
        </w:rPr>
        <w:t>K</w:t>
      </w:r>
      <w:r>
        <w:rPr>
          <w:lang w:val="uk-UA"/>
        </w:rPr>
        <w:t>). Вихід комутатора (</w:t>
      </w:r>
      <w:r w:rsidRPr="003D4FE8">
        <w:rPr>
          <w:b/>
        </w:rPr>
        <w:t>Out</w:t>
      </w:r>
      <w:r w:rsidRPr="00001F10">
        <w:rPr>
          <w:lang w:val="uk-UA"/>
        </w:rPr>
        <w:t>)</w:t>
      </w:r>
      <w:r>
        <w:rPr>
          <w:lang w:val="uk-UA"/>
        </w:rPr>
        <w:t xml:space="preserve"> підключається до першого каналу осцилоскопа (</w:t>
      </w:r>
      <w:r w:rsidRPr="003D4FE8">
        <w:rPr>
          <w:b/>
          <w:lang w:val="uk-UA"/>
        </w:rPr>
        <w:t>O</w:t>
      </w:r>
      <w:r>
        <w:rPr>
          <w:b/>
        </w:rPr>
        <w:t>sc</w:t>
      </w:r>
      <w:r w:rsidRPr="003D4FE8">
        <w:rPr>
          <w:b/>
          <w:lang w:val="uk-UA"/>
        </w:rPr>
        <w:t>1</w:t>
      </w:r>
      <w:r>
        <w:rPr>
          <w:lang w:val="uk-UA"/>
        </w:rPr>
        <w:t>). Синхронізація осцилоскопа (</w:t>
      </w:r>
      <w:r w:rsidRPr="003D4FE8">
        <w:rPr>
          <w:b/>
        </w:rPr>
        <w:t>Sync</w:t>
      </w:r>
      <w:r>
        <w:rPr>
          <w:lang w:val="uk-UA"/>
        </w:rPr>
        <w:t xml:space="preserve">) здійснюється по сигналу </w:t>
      </w:r>
      <w:r w:rsidRPr="003D4FE8">
        <w:rPr>
          <w:b/>
          <w:lang w:val="uk-UA"/>
        </w:rPr>
        <w:t>F/8</w:t>
      </w:r>
      <w:r>
        <w:rPr>
          <w:lang w:val="uk-UA"/>
        </w:rPr>
        <w:t>.</w:t>
      </w:r>
    </w:p>
    <w:p w:rsidR="004C2044" w:rsidRPr="002A5B1E" w:rsidRDefault="004C2044" w:rsidP="004C2044">
      <w:pPr>
        <w:keepNext/>
        <w:spacing w:before="120"/>
        <w:jc w:val="center"/>
        <w:rPr>
          <w:lang w:val="uk-UA"/>
        </w:rPr>
      </w:pPr>
      <w:r w:rsidRPr="002A5B1E">
        <w:rPr>
          <w:noProof/>
          <w:lang w:val="uk-UA" w:eastAsia="uk-UA"/>
        </w:rPr>
        <w:drawing>
          <wp:inline distT="0" distB="0" distL="0" distR="0">
            <wp:extent cx="26479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44" w:rsidRPr="00001F10" w:rsidRDefault="004C2044" w:rsidP="004C2044">
      <w:pPr>
        <w:spacing w:before="120" w:after="120"/>
        <w:jc w:val="center"/>
        <w:rPr>
          <w:lang w:val="uk-UA"/>
        </w:rPr>
      </w:pPr>
      <w:r w:rsidRPr="00001F10">
        <w:rPr>
          <w:lang w:val="uk-UA"/>
        </w:rPr>
        <w:t xml:space="preserve">Рис.1.4. Монтажна схема включення елементу </w:t>
      </w:r>
      <w:r>
        <w:rPr>
          <w:lang w:val="uk-UA"/>
        </w:rPr>
        <w:t xml:space="preserve">логіки </w:t>
      </w:r>
      <w:r w:rsidRPr="00001F10">
        <w:rPr>
          <w:lang w:val="uk-UA"/>
        </w:rPr>
        <w:t>ЛА4 для дослідження в динамічному режимі (а) і часові діаграми вхідних та вихідних сигналів (б).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page"/>
      </w:r>
      <w:r>
        <w:rPr>
          <w:b/>
          <w:bCs/>
          <w:u w:val="single"/>
          <w:lang w:val="uk-UA"/>
        </w:rPr>
        <w:lastRenderedPageBreak/>
        <w:t>Порядок виконання лабораторної роботи.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Увімкнути живлення осцилоскопа та стенда.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Скласти на стенді монтажну схему включення елементу логіки ЛА4 для дослідження в статичному режимі (рис.1.3).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Змінюючи стани входів елементу за допомогою регістра бітів, спостерігати на індикаторі бітів відповідність вихідних станів схеми таблиці істинності (табл.1.2).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Скласти на стенді монтажну схему включення елементу логіки ЛА4 для дослідження в динамічному режимі (рис.1.4(а))</w:t>
      </w:r>
      <w:r w:rsidRPr="0040267A">
        <w:rPr>
          <w:lang w:val="ru-RU"/>
        </w:rPr>
        <w:t>.</w:t>
      </w:r>
    </w:p>
    <w:p w:rsidR="004C2044" w:rsidRPr="0073185C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 w:rsidRPr="0073185C">
        <w:rPr>
          <w:lang w:val="uk-UA"/>
        </w:rPr>
        <w:t>Спостерігати на екрані осцило</w:t>
      </w:r>
      <w:r>
        <w:rPr>
          <w:lang w:val="uk-UA"/>
        </w:rPr>
        <w:t>скопа</w:t>
      </w:r>
      <w:r w:rsidRPr="0073185C">
        <w:rPr>
          <w:lang w:val="uk-UA"/>
        </w:rPr>
        <w:t xml:space="preserve"> часові діаграми вхідних та вихідних сигналів елементу, порівняти їх із </w:t>
      </w:r>
      <w:r>
        <w:rPr>
          <w:lang w:val="uk-UA"/>
        </w:rPr>
        <w:t xml:space="preserve">наведеними на </w:t>
      </w:r>
      <w:r w:rsidRPr="0073185C">
        <w:rPr>
          <w:lang w:val="uk-UA"/>
        </w:rPr>
        <w:t>рис.1.4(б).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Повторити п.4 та п.5 з урахуванням індивідуального завдання (табл.1.3).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Продемонструвати результати досліджень викладачу.</w:t>
      </w:r>
    </w:p>
    <w:p w:rsidR="004C2044" w:rsidRDefault="004C2044" w:rsidP="004C2044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Вимкнути живлення осцилоскопа та стенда.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Зміст звіту.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Принципова схема елемента мікросхеми ТТЛ  типу К155ЛА4.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Умовні графічні позначення досліджуваних мікросхем та їх основні технічні характеристики.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Таблиця істинності елементу логіки мікросхеми ЛА4.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Монтажні схеми включення на лабораторному стенді.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Часові діаграми вхідних та вихідних сигналів.</w:t>
      </w:r>
    </w:p>
    <w:p w:rsidR="004C2044" w:rsidRDefault="004C2044" w:rsidP="004C204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Висновки.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Контрольні питання.</w:t>
      </w:r>
    </w:p>
    <w:p w:rsidR="004C2044" w:rsidRDefault="004C2044" w:rsidP="004C2044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Функціональний склад мікросхем групи ЛА.</w:t>
      </w:r>
    </w:p>
    <w:p w:rsidR="004C2044" w:rsidRDefault="004C2044" w:rsidP="004C2044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Принцип дії базового елементу логіки серії К155ЛА1.</w:t>
      </w:r>
    </w:p>
    <w:p w:rsidR="004C2044" w:rsidRDefault="004C2044" w:rsidP="004C2044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lang w:val="uk-UA"/>
        </w:rPr>
      </w:pPr>
      <w:r>
        <w:rPr>
          <w:lang w:val="uk-UA"/>
        </w:rPr>
        <w:t>Робота стенда та осцилоскопа.</w:t>
      </w:r>
    </w:p>
    <w:p w:rsidR="004C2044" w:rsidRDefault="004C2044" w:rsidP="004C2044">
      <w:pPr>
        <w:keepNext/>
        <w:spacing w:before="120"/>
        <w:ind w:firstLine="284"/>
        <w:jc w:val="both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Індивідуальні завдання.</w:t>
      </w:r>
    </w:p>
    <w:p w:rsidR="004C2044" w:rsidRPr="00377AA5" w:rsidRDefault="004C2044" w:rsidP="004C2044">
      <w:pPr>
        <w:keepNext/>
        <w:ind w:firstLine="284"/>
        <w:jc w:val="both"/>
        <w:rPr>
          <w:bCs/>
          <w:lang w:val="uk-UA"/>
        </w:rPr>
      </w:pPr>
      <w:r>
        <w:rPr>
          <w:bCs/>
          <w:lang w:val="uk-UA"/>
        </w:rPr>
        <w:t>Варіанти індивідуальних завдань наведені в табл.1.3. Номер варіанта визначається порядковим номером студента в журналі обліку відвідування групи (підгрупи).</w:t>
      </w:r>
      <w:r w:rsidRPr="008827AA">
        <w:rPr>
          <w:bCs/>
          <w:lang w:val="uk-UA"/>
        </w:rPr>
        <w:t xml:space="preserve"> </w:t>
      </w:r>
      <w:r w:rsidRPr="00EF489F">
        <w:rPr>
          <w:bCs/>
          <w:lang w:val="uk-UA"/>
        </w:rPr>
        <w:t>Позначення</w:t>
      </w:r>
      <w:r w:rsidRPr="008827AA">
        <w:rPr>
          <w:bCs/>
          <w:lang w:val="uk-UA"/>
        </w:rPr>
        <w:t xml:space="preserve"> </w:t>
      </w:r>
      <w:r>
        <w:rPr>
          <w:bCs/>
          <w:lang w:val="uk-UA"/>
        </w:rPr>
        <w:t>/(Х) слід розуміти як «інверсія від Х».</w:t>
      </w:r>
    </w:p>
    <w:p w:rsidR="004C2044" w:rsidRDefault="004C2044" w:rsidP="004C2044">
      <w:pPr>
        <w:tabs>
          <w:tab w:val="left" w:pos="6096"/>
        </w:tabs>
        <w:spacing w:before="120"/>
        <w:ind w:right="879"/>
        <w:jc w:val="right"/>
        <w:rPr>
          <w:lang w:val="uk-UA"/>
        </w:rPr>
      </w:pPr>
      <w:r>
        <w:rPr>
          <w:lang w:val="uk-UA"/>
        </w:rPr>
        <w:t>Таблиця 1.3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</w:tblGrid>
      <w:tr w:rsidR="004C2044" w:rsidRPr="00421A1D" w:rsidTr="0018074B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421A1D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Вар</w:t>
            </w:r>
            <w:r>
              <w:rPr>
                <w:lang w:val="uk-UA"/>
              </w:rPr>
              <w:t>іант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421A1D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2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3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4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421A1D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Вар</w:t>
            </w:r>
            <w:r>
              <w:rPr>
                <w:lang w:val="uk-UA"/>
              </w:rPr>
              <w:t>іант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2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3</w:t>
            </w:r>
            <w:r w:rsidRPr="00421A1D">
              <w:t>K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044" w:rsidRPr="008827AA" w:rsidRDefault="004C2044" w:rsidP="0018074B">
            <w:pPr>
              <w:spacing w:line="264" w:lineRule="auto"/>
              <w:jc w:val="center"/>
              <w:rPr>
                <w:lang w:val="uk-UA"/>
              </w:rPr>
            </w:pPr>
            <w:r w:rsidRPr="00421A1D">
              <w:rPr>
                <w:lang w:val="uk-UA"/>
              </w:rPr>
              <w:t>4</w:t>
            </w:r>
            <w:r w:rsidRPr="00421A1D">
              <w:t>K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8827AA">
              <w:rPr>
                <w:lang w:val="uk-UA"/>
              </w:rPr>
              <w:t>/(</w:t>
            </w:r>
            <w:r w:rsidRPr="00305A3A">
              <w:t>F</w:t>
            </w:r>
            <w:r w:rsidRPr="008827AA">
              <w:rPr>
                <w:lang w:val="uk-UA"/>
              </w:rPr>
              <w:t>/2)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/4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9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8827AA">
              <w:rPr>
                <w:lang w:val="uk-UA"/>
              </w:rPr>
              <w:t>/(</w:t>
            </w:r>
            <w:r w:rsidRPr="00305A3A">
              <w:t>F</w:t>
            </w:r>
            <w:r w:rsidRPr="008827AA">
              <w:rPr>
                <w:lang w:val="uk-UA"/>
              </w:rPr>
              <w:t>/4)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/16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8827AA">
              <w:rPr>
                <w:lang w:val="uk-UA"/>
              </w:rPr>
              <w:t>/(</w:t>
            </w:r>
            <w:r w:rsidRPr="00305A3A">
              <w:t>F</w:t>
            </w:r>
            <w:r w:rsidRPr="008827AA">
              <w:rPr>
                <w:lang w:val="uk-UA"/>
              </w:rPr>
              <w:t>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8827AA" w:rsidRDefault="004C2044" w:rsidP="0018074B">
            <w:pPr>
              <w:jc w:val="center"/>
              <w:rPr>
                <w:lang w:val="uk-UA"/>
              </w:rPr>
            </w:pPr>
            <w:r w:rsidRPr="00305A3A">
              <w:t>F</w:t>
            </w:r>
            <w:r w:rsidRPr="008827AA">
              <w:rPr>
                <w:lang w:val="uk-UA"/>
              </w:rPr>
              <w:t>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rPr>
                <w:lang w:val="ru-RU"/>
              </w:rPr>
              <w:t>/(</w:t>
            </w:r>
            <w:r w:rsidRPr="00305A3A">
              <w:t>F</w:t>
            </w:r>
            <w:r w:rsidRPr="00305A3A">
              <w:rPr>
                <w:lang w:val="ru-RU"/>
              </w:rPr>
              <w:t>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t>F</w:t>
            </w:r>
            <w:r w:rsidRPr="00305A3A">
              <w:rPr>
                <w:lang w:val="ru-RU"/>
              </w:rPr>
              <w:t>/8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rPr>
                <w:lang w:val="ru-RU"/>
              </w:rPr>
              <w:t>/(</w:t>
            </w:r>
            <w:r w:rsidRPr="00305A3A">
              <w:t>F</w:t>
            </w:r>
            <w:r w:rsidRPr="00305A3A">
              <w:rPr>
                <w:lang w:val="ru-RU"/>
              </w:rPr>
              <w:t>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ru-RU"/>
              </w:rPr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F/16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F/16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/(F/2)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F/16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/(F/8)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/(F/2)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  <w:r w:rsidRPr="00305A3A">
              <w:rPr>
                <w:lang w:val="uk-UA"/>
              </w:rPr>
              <w:t>/</w:t>
            </w:r>
            <w:r w:rsidRPr="00305A3A"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F/16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/(F/8)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t>1</w:t>
            </w:r>
            <w:r w:rsidRPr="00305A3A">
              <w:rPr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/(F/8)</w:t>
            </w:r>
          </w:p>
        </w:tc>
      </w:tr>
      <w:tr w:rsidR="004C2044" w:rsidTr="0018074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/(F/4)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  <w:rPr>
                <w:lang w:val="uk-UA"/>
              </w:rPr>
            </w:pPr>
            <w:r w:rsidRPr="00305A3A">
              <w:rPr>
                <w:lang w:val="uk-UA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F/4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044" w:rsidRPr="00305A3A" w:rsidRDefault="004C2044" w:rsidP="0018074B">
            <w:pPr>
              <w:jc w:val="center"/>
            </w:pPr>
            <w:r w:rsidRPr="00305A3A">
              <w:t>/(F/8)</w:t>
            </w:r>
          </w:p>
        </w:tc>
      </w:tr>
    </w:tbl>
    <w:p w:rsidR="001B290C" w:rsidRDefault="001B290C"/>
    <w:sectPr w:rsidR="001B29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EB" w:rsidRDefault="00053BEB" w:rsidP="00053BEB">
      <w:r>
        <w:separator/>
      </w:r>
    </w:p>
  </w:endnote>
  <w:endnote w:type="continuationSeparator" w:id="0">
    <w:p w:rsidR="00053BEB" w:rsidRDefault="00053BEB" w:rsidP="000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B" w:rsidRDefault="00053BE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B" w:rsidRDefault="00053BE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B" w:rsidRDefault="00053B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EB" w:rsidRDefault="00053BEB" w:rsidP="00053BEB">
      <w:r>
        <w:separator/>
      </w:r>
    </w:p>
  </w:footnote>
  <w:footnote w:type="continuationSeparator" w:id="0">
    <w:p w:rsidR="00053BEB" w:rsidRDefault="00053BEB" w:rsidP="0005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B" w:rsidRDefault="00053B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B" w:rsidRPr="00053BEB" w:rsidRDefault="00053BEB" w:rsidP="00053BEB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53BEB">
        <w:rPr>
          <w:rStyle w:val="ad"/>
          <w:rFonts w:ascii="Tahoma" w:hAnsi="Tahoma" w:cs="Tahoma"/>
          <w:b/>
          <w:color w:val="B3B3B3"/>
          <w:sz w:val="14"/>
        </w:rPr>
        <w:t>http://antibotan.com/</w:t>
      </w:r>
    </w:hyperlink>
    <w:r w:rsidRPr="00053BE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B" w:rsidRDefault="00053B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890"/>
    <w:multiLevelType w:val="hybridMultilevel"/>
    <w:tmpl w:val="531E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F31A4"/>
    <w:multiLevelType w:val="singleLevel"/>
    <w:tmpl w:val="A96AF9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2FDB1351"/>
    <w:multiLevelType w:val="hybridMultilevel"/>
    <w:tmpl w:val="9C64523A"/>
    <w:lvl w:ilvl="0" w:tplc="A96AF92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A629E"/>
    <w:multiLevelType w:val="hybridMultilevel"/>
    <w:tmpl w:val="32903068"/>
    <w:lvl w:ilvl="0" w:tplc="A96AF92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65"/>
    <w:rsid w:val="00053BEB"/>
    <w:rsid w:val="001B290C"/>
    <w:rsid w:val="004C2044"/>
    <w:rsid w:val="009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C20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4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a3">
    <w:name w:val="Body Text"/>
    <w:basedOn w:val="a"/>
    <w:link w:val="a4"/>
    <w:rsid w:val="004C2044"/>
    <w:pPr>
      <w:jc w:val="center"/>
    </w:pPr>
    <w:rPr>
      <w:lang w:val="ru-RU"/>
    </w:rPr>
  </w:style>
  <w:style w:type="character" w:customStyle="1" w:styleId="a4">
    <w:name w:val="Основний текст Знак"/>
    <w:basedOn w:val="a0"/>
    <w:link w:val="a3"/>
    <w:rsid w:val="004C20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 Indent"/>
    <w:basedOn w:val="a"/>
    <w:link w:val="a6"/>
    <w:rsid w:val="004C2044"/>
    <w:pPr>
      <w:ind w:firstLine="28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4C20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3BE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53BE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053BE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53B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53BE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53B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053B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C20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4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a3">
    <w:name w:val="Body Text"/>
    <w:basedOn w:val="a"/>
    <w:link w:val="a4"/>
    <w:rsid w:val="004C2044"/>
    <w:pPr>
      <w:jc w:val="center"/>
    </w:pPr>
    <w:rPr>
      <w:lang w:val="ru-RU"/>
    </w:rPr>
  </w:style>
  <w:style w:type="character" w:customStyle="1" w:styleId="a4">
    <w:name w:val="Основний текст Знак"/>
    <w:basedOn w:val="a0"/>
    <w:link w:val="a3"/>
    <w:rsid w:val="004C20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 Indent"/>
    <w:basedOn w:val="a"/>
    <w:link w:val="a6"/>
    <w:rsid w:val="004C2044"/>
    <w:pPr>
      <w:ind w:firstLine="28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4C20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3BE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53BE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053BE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53B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53BE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53B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053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5419</Characters>
  <Application>Microsoft Office Word</Application>
  <DocSecurity>0</DocSecurity>
  <Lines>258</Lines>
  <Paragraphs>245</Paragraphs>
  <ScaleCrop>false</ScaleCrop>
  <Company>home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Ivan</cp:lastModifiedBy>
  <cp:revision>3</cp:revision>
  <dcterms:created xsi:type="dcterms:W3CDTF">2013-03-16T11:31:00Z</dcterms:created>
  <dcterms:modified xsi:type="dcterms:W3CDTF">2013-03-16T11:33:00Z</dcterms:modified>
</cp:coreProperties>
</file>