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5" w:rsidRPr="00E10475" w:rsidRDefault="00E10475" w:rsidP="00E10475">
      <w:pPr>
        <w:pStyle w:val="2"/>
        <w:rPr>
          <w:sz w:val="20"/>
          <w:szCs w:val="20"/>
        </w:rPr>
      </w:pPr>
      <w:bookmarkStart w:id="0" w:name="_GoBack"/>
      <w:r w:rsidRPr="00E10475">
        <w:rPr>
          <w:sz w:val="20"/>
          <w:szCs w:val="20"/>
        </w:rPr>
        <w:t>Зв’язок між напруженістю електростатичного поля та потенціалом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ab/>
        <w:t>Ми вже переконалися, що електричне поле можна характеризувати як вектором напруженості електричного поля, так і потенціалом. Хоч одна із величин векторна, а друга скалярна, вони характеризують той самий об’єкт. Отже, можна очікувати, що між ними існує зв’язок.</w:t>
      </w:r>
    </w:p>
    <w:p w:rsidR="00E10475" w:rsidRPr="00E10475" w:rsidRDefault="0075383F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3.15pt;width:86.1pt;height:73.5pt;z-index:251660288" o:allowincell="f" stroked="f">
            <v:textbox>
              <w:txbxContent>
                <w:p w:rsidR="00E10475" w:rsidRDefault="00E10475" w:rsidP="00E10475">
                  <w:r>
                    <w:rPr>
                      <w:noProof/>
                    </w:rPr>
                    <w:drawing>
                      <wp:inline distT="0" distB="0" distL="0" distR="0">
                        <wp:extent cx="904875" cy="838200"/>
                        <wp:effectExtent l="19050" t="0" r="9525" b="0"/>
                        <wp:docPr id="21" name="Рисунок 21" descr="1_3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1_3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10475" w:rsidRPr="00E10475">
        <w:rPr>
          <w:rFonts w:ascii="Times New Roman" w:hAnsi="Times New Roman" w:cs="Times New Roman"/>
          <w:sz w:val="20"/>
          <w:szCs w:val="20"/>
        </w:rPr>
        <w:tab/>
        <w:t xml:space="preserve">Нехай є електричне поле </w:t>
      </w:r>
      <w:r w:rsidR="00E10475" w:rsidRPr="00E10475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 fillcolor="window">
            <v:imagedata r:id="rId8" o:title=""/>
          </v:shape>
          <o:OLEObject Type="Embed" ProgID="Equation.3" ShapeID="_x0000_i1025" DrawAspect="Content" ObjectID="_1425036863" r:id="rId9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 xml:space="preserve">. Виберемо декартову систему координат. Електричне поле має три проекції вздовж осей </w:t>
      </w:r>
      <w:r w:rsidR="00E10475" w:rsidRPr="00E10475">
        <w:rPr>
          <w:rFonts w:ascii="Times New Roman" w:hAnsi="Times New Roman" w:cs="Times New Roman"/>
          <w:position w:val="-18"/>
          <w:sz w:val="20"/>
          <w:szCs w:val="20"/>
        </w:rPr>
        <w:object w:dxaOrig="1260" w:dyaOrig="440">
          <v:shape id="_x0000_i1026" type="#_x0000_t75" style="width:63pt;height:21.75pt" o:ole="" fillcolor="window">
            <v:imagedata r:id="rId10" o:title=""/>
          </v:shape>
          <o:OLEObject Type="Embed" ProgID="Equation.3" ShapeID="_x0000_i1026" DrawAspect="Content" ObjectID="_1425036864" r:id="rId11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 xml:space="preserve">. Виберемо 2 точки із координатами </w:t>
      </w:r>
      <w:r w:rsidR="00E10475" w:rsidRPr="00E10475">
        <w:rPr>
          <w:rFonts w:ascii="Times New Roman" w:hAnsi="Times New Roman" w:cs="Times New Roman"/>
          <w:position w:val="-12"/>
          <w:sz w:val="20"/>
          <w:szCs w:val="20"/>
        </w:rPr>
        <w:object w:dxaOrig="859" w:dyaOrig="380">
          <v:shape id="_x0000_i1027" type="#_x0000_t75" style="width:42.75pt;height:18.75pt" o:ole="" fillcolor="window">
            <v:imagedata r:id="rId12" o:title=""/>
          </v:shape>
          <o:OLEObject Type="Embed" ProgID="Equation.3" ShapeID="_x0000_i1027" DrawAspect="Content" ObjectID="_1425036865" r:id="rId13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 xml:space="preserve"> та </w:t>
      </w:r>
      <w:r w:rsidR="00E10475" w:rsidRPr="00E10475">
        <w:rPr>
          <w:rFonts w:ascii="Times New Roman" w:hAnsi="Times New Roman" w:cs="Times New Roman"/>
          <w:position w:val="-12"/>
          <w:sz w:val="20"/>
          <w:szCs w:val="20"/>
        </w:rPr>
        <w:object w:dxaOrig="1420" w:dyaOrig="380">
          <v:shape id="_x0000_i1028" type="#_x0000_t75" style="width:71.25pt;height:18.75pt" o:ole="" fillcolor="window">
            <v:imagedata r:id="rId14" o:title=""/>
          </v:shape>
          <o:OLEObject Type="Embed" ProgID="Equation.3" ShapeID="_x0000_i1028" DrawAspect="Content" ObjectID="_1425036866" r:id="rId15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 xml:space="preserve">. Ці точки лежать на прямій, паралельній осі </w:t>
      </w:r>
      <w:r w:rsidR="00E10475" w:rsidRPr="00E10475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29" type="#_x0000_t75" style="width:11.25pt;height:12pt" o:ole="" fillcolor="window">
            <v:imagedata r:id="rId16" o:title=""/>
          </v:shape>
          <o:OLEObject Type="Embed" ProgID="Equation.3" ShapeID="_x0000_i1029" DrawAspect="Content" ObjectID="_1425036867" r:id="rId17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 xml:space="preserve">, на нескінченно малій відстані </w:t>
      </w:r>
      <w:r w:rsidR="00E10475" w:rsidRPr="00E10475">
        <w:rPr>
          <w:rFonts w:ascii="Times New Roman" w:hAnsi="Times New Roman" w:cs="Times New Roman"/>
          <w:position w:val="-6"/>
          <w:sz w:val="20"/>
          <w:szCs w:val="20"/>
        </w:rPr>
        <w:object w:dxaOrig="340" w:dyaOrig="300">
          <v:shape id="_x0000_i1030" type="#_x0000_t75" style="width:17.25pt;height:15pt" o:ole="" fillcolor="window">
            <v:imagedata r:id="rId18" o:title=""/>
          </v:shape>
          <o:OLEObject Type="Embed" ProgID="Equation.3" ShapeID="_x0000_i1030" DrawAspect="Content" ObjectID="_1425036868" r:id="rId19"/>
        </w:object>
      </w:r>
      <w:r w:rsidR="00E10475"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ab/>
        <w:t>Різницю потенціалів між точками 1 і 2 можна записати двома способами. З одного боку,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380" w:dyaOrig="380">
          <v:shape id="_x0000_i1031" type="#_x0000_t75" style="width:69pt;height:18.75pt" o:ole="" fillcolor="window">
            <v:imagedata r:id="rId20" o:title=""/>
          </v:shape>
          <o:OLEObject Type="Embed" ProgID="Equation.3" ShapeID="_x0000_i1031" DrawAspect="Content" ObjectID="_1425036869" r:id="rId21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оскільки вздовж напрямку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32" type="#_x0000_t75" style="width:11.25pt;height:12pt" o:ole="" fillcolor="window">
            <v:imagedata r:id="rId22" o:title=""/>
          </v:shape>
          <o:OLEObject Type="Embed" ProgID="Equation.3" ShapeID="_x0000_i1032" DrawAspect="Content" ObjectID="_1425036870" r:id="rId23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діє лише одна складова вектора напруженості електричного поля. З іншого боку,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4680" w:dyaOrig="720">
          <v:shape id="_x0000_i1033" type="#_x0000_t75" style="width:234pt;height:36pt" o:ole="" fillcolor="window">
            <v:imagedata r:id="rId24" o:title=""/>
          </v:shape>
          <o:OLEObject Type="Embed" ProgID="Equation.3" ShapeID="_x0000_i1033" DrawAspect="Content" ObjectID="_1425036871" r:id="rId25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скористалися малим приростом потенціалу по осі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34" type="#_x0000_t75" style="width:11.25pt;height:12pt" o:ole="" fillcolor="window">
            <v:imagedata r:id="rId26" o:title=""/>
          </v:shape>
          <o:OLEObject Type="Embed" ProgID="Equation.3" ShapeID="_x0000_i1034" DrawAspect="Content" ObjectID="_1425036872" r:id="rId27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. По решті координат приросту немає, отже складові відсутні.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t>Порівнявши обидва рівняння, маємо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1240" w:dyaOrig="720">
          <v:shape id="_x0000_i1035" type="#_x0000_t75" style="width:62.25pt;height:36pt" o:ole="" fillcolor="window">
            <v:imagedata r:id="rId28" o:title=""/>
          </v:shape>
          <o:OLEObject Type="Embed" ProgID="Equation.3" ShapeID="_x0000_i1035" DrawAspect="Content" ObjectID="_1425036873" r:id="rId29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Оскільки вісь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220" w:dyaOrig="240">
          <v:shape id="_x0000_i1036" type="#_x0000_t75" style="width:11.25pt;height:12pt" o:ole="" fillcolor="window">
            <v:imagedata r:id="rId30" o:title=""/>
          </v:shape>
          <o:OLEObject Type="Embed" ProgID="Equation.3" ShapeID="_x0000_i1036" DrawAspect="Content" ObjectID="_1425036874" r:id="rId31"/>
        </w:object>
      </w:r>
      <w:r w:rsidRPr="00E10475">
        <w:rPr>
          <w:rFonts w:ascii="Times New Roman" w:hAnsi="Times New Roman" w:cs="Times New Roman"/>
          <w:sz w:val="20"/>
          <w:szCs w:val="20"/>
        </w:rPr>
        <w:t>вибиралася нами довільно, а всі компоненти рівноцінні, то ніхто не заборонить нам записати такі ж рівняння і для інших координат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32"/>
          <w:sz w:val="20"/>
          <w:szCs w:val="20"/>
        </w:rPr>
        <w:object w:dxaOrig="1260" w:dyaOrig="760">
          <v:shape id="_x0000_i1037" type="#_x0000_t75" style="width:63pt;height:38.25pt" o:ole="" fillcolor="window">
            <v:imagedata r:id="rId32" o:title=""/>
          </v:shape>
          <o:OLEObject Type="Embed" ProgID="Equation.3" ShapeID="_x0000_i1037" DrawAspect="Content" ObjectID="_1425036875" r:id="rId33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;     </w:t>
      </w: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1240" w:dyaOrig="720">
          <v:shape id="_x0000_i1038" type="#_x0000_t75" style="width:62.25pt;height:36pt" o:ole="" fillcolor="window">
            <v:imagedata r:id="rId34" o:title=""/>
          </v:shape>
          <o:OLEObject Type="Embed" ProgID="Equation.3" ShapeID="_x0000_i1038" DrawAspect="Content" ObjectID="_1425036876" r:id="rId35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Знов згадаємо, що напруженість електричного поля – вектор, тому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8"/>
          <w:sz w:val="20"/>
          <w:szCs w:val="20"/>
        </w:rPr>
        <w:object w:dxaOrig="2540" w:dyaOrig="499">
          <v:shape id="_x0000_i1039" type="#_x0000_t75" style="width:126.75pt;height:24.75pt" o:ole="" fillcolor="window">
            <v:imagedata r:id="rId36" o:title=""/>
          </v:shape>
          <o:OLEObject Type="Embed" ProgID="Equation.3" ShapeID="_x0000_i1039" DrawAspect="Content" ObjectID="_1425036877" r:id="rId37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Підставивши вирази для координат вектору напруженості електричного поля через потенціали, маємо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2900" w:dyaOrig="720">
          <v:shape id="_x0000_i1040" type="#_x0000_t75" style="width:144.75pt;height:36pt" o:ole="" fillcolor="window">
            <v:imagedata r:id="rId38" o:title=""/>
          </v:shape>
          <o:OLEObject Type="Embed" ProgID="Equation.3" ShapeID="_x0000_i1040" DrawAspect="Content" ObjectID="_1425036878" r:id="rId39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Оскільки потенціал є скаляром, винесемо його з під знаку вектора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32"/>
          <w:sz w:val="20"/>
          <w:szCs w:val="20"/>
        </w:rPr>
        <w:object w:dxaOrig="3140" w:dyaOrig="780">
          <v:shape id="_x0000_i1041" type="#_x0000_t75" style="width:156.75pt;height:39pt" o:ole="" fillcolor="window">
            <v:imagedata r:id="rId40" o:title=""/>
          </v:shape>
          <o:OLEObject Type="Embed" ProgID="Equation.3" ShapeID="_x0000_i1041" DrawAspect="Content" ObjectID="_1425036879" r:id="rId41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Остаточно, отримуємо зв’язок між вектором напруженості електричного поля та потенціалом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260" w:dyaOrig="420">
          <v:shape id="_x0000_i1042" type="#_x0000_t75" style="width:113.25pt;height:21pt" o:ole="" o:bordertopcolor="this" o:borderleftcolor="this" o:borderbottomcolor="this" o:borderrightcolor="this" fillcolor="window">
            <v:imagedata r:id="rId4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2" DrawAspect="Content" ObjectID="_1425036880" r:id="rId43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Цей зв’язок дає нам можливість ввести одиниці виміру напруженості електричного поля, яку ми так тактовно обминули раніше. В системі Гаусса вона не має власної назви, тому не буду вас плутати одиницями CGSE.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ab/>
        <w:t xml:space="preserve">В системі СІ напруженість електричного поля вимірюється 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2160" w:dyaOrig="720">
          <v:shape id="_x0000_i1043" type="#_x0000_t75" style="width:108pt;height:36pt" o:ole="" o:bordertopcolor="this" o:borderleftcolor="this" o:borderbottomcolor="this" o:borderrightcolor="this" fillcolor="window">
            <v:imagedata r:id="rId44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3" DrawAspect="Content" ObjectID="_1425036881" r:id="rId45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Default="00E10475" w:rsidP="00E10475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Дуже широко вживається і </w:t>
      </w: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520" w:dyaOrig="720">
          <v:shape id="_x0000_i1044" type="#_x0000_t75" style="width:26.25pt;height:36pt" o:ole="" fillcolor="window">
            <v:imagedata r:id="rId46" o:title=""/>
          </v:shape>
          <o:OLEObject Type="Embed" ProgID="Equation.3" ShapeID="_x0000_i1044" DrawAspect="Content" ObjectID="_1425036882" r:id="rId47"/>
        </w:object>
      </w:r>
      <w:r w:rsidRPr="00E10475">
        <w:rPr>
          <w:rFonts w:ascii="Times New Roman" w:hAnsi="Times New Roman" w:cs="Times New Roman"/>
          <w:sz w:val="20"/>
          <w:szCs w:val="20"/>
        </w:rPr>
        <w:t>, це похідна одиниця системи СІ, не системи Гаусса, оскільки у ній немає В.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pStyle w:val="1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lastRenderedPageBreak/>
        <w:t>Магнітна сприйнятливість та магнітна проникність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Так же як в електростатиці експеримент показав, що вектор поляризації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45" type="#_x0000_t75" style="width:12.75pt;height:17.25pt" o:ole="" fillcolor="window">
            <v:imagedata r:id="rId48" o:title=""/>
          </v:shape>
          <o:OLEObject Type="Embed" ProgID="Equation.3" ShapeID="_x0000_i1045" DrawAspect="Content" ObjectID="_1425036883" r:id="rId49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пропорційний вектору напруженості електричного поля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46" type="#_x0000_t75" style="width:12.75pt;height:17.25pt" o:ole="" fillcolor="window">
            <v:imagedata r:id="rId50" o:title=""/>
          </v:shape>
          <o:OLEObject Type="Embed" ProgID="Equation.3" ShapeID="_x0000_i1046" DrawAspect="Content" ObjectID="_1425036884" r:id="rId51"/>
        </w:objec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859" w:dyaOrig="360">
          <v:shape id="_x0000_i1047" type="#_x0000_t75" style="width:42.75pt;height:18pt" o:ole="" fillcolor="window">
            <v:imagedata r:id="rId52" o:title=""/>
          </v:shape>
          <o:OLEObject Type="Embed" ProgID="Equation.3" ShapeID="_x0000_i1047" DrawAspect="Content" ObjectID="_1425036885" r:id="rId53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де </w:t>
      </w:r>
      <w:bookmarkEnd w:id="0"/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460" w:dyaOrig="240">
          <v:shape id="_x0000_i1048" type="#_x0000_t75" style="width:23.25pt;height:12pt" o:ole="" fillcolor="window">
            <v:imagedata r:id="rId54" o:title=""/>
          </v:shape>
          <o:OLEObject Type="Embed" ProgID="Equation.3" ShapeID="_x0000_i1048" DrawAspect="Content" ObjectID="_1425036886" r:id="rId55"/>
        </w:object>
      </w:r>
      <w:r w:rsidRPr="00E10475">
        <w:rPr>
          <w:rFonts w:ascii="Times New Roman" w:hAnsi="Times New Roman" w:cs="Times New Roman"/>
          <w:sz w:val="20"/>
          <w:szCs w:val="20"/>
        </w:rPr>
        <w:t>діелектрична сприйнятливість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, в магнетостатиці експериментально встановлено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що намагнічуваність (крім феромагнетиків) пропорційна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780" w:dyaOrig="360">
          <v:shape id="_x0000_i1049" type="#_x0000_t75" style="width:39pt;height:18pt" o:ole="" fillcolor="window">
            <v:imagedata r:id="rId56" o:title=""/>
          </v:shape>
          <o:OLEObject Type="Embed" ProgID="Equation.3" ShapeID="_x0000_i1049" DrawAspect="Content" ObjectID="_1425036887" r:id="rId57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напруженості магнітного поля як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920" w:dyaOrig="420">
          <v:shape id="_x0000_i1050" type="#_x0000_t75" style="width:45.75pt;height:21pt" o:ole="" fillcolor="window">
            <v:imagedata r:id="rId58" o:title=""/>
          </v:shape>
          <o:OLEObject Type="Embed" ProgID="Equation.3" ShapeID="_x0000_i1050" DrawAspect="Content" ObjectID="_1425036888" r:id="rId59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де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480" w:dyaOrig="300">
          <v:shape id="_x0000_i1051" type="#_x0000_t75" style="width:24pt;height:15pt" o:ole="" fillcolor="window">
            <v:imagedata r:id="rId60" o:title=""/>
          </v:shape>
          <o:OLEObject Type="Embed" ProgID="Equation.3" ShapeID="_x0000_i1051" DrawAspect="Content" ObjectID="_1425036889" r:id="rId61"/>
        </w:object>
      </w:r>
      <w:r w:rsidRPr="00E10475">
        <w:rPr>
          <w:rFonts w:ascii="Times New Roman" w:hAnsi="Times New Roman" w:cs="Times New Roman"/>
          <w:sz w:val="20"/>
          <w:szCs w:val="20"/>
        </w:rPr>
        <w:t>магнітна сприйнятливість магнетику. В системі СІ, відповідно, пропорційність виглядає як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240" w:dyaOrig="420">
          <v:shape id="_x0000_i1052" type="#_x0000_t75" style="width:62.25pt;height:21pt" o:ole="" fillcolor="window">
            <v:imagedata r:id="rId62" o:title=""/>
          </v:shape>
          <o:OLEObject Type="Embed" ProgID="Equation.3" ShapeID="_x0000_i1052" DrawAspect="Content" ObjectID="_1425036890" r:id="rId63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Згадайте, що в системі СІ 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140" w:dyaOrig="420">
          <v:shape id="_x0000_i1053" type="#_x0000_t75" style="width:57pt;height:21pt" o:ole="" fillcolor="window">
            <v:imagedata r:id="rId64" o:title=""/>
          </v:shape>
          <o:OLEObject Type="Embed" ProgID="Equation.3" ShapeID="_x0000_i1053" DrawAspect="Content" ObjectID="_1425036891" r:id="rId65"/>
        </w:object>
      </w:r>
      <w:r w:rsidRPr="00E10475">
        <w:rPr>
          <w:rFonts w:ascii="Times New Roman" w:hAnsi="Times New Roman" w:cs="Times New Roman"/>
          <w:sz w:val="20"/>
          <w:szCs w:val="20"/>
        </w:rPr>
        <w:t>. Тоді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4480" w:dyaOrig="420">
          <v:shape id="_x0000_i1054" type="#_x0000_t75" style="width:224.25pt;height:21pt" o:ole="" fillcolor="window">
            <v:imagedata r:id="rId66" o:title=""/>
          </v:shape>
          <o:OLEObject Type="Embed" ProgID="Equation.3" ShapeID="_x0000_i1054" DrawAspect="Content" ObjectID="_1425036892" r:id="rId67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Введемо величину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359" w:dyaOrig="360">
          <v:shape id="_x0000_i1055" type="#_x0000_t75" style="width:68.25pt;height:18pt" o:ole="" o:bordertopcolor="this" o:borderleftcolor="this" o:borderbottomcolor="this" o:borderrightcolor="this" fillcolor="window">
            <v:imagedata r:id="rId6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5" DrawAspect="Content" ObjectID="_1425036893" r:id="rId69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яка має назву </w:t>
      </w:r>
      <w:r w:rsidRPr="00E10475">
        <w:rPr>
          <w:rFonts w:ascii="Times New Roman" w:hAnsi="Times New Roman" w:cs="Times New Roman"/>
          <w:b/>
          <w:sz w:val="20"/>
          <w:szCs w:val="20"/>
          <w:u w:val="single"/>
        </w:rPr>
        <w:t>магнітна проникність речовини</w:t>
      </w:r>
      <w:r w:rsidRPr="00E10475">
        <w:rPr>
          <w:rFonts w:ascii="Times New Roman" w:hAnsi="Times New Roman" w:cs="Times New Roman"/>
          <w:sz w:val="20"/>
          <w:szCs w:val="20"/>
        </w:rPr>
        <w:t xml:space="preserve">. Аналогічно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для діелектриків була діелектрична проникність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1340" w:dyaOrig="300">
          <v:shape id="_x0000_i1056" type="#_x0000_t75" style="width:66.75pt;height:15pt" o:ole="" fillcolor="window">
            <v:imagedata r:id="rId70" o:title=""/>
          </v:shape>
          <o:OLEObject Type="Embed" ProgID="Equation.3" ShapeID="_x0000_i1056" DrawAspect="Content" ObjectID="_1425036894" r:id="rId71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ab/>
        <w:t>Тоді магнітна індукція має вигляд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940" w:dyaOrig="420">
          <v:shape id="_x0000_i1057" type="#_x0000_t75" style="width:47.25pt;height:21pt" o:ole="" o:bordertopcolor="this" o:borderleftcolor="this" o:borderbottomcolor="this" o:borderrightcolor="this" fillcolor="window">
            <v:imagedata r:id="rId7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57" DrawAspect="Content" ObjectID="_1425036895" r:id="rId73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Отже, </w:t>
      </w:r>
      <w:r w:rsidRPr="00E10475">
        <w:rPr>
          <w:rFonts w:ascii="Times New Roman" w:hAnsi="Times New Roman" w:cs="Times New Roman"/>
          <w:sz w:val="20"/>
          <w:szCs w:val="20"/>
          <w:u w:val="single"/>
        </w:rPr>
        <w:t xml:space="preserve">при введенні магнетика у однорідне магнітне поле напруженість магнітного поля у ньому співпадає із напруженістю зовнішнього поля, а магнітна індукція збільшується у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58" type="#_x0000_t75" style="width:12.75pt;height:15pt" o:ole="" fillcolor="window">
            <v:imagedata r:id="rId74" o:title=""/>
          </v:shape>
          <o:OLEObject Type="Embed" ProgID="Equation.3" ShapeID="_x0000_i1058" DrawAspect="Content" ObjectID="_1425036896" r:id="rId75"/>
        </w:object>
      </w:r>
      <w:r w:rsidRPr="00E10475">
        <w:rPr>
          <w:rFonts w:ascii="Times New Roman" w:hAnsi="Times New Roman" w:cs="Times New Roman"/>
          <w:sz w:val="20"/>
          <w:szCs w:val="20"/>
          <w:u w:val="single"/>
        </w:rPr>
        <w:t xml:space="preserve"> разів</w:t>
      </w:r>
      <w:r w:rsidRPr="00E10475">
        <w:rPr>
          <w:rFonts w:ascii="Times New Roman" w:hAnsi="Times New Roman" w:cs="Times New Roman"/>
          <w:sz w:val="20"/>
          <w:szCs w:val="20"/>
        </w:rPr>
        <w:t>. Це справедливо для всіх систем одиниць.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В системі СІ магнітна проникність вводиться аналогічно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300" w:dyaOrig="420">
          <v:shape id="_x0000_i1059" type="#_x0000_t75" style="width:315pt;height:21pt" o:ole="" fillcolor="window">
            <v:imagedata r:id="rId76" o:title=""/>
          </v:shape>
          <o:OLEObject Type="Embed" ProgID="Equation.3" ShapeID="_x0000_i1059" DrawAspect="Content" ObjectID="_1425036897" r:id="rId77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звідки в системі СІ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080" w:dyaOrig="360">
          <v:shape id="_x0000_i1060" type="#_x0000_t75" style="width:54pt;height:18pt" o:ole="" o:bordertopcolor="this" o:borderleftcolor="this" o:borderbottomcolor="this" o:borderrightcolor="this" fillcolor="window">
            <v:imagedata r:id="rId7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0" DrawAspect="Content" ObjectID="_1425036898" r:id="rId79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і магнітна індукція має вигляд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260" w:dyaOrig="420">
          <v:shape id="_x0000_i1061" type="#_x0000_t75" style="width:63pt;height:21pt" o:ole="" o:bordertopcolor="this" o:borderleftcolor="this" o:borderbottomcolor="this" o:borderrightcolor="this" fillcolor="window">
            <v:imagedata r:id="rId8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61" DrawAspect="Content" ObjectID="_1425036899" r:id="rId81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Аналогічно для діелектриків в системі СІ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1040" w:dyaOrig="300">
          <v:shape id="_x0000_i1062" type="#_x0000_t75" style="width:51.75pt;height:15pt" o:ole="" fillcolor="window">
            <v:imagedata r:id="rId82" o:title=""/>
          </v:shape>
          <o:OLEObject Type="Embed" ProgID="Equation.3" ShapeID="_x0000_i1062" DrawAspect="Content" ObjectID="_1425036900" r:id="rId83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Три класи магнетиків, розглянуті нами раніше, розрізняються величинами і знаками магнітної сприйнятливості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63" type="#_x0000_t75" style="width:12.75pt;height:15pt" o:ole="" fillcolor="window">
            <v:imagedata r:id="rId84" o:title=""/>
          </v:shape>
          <o:OLEObject Type="Embed" ProgID="Equation.3" ShapeID="_x0000_i1063" DrawAspect="Content" ObjectID="_1425036901" r:id="rId85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і магнітної проникності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64" type="#_x0000_t75" style="width:12.75pt;height:15pt" o:ole="" fillcolor="window">
            <v:imagedata r:id="rId86" o:title=""/>
          </v:shape>
          <o:OLEObject Type="Embed" ProgID="Equation.3" ShapeID="_x0000_i1064" DrawAspect="Content" ObjectID="_1425036902" r:id="rId87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та їх залежністю від температури.</w:t>
      </w:r>
    </w:p>
    <w:p w:rsidR="00E10475" w:rsidRPr="00E10475" w:rsidRDefault="00E10475" w:rsidP="00E10475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  <w:u w:val="single"/>
        </w:rPr>
        <w:t>Діамагнетики</w:t>
      </w:r>
      <w:r w:rsidRPr="00E10475">
        <w:rPr>
          <w:rFonts w:ascii="Times New Roman" w:hAnsi="Times New Roman" w:cs="Times New Roman"/>
          <w:sz w:val="20"/>
          <w:szCs w:val="20"/>
        </w:rPr>
        <w:t xml:space="preserve">. Для них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60" w:dyaOrig="360">
          <v:shape id="_x0000_i1065" type="#_x0000_t75" style="width:33pt;height:18pt" o:ole="" fillcolor="window">
            <v:imagedata r:id="rId88" o:title=""/>
          </v:shape>
          <o:OLEObject Type="Embed" ProgID="Equation.3" ShapeID="_x0000_i1065" DrawAspect="Content" ObjectID="_1425036903" r:id="rId89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оскільки намагнічування відбувається згідно правила Ленца проти поля. За абсолютною величиною </w:t>
      </w:r>
      <w:r w:rsidRPr="00E10475">
        <w:rPr>
          <w:rFonts w:ascii="Times New Roman" w:hAnsi="Times New Roman" w:cs="Times New Roman"/>
          <w:position w:val="-14"/>
          <w:sz w:val="20"/>
          <w:szCs w:val="20"/>
        </w:rPr>
        <w:object w:dxaOrig="840" w:dyaOrig="420">
          <v:shape id="_x0000_i1066" type="#_x0000_t75" style="width:42pt;height:21pt" o:ole="" fillcolor="window">
            <v:imagedata r:id="rId90" o:title=""/>
          </v:shape>
          <o:OLEObject Type="Embed" ProgID="Equation.3" ShapeID="_x0000_i1066" DrawAspect="Content" ObjectID="_1425036904" r:id="rId91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отже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1719" w:dyaOrig="360">
          <v:shape id="_x0000_i1067" type="#_x0000_t75" style="width:86.25pt;height:18pt" o:ole="" fillcolor="window">
            <v:imagedata r:id="rId92" o:title=""/>
          </v:shape>
          <o:OLEObject Type="Embed" ProgID="Equation.3" ShapeID="_x0000_i1067" DrawAspect="Content" ObjectID="_1425036905" r:id="rId93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Магнітна сприйнятливість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68" type="#_x0000_t75" style="width:12.75pt;height:15pt" o:ole="" fillcolor="window">
            <v:imagedata r:id="rId84" o:title=""/>
          </v:shape>
          <o:OLEObject Type="Embed" ProgID="Equation.3" ShapeID="_x0000_i1068" DrawAspect="Content" ObjectID="_1425036906" r:id="rId94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і магнітна проникність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260" w:dyaOrig="300">
          <v:shape id="_x0000_i1069" type="#_x0000_t75" style="width:12.75pt;height:15pt" o:ole="" fillcolor="window">
            <v:imagedata r:id="rId86" o:title=""/>
          </v:shape>
          <o:OLEObject Type="Embed" ProgID="Equation.3" ShapeID="_x0000_i1069" DrawAspect="Content" ObjectID="_1425036907" r:id="rId95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 діамагнетиків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не залежать ні від температури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240" w:dyaOrig="279">
          <v:shape id="_x0000_i1070" type="#_x0000_t75" style="width:12pt;height:14.25pt" o:ole="" fillcolor="window">
            <v:imagedata r:id="rId96" o:title=""/>
          </v:shape>
          <o:OLEObject Type="Embed" ProgID="Equation.3" ShapeID="_x0000_i1070" DrawAspect="Content" ObjectID="_1425036908" r:id="rId97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, що є наслідком квантової теорії парамагнетизму, створеної Паулі, ні від напруженості магнітного поля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071" type="#_x0000_t75" style="width:15.75pt;height:17.25pt" o:ole="" fillcolor="window">
            <v:imagedata r:id="rId98" o:title=""/>
          </v:shape>
          <o:OLEObject Type="Embed" ProgID="Equation.3" ShapeID="_x0000_i1071" DrawAspect="Content" ObjectID="_1425036909" r:id="rId99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  <w:u w:val="single"/>
        </w:rPr>
        <w:t>Парамагнетики</w:t>
      </w:r>
      <w:r w:rsidRPr="00E10475">
        <w:rPr>
          <w:rFonts w:ascii="Times New Roman" w:hAnsi="Times New Roman" w:cs="Times New Roman"/>
          <w:sz w:val="20"/>
          <w:szCs w:val="20"/>
        </w:rPr>
        <w:t xml:space="preserve">. Для них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072" type="#_x0000_t75" style="width:33.75pt;height:18pt" o:ole="" fillcolor="window">
            <v:imagedata r:id="rId100" o:title=""/>
          </v:shape>
          <o:OLEObject Type="Embed" ProgID="Equation.3" ShapeID="_x0000_i1072" DrawAspect="Content" ObjectID="_1425036910" r:id="rId101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  <w:r w:rsidRPr="00E10475">
        <w:rPr>
          <w:rFonts w:ascii="Times New Roman" w:hAnsi="Times New Roman" w:cs="Times New Roman"/>
          <w:position w:val="-14"/>
          <w:sz w:val="20"/>
          <w:szCs w:val="20"/>
        </w:rPr>
        <w:object w:dxaOrig="840" w:dyaOrig="420">
          <v:shape id="_x0000_i1073" type="#_x0000_t75" style="width:42pt;height:21pt" o:ole="" fillcolor="window">
            <v:imagedata r:id="rId90" o:title=""/>
          </v:shape>
          <o:OLEObject Type="Embed" ProgID="Equation.3" ShapeID="_x0000_i1073" DrawAspect="Content" ObjectID="_1425036911" r:id="rId102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отже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20" w:dyaOrig="360">
          <v:shape id="_x0000_i1074" type="#_x0000_t75" style="width:30.75pt;height:18pt" o:ole="" fillcolor="window">
            <v:imagedata r:id="rId103" o:title=""/>
          </v:shape>
          <o:OLEObject Type="Embed" ProgID="Equation.3" ShapeID="_x0000_i1074" DrawAspect="Content" ObjectID="_1425036912" r:id="rId104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За теорією Ланжевена, яку ми вже розглядали для орієнтаційної поляризації діелектриків, які мають власний дипольний момент ми отримали, що діелектрична сприйнятливість </w:t>
      </w: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1620" w:dyaOrig="820">
          <v:shape id="_x0000_i1075" type="#_x0000_t75" style="width:81pt;height:41.25pt" o:ole="" fillcolor="window">
            <v:imagedata r:id="rId105" o:title=""/>
          </v:shape>
          <o:OLEObject Type="Embed" ProgID="Equation.3" ShapeID="_x0000_i1075" DrawAspect="Content" ObjectID="_1425036913" r:id="rId106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Тоді ж я звертала вашу увагу, що теорія Ланжевена була створена саме для </w:t>
      </w:r>
      <w:r w:rsidRPr="00E10475">
        <w:rPr>
          <w:rFonts w:ascii="Times New Roman" w:hAnsi="Times New Roman" w:cs="Times New Roman"/>
          <w:sz w:val="20"/>
          <w:szCs w:val="20"/>
        </w:rPr>
        <w:lastRenderedPageBreak/>
        <w:t xml:space="preserve">парамагнетиків, і ми до неї ще повернемось. Отже, згідно із теорією Ланжевена в парамагнетиках магнітна сприйнятливість </w:t>
      </w:r>
      <w:r w:rsidRPr="00E10475">
        <w:rPr>
          <w:rFonts w:ascii="Times New Roman" w:hAnsi="Times New Roman" w:cs="Times New Roman"/>
          <w:position w:val="-26"/>
          <w:sz w:val="20"/>
          <w:szCs w:val="20"/>
        </w:rPr>
        <w:object w:dxaOrig="760" w:dyaOrig="700">
          <v:shape id="_x0000_i1076" type="#_x0000_t75" style="width:38.25pt;height:35.25pt" o:ole="" fillcolor="window">
            <v:imagedata r:id="rId107" o:title=""/>
          </v:shape>
          <o:OLEObject Type="Embed" ProgID="Equation.3" ShapeID="_x0000_i1076" DrawAspect="Content" ObjectID="_1425036914" r:id="rId108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(закон Кюрі),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і, крім того,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не залежить від напруженості магнітного поля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pBdr>
          <w:bottom w:val="single" w:sz="6" w:space="1" w:color="auto"/>
        </w:pBd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  <w:u w:val="single"/>
        </w:rPr>
        <w:t>Феромагнетики</w:t>
      </w:r>
      <w:r w:rsidRPr="00E10475">
        <w:rPr>
          <w:rFonts w:ascii="Times New Roman" w:hAnsi="Times New Roman" w:cs="Times New Roman"/>
          <w:sz w:val="20"/>
          <w:szCs w:val="20"/>
        </w:rPr>
        <w:t xml:space="preserve">. Для них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80" w:dyaOrig="360">
          <v:shape id="_x0000_i1077" type="#_x0000_t75" style="width:33.75pt;height:18pt" o:ole="" fillcolor="window">
            <v:imagedata r:id="rId100" o:title=""/>
          </v:shape>
          <o:OLEObject Type="Embed" ProgID="Equation.3" ShapeID="_x0000_i1077" DrawAspect="Content" ObjectID="_1425036915" r:id="rId109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620" w:dyaOrig="360">
          <v:shape id="_x0000_i1078" type="#_x0000_t75" style="width:30.75pt;height:18pt" o:ole="" fillcolor="window">
            <v:imagedata r:id="rId110" o:title=""/>
          </v:shape>
          <o:OLEObject Type="Embed" ProgID="Equation.3" ShapeID="_x0000_i1078" DrawAspect="Content" ObjectID="_1425036916" r:id="rId111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Обидві величини складним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чином залежать від напруженості магнітного поля </w:t>
      </w:r>
      <w:r w:rsidRPr="00E10475">
        <w:rPr>
          <w:rFonts w:ascii="Times New Roman" w:hAnsi="Times New Roman" w:cs="Times New Roman"/>
          <w:position w:val="-18"/>
          <w:sz w:val="20"/>
          <w:szCs w:val="20"/>
        </w:rPr>
        <w:object w:dxaOrig="2460" w:dyaOrig="440">
          <v:shape id="_x0000_i1079" type="#_x0000_t75" style="width:123pt;height:21.75pt" o:ole="" fillcolor="window">
            <v:imagedata r:id="rId112" o:title=""/>
          </v:shape>
          <o:OLEObject Type="Embed" ProgID="Equation.3" ShapeID="_x0000_i1079" DrawAspect="Content" ObjectID="_1425036917" r:id="rId113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В деякому діапазоні зміни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320" w:dyaOrig="279">
          <v:shape id="_x0000_i1080" type="#_x0000_t75" style="width:15.75pt;height:14.25pt" o:ole="" fillcolor="window">
            <v:imagedata r:id="rId114" o:title=""/>
          </v:shape>
          <o:OLEObject Type="Embed" ProgID="Equation.3" ShapeID="_x0000_i1080" DrawAspect="Content" ObjectID="_1425036918" r:id="rId115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мають значення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780" w:dyaOrig="360">
          <v:shape id="_x0000_i1081" type="#_x0000_t75" style="width:39pt;height:18pt" o:ole="" fillcolor="window">
            <v:imagedata r:id="rId116" o:title=""/>
          </v:shape>
          <o:OLEObject Type="Embed" ProgID="Equation.3" ShapeID="_x0000_i1081" DrawAspect="Content" ObjectID="_1425036919" r:id="rId117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780" w:dyaOrig="360">
          <v:shape id="_x0000_i1082" type="#_x0000_t75" style="width:39pt;height:18pt" o:ole="" fillcolor="window">
            <v:imagedata r:id="rId118" o:title=""/>
          </v:shape>
          <o:OLEObject Type="Embed" ProgID="Equation.3" ShapeID="_x0000_i1082" DrawAspect="Content" ObjectID="_1425036920" r:id="rId119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10"/>
          <w:sz w:val="20"/>
          <w:szCs w:val="20"/>
        </w:rPr>
        <w:object w:dxaOrig="1440" w:dyaOrig="460">
          <v:shape id="_x0000_i1083" type="#_x0000_t75" style="width:1in;height:23.25pt" o:ole="" fillcolor="window">
            <v:imagedata r:id="rId120" o:title=""/>
          </v:shape>
          <o:OLEObject Type="Embed" ProgID="Equation.3" ShapeID="_x0000_i1083" DrawAspect="Content" ObjectID="_1425036921" r:id="rId121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. У феромагнетиках спостерігається магнітний гістерезіс, тобто намагніченість феромагнетика залежить від того, в яких магнітних полях знаходився зразок. Ця властивість робить можливим існування постійних магнітів, тобто збереження намагніченості при виключенні намагнічуючого поля. Феромагнітні властивості існують при температурах, нижчих за температуру Кюрі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320" w:dyaOrig="380">
          <v:shape id="_x0000_i1084" type="#_x0000_t75" style="width:15.75pt;height:18.75pt" o:ole="" fillcolor="window">
            <v:imagedata r:id="rId122" o:title=""/>
          </v:shape>
          <o:OLEObject Type="Embed" ProgID="Equation.3" ShapeID="_x0000_i1084" DrawAspect="Content" ObjectID="_1425036922" r:id="rId123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Вище цієї температури феромагнетик перетворюється на парамагнетик, для якого магнітна сприйнятливість зменшується зі зростанням температури за законом Кюрі-Вейсса </w:t>
      </w:r>
      <w:r w:rsidRPr="00E10475">
        <w:rPr>
          <w:rFonts w:ascii="Times New Roman" w:hAnsi="Times New Roman" w:cs="Times New Roman"/>
          <w:position w:val="-34"/>
          <w:sz w:val="20"/>
          <w:szCs w:val="20"/>
        </w:rPr>
        <w:object w:dxaOrig="1300" w:dyaOrig="780">
          <v:shape id="_x0000_i1085" type="#_x0000_t75" style="width:65.25pt;height:39pt" o:ole="" fillcolor="window">
            <v:imagedata r:id="rId124" o:title=""/>
          </v:shape>
          <o:OLEObject Type="Embed" ProgID="Equation.3" ShapeID="_x0000_i1085" DrawAspect="Content" ObjectID="_1425036923" r:id="rId125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pStyle w:val="a5"/>
        <w:jc w:val="center"/>
        <w:rPr>
          <w:b/>
          <w:sz w:val="20"/>
        </w:rPr>
      </w:pPr>
      <w:r w:rsidRPr="00E10475">
        <w:rPr>
          <w:b/>
          <w:sz w:val="20"/>
        </w:rPr>
        <w:t xml:space="preserve">Зв’язок між напруженістю електричної і магнітної компоненти поля </w:t>
      </w:r>
    </w:p>
    <w:p w:rsidR="00E10475" w:rsidRPr="00E10475" w:rsidRDefault="00E10475" w:rsidP="00E10475">
      <w:pPr>
        <w:pStyle w:val="a5"/>
        <w:jc w:val="center"/>
        <w:rPr>
          <w:b/>
          <w:sz w:val="20"/>
        </w:rPr>
      </w:pPr>
      <w:r w:rsidRPr="00E10475">
        <w:rPr>
          <w:b/>
          <w:sz w:val="20"/>
        </w:rPr>
        <w:t>в електромагнітній хвилі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Тепер з двох пар рівнянь можна вибрати одну, наприклад, першу, і випустити індекси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64"/>
          <w:sz w:val="20"/>
          <w:szCs w:val="20"/>
        </w:rPr>
        <w:object w:dxaOrig="1780" w:dyaOrig="1420">
          <v:shape id="_x0000_i1086" type="#_x0000_t75" style="width:89.25pt;height:71.25pt" o:ole="" fillcolor="window">
            <v:imagedata r:id="rId126" o:title=""/>
          </v:shape>
          <o:OLEObject Type="Embed" ProgID="Equation.3" ShapeID="_x0000_i1086" DrawAspect="Content" ObjectID="_1425036924" r:id="rId127"/>
        </w:object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пам’ятаючи при цьому, що вектори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position w:val="-10"/>
          <w:sz w:val="20"/>
          <w:szCs w:val="20"/>
        </w:rPr>
        <w:object w:dxaOrig="980" w:dyaOrig="400">
          <v:shape id="_x0000_i1087" type="#_x0000_t75" style="width:48.75pt;height:20.25pt" o:ole="" fillcolor="window">
            <v:imagedata r:id="rId128" o:title=""/>
          </v:shape>
          <o:OLEObject Type="Embed" ProgID="Equation.3" ShapeID="_x0000_i1087" DrawAspect="Content" ObjectID="_1425036925" r:id="rId129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ортогональні.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Коли ми розв’язували одновимірне хвильове рівняння, то сказали, що розв’язком його можуть бути функції вигляду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0"/>
          <w:sz w:val="20"/>
          <w:szCs w:val="20"/>
        </w:rPr>
        <w:object w:dxaOrig="1540" w:dyaOrig="360">
          <v:shape id="_x0000_i1088" type="#_x0000_t75" style="width:77.25pt;height:18pt" o:ole="" fillcolor="window">
            <v:imagedata r:id="rId130" o:title=""/>
          </v:shape>
          <o:OLEObject Type="Embed" ProgID="Equation.3" ShapeID="_x0000_i1088" DrawAspect="Content" ObjectID="_1425036926" r:id="rId131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  <w:r w:rsidRPr="00E10475">
        <w:rPr>
          <w:rFonts w:ascii="Times New Roman" w:hAnsi="Times New Roman" w:cs="Times New Roman"/>
          <w:sz w:val="20"/>
          <w:szCs w:val="20"/>
        </w:rPr>
        <w:tab/>
      </w:r>
      <w:r w:rsidRPr="00E10475">
        <w:rPr>
          <w:rFonts w:ascii="Times New Roman" w:hAnsi="Times New Roman" w:cs="Times New Roman"/>
          <w:position w:val="-10"/>
          <w:sz w:val="20"/>
          <w:szCs w:val="20"/>
        </w:rPr>
        <w:object w:dxaOrig="1640" w:dyaOrig="360">
          <v:shape id="_x0000_i1089" type="#_x0000_t75" style="width:81.75pt;height:18pt" o:ole="" fillcolor="window">
            <v:imagedata r:id="rId132" o:title=""/>
          </v:shape>
          <o:OLEObject Type="Embed" ProgID="Equation.3" ShapeID="_x0000_i1089" DrawAspect="Content" ObjectID="_1425036927" r:id="rId133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де </w:t>
      </w:r>
      <w:r w:rsidRPr="00E10475">
        <w:rPr>
          <w:rFonts w:ascii="Times New Roman" w:hAnsi="Times New Roman" w:cs="Times New Roman"/>
          <w:position w:val="-36"/>
          <w:sz w:val="20"/>
          <w:szCs w:val="20"/>
        </w:rPr>
        <w:object w:dxaOrig="1219" w:dyaOrig="800">
          <v:shape id="_x0000_i1090" type="#_x0000_t75" style="width:60.75pt;height:39.75pt" o:ole="" fillcolor="window">
            <v:imagedata r:id="rId134" o:title=""/>
          </v:shape>
          <o:OLEObject Type="Embed" ProgID="Equation.3" ShapeID="_x0000_i1090" DrawAspect="Content" ObjectID="_1425036928" r:id="rId135"/>
        </w:object>
      </w:r>
      <w:r w:rsidRPr="00E10475">
        <w:rPr>
          <w:rFonts w:ascii="Times New Roman" w:hAnsi="Times New Roman" w:cs="Times New Roman"/>
          <w:sz w:val="20"/>
          <w:szCs w:val="20"/>
        </w:rPr>
        <w:t>швидкість розповсюдження хвилі в середовищі.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 Підставимо ці розв’язки в одне з рівнянь системи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038225" cy="4572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або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28"/>
          <w:sz w:val="20"/>
          <w:szCs w:val="20"/>
        </w:rPr>
        <w:object w:dxaOrig="2960" w:dyaOrig="720">
          <v:shape id="_x0000_i1091" type="#_x0000_t75" style="width:147.75pt;height:36pt" o:ole="" fillcolor="window">
            <v:imagedata r:id="rId137" o:title=""/>
          </v:shape>
          <o:OLEObject Type="Embed" ProgID="Equation.3" ShapeID="_x0000_i1091" DrawAspect="Content" ObjectID="_1425036929" r:id="rId138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Тут штрихом позначена похідна по всьому аргументу </w:t>
      </w:r>
      <w:r w:rsidRPr="00E10475">
        <w:rPr>
          <w:rFonts w:ascii="Times New Roman" w:hAnsi="Times New Roman" w:cs="Times New Roman"/>
          <w:position w:val="-10"/>
          <w:sz w:val="20"/>
          <w:szCs w:val="20"/>
        </w:rPr>
        <w:object w:dxaOrig="859" w:dyaOrig="360">
          <v:shape id="_x0000_i1092" type="#_x0000_t75" style="width:42.75pt;height:18pt" o:ole="" fillcolor="window">
            <v:imagedata r:id="rId139" o:title=""/>
          </v:shape>
          <o:OLEObject Type="Embed" ProgID="Equation.3" ShapeID="_x0000_i1092" DrawAspect="Content" ObjectID="_1425036930" r:id="rId140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Замість швидкості підставимо у множник вираз для неї 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36"/>
          <w:sz w:val="20"/>
          <w:szCs w:val="20"/>
        </w:rPr>
        <w:object w:dxaOrig="3360" w:dyaOrig="800">
          <v:shape id="_x0000_i1093" type="#_x0000_t75" style="width:168pt;height:39.75pt" o:ole="" fillcolor="window">
            <v:imagedata r:id="rId141" o:title=""/>
          </v:shape>
          <o:OLEObject Type="Embed" ProgID="Equation.3" ShapeID="_x0000_i1093" DrawAspect="Content" ObjectID="_1425036931" r:id="rId142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,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>або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4"/>
          <w:sz w:val="20"/>
          <w:szCs w:val="20"/>
        </w:rPr>
        <w:object w:dxaOrig="3240" w:dyaOrig="460">
          <v:shape id="_x0000_i1094" type="#_x0000_t75" style="width:162pt;height:23.25pt" o:ole="" fillcolor="window">
            <v:imagedata r:id="rId143" o:title=""/>
          </v:shape>
          <o:OLEObject Type="Embed" ProgID="Equation.3" ShapeID="_x0000_i1094" DrawAspect="Content" ObjectID="_1425036932" r:id="rId144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ab/>
        <w:t>Проінтегруємо це рівняння</w:t>
      </w:r>
    </w:p>
    <w:p w:rsidR="00E10475" w:rsidRPr="00E10475" w:rsidRDefault="00E10475" w:rsidP="00E104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position w:val="-14"/>
          <w:sz w:val="20"/>
          <w:szCs w:val="20"/>
        </w:rPr>
        <w:object w:dxaOrig="3980" w:dyaOrig="460">
          <v:shape id="_x0000_i1095" type="#_x0000_t75" style="width:198.75pt;height:23.25pt" o:ole="" fillcolor="window">
            <v:imagedata r:id="rId145" o:title=""/>
          </v:shape>
          <o:OLEObject Type="Embed" ProgID="Equation.3" ShapeID="_x0000_i1095" DrawAspect="Content" ObjectID="_1425036933" r:id="rId146"/>
        </w:object>
      </w:r>
      <w:r w:rsidRPr="00E10475">
        <w:rPr>
          <w:rFonts w:ascii="Times New Roman" w:hAnsi="Times New Roman" w:cs="Times New Roman"/>
          <w:sz w:val="20"/>
          <w:szCs w:val="20"/>
        </w:rPr>
        <w:t>.</w: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lastRenderedPageBreak/>
        <w:t xml:space="preserve">При цьому константа не залежить ні від координат </w:t>
      </w:r>
      <w:r w:rsidRPr="00E10475">
        <w:rPr>
          <w:rFonts w:ascii="Times New Roman" w:hAnsi="Times New Roman" w:cs="Times New Roman"/>
          <w:position w:val="-12"/>
          <w:sz w:val="20"/>
          <w:szCs w:val="20"/>
        </w:rPr>
        <w:object w:dxaOrig="859" w:dyaOrig="380">
          <v:shape id="_x0000_i1096" type="#_x0000_t75" style="width:42.75pt;height:18.75pt" o:ole="" fillcolor="window">
            <v:imagedata r:id="rId147" o:title=""/>
          </v:shape>
          <o:OLEObject Type="Embed" ProgID="Equation.3" ShapeID="_x0000_i1096" DrawAspect="Content" ObjectID="_1425036934" r:id="rId148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, ні від часу </w:t>
      </w:r>
      <w:r w:rsidRPr="00E10475">
        <w:rPr>
          <w:rFonts w:ascii="Times New Roman" w:hAnsi="Times New Roman" w:cs="Times New Roman"/>
          <w:position w:val="-6"/>
          <w:sz w:val="20"/>
          <w:szCs w:val="20"/>
        </w:rPr>
        <w:object w:dxaOrig="160" w:dyaOrig="260">
          <v:shape id="_x0000_i1097" type="#_x0000_t75" style="width:8.25pt;height:12.75pt" o:ole="" fillcolor="window">
            <v:imagedata r:id="rId149" o:title=""/>
          </v:shape>
          <o:OLEObject Type="Embed" ProgID="Equation.3" ShapeID="_x0000_i1097" DrawAspect="Content" ObjectID="_1425036935" r:id="rId150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>, вона виражає довільне постійне поле, а ми його у електромагнітній хвилі не враховуємо. Тому можна вважати, що вона дорівнює нулю.</w:t>
      </w:r>
    </w:p>
    <w:p w:rsidR="00E10475" w:rsidRPr="00E10475" w:rsidRDefault="00E10475" w:rsidP="00E1047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t xml:space="preserve"> Таким чином, </w:t>
      </w:r>
      <w:r w:rsidRPr="00E10475">
        <w:rPr>
          <w:rFonts w:ascii="Times New Roman" w:hAnsi="Times New Roman" w:cs="Times New Roman"/>
          <w:position w:val="-14"/>
          <w:sz w:val="20"/>
          <w:szCs w:val="20"/>
        </w:rPr>
        <w:object w:dxaOrig="1500" w:dyaOrig="460">
          <v:shape id="_x0000_i1098" type="#_x0000_t75" style="width:75pt;height:23.25pt" o:ole="" o:bordertopcolor="this" o:borderleftcolor="this" o:borderbottomcolor="this" o:borderrightcolor="this" fillcolor="window">
            <v:imagedata r:id="rId15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98" DrawAspect="Content" ObjectID="_1425036936" r:id="rId152"/>
        </w:object>
      </w:r>
    </w:p>
    <w:p w:rsidR="00E10475" w:rsidRPr="00E10475" w:rsidRDefault="00E10475" w:rsidP="00E104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маємо </w:t>
      </w:r>
      <w:r w:rsidRPr="00E10475">
        <w:rPr>
          <w:rFonts w:ascii="Times New Roman" w:hAnsi="Times New Roman" w:cs="Times New Roman"/>
          <w:sz w:val="20"/>
          <w:szCs w:val="20"/>
          <w:u w:val="single"/>
        </w:rPr>
        <w:t>співвідношення між абсолютними величинами векторів</w: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99" type="#_x0000_t75" style="width:12.75pt;height:17.25pt" o:ole="" fillcolor="window">
            <v:imagedata r:id="rId153" o:title=""/>
          </v:shape>
          <o:OLEObject Type="Embed" ProgID="Equation.3" ShapeID="_x0000_i1099" DrawAspect="Content" ObjectID="_1425036937" r:id="rId154"/>
        </w:object>
      </w:r>
      <w:r w:rsidRPr="00E10475">
        <w:rPr>
          <w:rFonts w:ascii="Times New Roman" w:hAnsi="Times New Roman" w:cs="Times New Roman"/>
          <w:sz w:val="20"/>
          <w:szCs w:val="20"/>
        </w:rPr>
        <w:t xml:space="preserve"> </w: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і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320" w:dyaOrig="340">
          <v:shape id="_x0000_i1100" type="#_x0000_t75" style="width:15.75pt;height:17.25pt" o:ole="" fillcolor="window">
            <v:imagedata r:id="rId155" o:title=""/>
          </v:shape>
          <o:OLEObject Type="Embed" ProgID="Equation.3" ShapeID="_x0000_i1100" DrawAspect="Content" ObjectID="_1425036938" r:id="rId156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Це дає нам </w:t>
      </w:r>
      <w:r w:rsidRPr="00E10475">
        <w:rPr>
          <w:rFonts w:ascii="Times New Roman" w:hAnsi="Times New Roman" w:cs="Times New Roman"/>
          <w:b/>
          <w:sz w:val="20"/>
          <w:szCs w:val="20"/>
          <w:u w:val="single"/>
        </w:rPr>
        <w:t>четверту властивість електромагнітного поля</w:t>
      </w:r>
      <w:r w:rsidRPr="00E10475">
        <w:rPr>
          <w:rFonts w:ascii="Times New Roman" w:hAnsi="Times New Roman" w:cs="Times New Roman"/>
          <w:sz w:val="20"/>
          <w:szCs w:val="20"/>
        </w:rPr>
        <w:t xml:space="preserve">. Для вакууму </w:t>
      </w:r>
      <w:r w:rsidRPr="00E10475">
        <w:rPr>
          <w:rFonts w:ascii="Times New Roman" w:hAnsi="Times New Roman" w:cs="Times New Roman"/>
          <w:position w:val="-4"/>
          <w:sz w:val="20"/>
          <w:szCs w:val="20"/>
        </w:rPr>
        <w:object w:dxaOrig="800" w:dyaOrig="279">
          <v:shape id="_x0000_i1101" type="#_x0000_t75" style="width:39.75pt;height:14.25pt" o:ole="" fillcolor="window">
            <v:imagedata r:id="rId157" o:title=""/>
          </v:shape>
          <o:OLEObject Type="Embed" ProgID="Equation.3" ShapeID="_x0000_i1101" DrawAspect="Content" ObjectID="_1425036939" r:id="rId158"/>
        </w:object>
      </w:r>
      <w:r w:rsidRPr="00E10475">
        <w:rPr>
          <w:rFonts w:ascii="Times New Roman" w:hAnsi="Times New Roman" w:cs="Times New Roman"/>
          <w:sz w:val="20"/>
          <w:szCs w:val="20"/>
        </w:rPr>
        <w:fldChar w:fldCharType="begin"/>
      </w:r>
      <w:r w:rsidRPr="00E10475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10475">
        <w:rPr>
          <w:rFonts w:ascii="Times New Roman" w:hAnsi="Times New Roman" w:cs="Times New Roman"/>
          <w:sz w:val="20"/>
          <w:szCs w:val="20"/>
        </w:rPr>
        <w:fldChar w:fldCharType="end"/>
      </w:r>
      <w:r w:rsidRPr="00E104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0475" w:rsidRPr="00E10475" w:rsidRDefault="00E10475" w:rsidP="00E1047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10475" w:rsidRPr="00E10475">
      <w:headerReference w:type="even" r:id="rId159"/>
      <w:headerReference w:type="default" r:id="rId160"/>
      <w:footerReference w:type="even" r:id="rId161"/>
      <w:footerReference w:type="default" r:id="rId162"/>
      <w:headerReference w:type="first" r:id="rId163"/>
      <w:footerReference w:type="first" r:id="rId16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3F" w:rsidRDefault="0075383F" w:rsidP="0075383F">
      <w:pPr>
        <w:spacing w:after="0" w:line="240" w:lineRule="auto"/>
      </w:pPr>
      <w:r>
        <w:separator/>
      </w:r>
    </w:p>
  </w:endnote>
  <w:endnote w:type="continuationSeparator" w:id="0">
    <w:p w:rsidR="0075383F" w:rsidRDefault="0075383F" w:rsidP="0075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Default="007538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Default="007538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Default="0075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3F" w:rsidRDefault="0075383F" w:rsidP="0075383F">
      <w:pPr>
        <w:spacing w:after="0" w:line="240" w:lineRule="auto"/>
      </w:pPr>
      <w:r>
        <w:separator/>
      </w:r>
    </w:p>
  </w:footnote>
  <w:footnote w:type="continuationSeparator" w:id="0">
    <w:p w:rsidR="0075383F" w:rsidRDefault="0075383F" w:rsidP="0075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Default="007538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Pr="0075383F" w:rsidRDefault="0075383F" w:rsidP="0075383F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75383F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75383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3F" w:rsidRDefault="007538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475"/>
    <w:rsid w:val="00022659"/>
    <w:rsid w:val="0075383F"/>
    <w:rsid w:val="00E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04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4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0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rsid w:val="00E104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ий текст Знак"/>
    <w:basedOn w:val="a0"/>
    <w:link w:val="a5"/>
    <w:semiHidden/>
    <w:rsid w:val="00E1047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5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5383F"/>
  </w:style>
  <w:style w:type="paragraph" w:styleId="a9">
    <w:name w:val="footer"/>
    <w:basedOn w:val="a"/>
    <w:link w:val="aa"/>
    <w:uiPriority w:val="99"/>
    <w:unhideWhenUsed/>
    <w:rsid w:val="0075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5383F"/>
  </w:style>
  <w:style w:type="character" w:styleId="ab">
    <w:name w:val="Hyperlink"/>
    <w:basedOn w:val="a0"/>
    <w:uiPriority w:val="99"/>
    <w:unhideWhenUsed/>
    <w:rsid w:val="00753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header" Target="header1.xml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header" Target="header2.xml"/><Relationship Id="rId165" Type="http://schemas.openxmlformats.org/officeDocument/2006/relationships/fontTable" Target="fontTable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image" Target="media/image66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4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footer" Target="footer1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6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footer" Target="footer2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69.bin"/><Relationship Id="rId163" Type="http://schemas.openxmlformats.org/officeDocument/2006/relationships/header" Target="header3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4529</Characters>
  <Application>Microsoft Office Word</Application>
  <DocSecurity>0</DocSecurity>
  <Lines>107</Lines>
  <Paragraphs>68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2011-01-10T17:02:00Z</dcterms:created>
  <dcterms:modified xsi:type="dcterms:W3CDTF">2013-03-17T12:47:00Z</dcterms:modified>
</cp:coreProperties>
</file>