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B6" w:rsidRPr="00422A1D" w:rsidRDefault="002D63B6" w:rsidP="002D63B6">
      <w:pPr>
        <w:spacing w:after="0" w:line="360" w:lineRule="auto"/>
        <w:ind w:firstLine="709"/>
        <w:contextualSpacing/>
        <w:jc w:val="center"/>
        <w:rPr>
          <w:rFonts w:ascii="Monotype Corsiva" w:hAnsi="Monotype Corsiva"/>
          <w:b/>
          <w:sz w:val="32"/>
          <w:szCs w:val="32"/>
        </w:rPr>
      </w:pPr>
      <w:bookmarkStart w:id="0" w:name="_GoBack"/>
      <w:r w:rsidRPr="00422A1D">
        <w:rPr>
          <w:rFonts w:ascii="Times New Roman" w:hAnsi="Times New Roman"/>
          <w:b/>
          <w:sz w:val="32"/>
          <w:szCs w:val="32"/>
          <w:lang w:val="uk-UA"/>
        </w:rPr>
        <w:t>Індивідуальне завдання</w:t>
      </w:r>
      <w:r w:rsidRPr="00422A1D">
        <w:rPr>
          <w:rFonts w:ascii="Monotype Corsiva" w:hAnsi="Monotype Corsiva"/>
          <w:sz w:val="32"/>
          <w:szCs w:val="32"/>
          <w:lang w:val="uk-UA"/>
        </w:rPr>
        <w:t xml:space="preserve"> </w:t>
      </w:r>
    </w:p>
    <w:p w:rsidR="002D63B6" w:rsidRPr="007F6DDF" w:rsidRDefault="002D63B6" w:rsidP="002D63B6">
      <w:pPr>
        <w:spacing w:after="0" w:line="360" w:lineRule="auto"/>
        <w:ind w:firstLine="709"/>
        <w:contextualSpacing/>
        <w:jc w:val="center"/>
        <w:rPr>
          <w:rFonts w:ascii="Monotype Corsiva" w:hAnsi="Monotype Corsiva"/>
          <w:b/>
          <w:sz w:val="40"/>
          <w:szCs w:val="40"/>
          <w:lang w:val="uk-UA"/>
        </w:rPr>
      </w:pPr>
      <w:r w:rsidRPr="00DE12E8">
        <w:rPr>
          <w:rFonts w:ascii="Times New Roman" w:hAnsi="Times New Roman"/>
          <w:b/>
          <w:i/>
          <w:sz w:val="28"/>
          <w:szCs w:val="28"/>
          <w:lang w:val="uk-UA"/>
        </w:rPr>
        <w:t>Відбір  даних та інформації про стан бізнесу</w:t>
      </w:r>
      <w:r w:rsidRPr="007F6DDF">
        <w:rPr>
          <w:rFonts w:ascii="Monotype Corsiva" w:hAnsi="Monotype Corsiva"/>
          <w:b/>
          <w:sz w:val="40"/>
          <w:szCs w:val="40"/>
          <w:lang w:val="uk-UA"/>
        </w:rPr>
        <w:t>.</w:t>
      </w:r>
    </w:p>
    <w:p w:rsidR="002D63B6" w:rsidRPr="007F6DDF" w:rsidRDefault="002D63B6" w:rsidP="002D63B6">
      <w:pPr>
        <w:spacing w:after="0" w:line="360" w:lineRule="auto"/>
        <w:ind w:firstLine="709"/>
        <w:contextualSpacing/>
        <w:jc w:val="both"/>
        <w:rPr>
          <w:rFonts w:ascii="Times New Roman" w:hAnsi="Times New Roman"/>
          <w:sz w:val="28"/>
          <w:szCs w:val="28"/>
          <w:lang w:val="uk-UA"/>
        </w:rPr>
      </w:pPr>
      <w:r w:rsidRPr="007F6DDF">
        <w:rPr>
          <w:rFonts w:ascii="Times New Roman" w:hAnsi="Times New Roman"/>
          <w:sz w:val="28"/>
          <w:szCs w:val="28"/>
          <w:lang w:val="uk-UA"/>
        </w:rPr>
        <w:t>Оцінку бізнесу здійснюють з позицій трьох підходів: прибуткового, витратного і порівняльного. Так, при оцінці з позиції доходного підходу в головним є доход, як основний фактор, який визначає величину вартості об’єкту. Чим більше доход, який приносить об'єкт оцінки, тим більше величина його ринкової вартості за інших рівних умов. Порівняльний підхід особливо ефективний у разі існування активного ринку співставних об'єктів власності. Точність оцінки залежить від якості зібраних даних, оскільки, застосовуючи даний підхід, оцінювач повинен зібрати достовірну інформацію про недавні продажі зіставних об'єктів. Ці дані включають: фізичні характеристики, час продажу, місцеположення, умови продажу і фінансування. Витратний підхід найбільше застосовується для оцінки об'єктів спеціального призначення, а також нового будівництва, для визначення варіанту якнайкращого і найефективнішого використання землі, а також в цілях страхування. Зібрана інформація включає дані про ціни на землю, будівельні специфікації, дані про рівень зарплати, вартість матеріалів, витрати на устаткування, про доход і невигідні витрати будівельників на місцевому ринку і т.п.</w:t>
      </w:r>
    </w:p>
    <w:p w:rsidR="002D63B6" w:rsidRDefault="002D63B6" w:rsidP="002D63B6">
      <w:pPr>
        <w:spacing w:after="0" w:line="360" w:lineRule="auto"/>
        <w:ind w:firstLine="709"/>
        <w:contextualSpacing/>
        <w:jc w:val="both"/>
        <w:rPr>
          <w:rFonts w:ascii="Times New Roman" w:hAnsi="Times New Roman"/>
          <w:sz w:val="28"/>
          <w:szCs w:val="28"/>
          <w:lang w:val="uk-UA"/>
        </w:rPr>
      </w:pPr>
      <w:r w:rsidRPr="007F6DDF">
        <w:rPr>
          <w:rFonts w:ascii="Times New Roman" w:hAnsi="Times New Roman"/>
          <w:sz w:val="28"/>
          <w:szCs w:val="28"/>
          <w:lang w:val="uk-UA"/>
        </w:rPr>
        <w:t>Опираючись на такі методи і згрупувавши їх в систему збалансованих показників Нортона</w:t>
      </w:r>
      <w:r>
        <w:rPr>
          <w:rFonts w:ascii="Times New Roman" w:hAnsi="Times New Roman"/>
          <w:sz w:val="28"/>
          <w:szCs w:val="28"/>
          <w:lang w:val="uk-UA"/>
        </w:rPr>
        <w:t xml:space="preserve"> </w:t>
      </w:r>
      <w:r w:rsidRPr="007F6DDF">
        <w:rPr>
          <w:rFonts w:ascii="Times New Roman" w:hAnsi="Times New Roman"/>
          <w:sz w:val="28"/>
          <w:szCs w:val="28"/>
          <w:lang w:val="uk-UA"/>
        </w:rPr>
        <w:t>-</w:t>
      </w:r>
      <w:r>
        <w:rPr>
          <w:rFonts w:ascii="Times New Roman" w:hAnsi="Times New Roman"/>
          <w:sz w:val="28"/>
          <w:szCs w:val="28"/>
          <w:lang w:val="uk-UA"/>
        </w:rPr>
        <w:t xml:space="preserve"> </w:t>
      </w:r>
      <w:r w:rsidRPr="007F6DDF">
        <w:rPr>
          <w:rFonts w:ascii="Times New Roman" w:hAnsi="Times New Roman"/>
          <w:sz w:val="28"/>
          <w:szCs w:val="28"/>
          <w:lang w:val="uk-UA"/>
        </w:rPr>
        <w:t>Каплана, що має вигляд 4-х проекцій (ри</w:t>
      </w:r>
      <w:r>
        <w:rPr>
          <w:rFonts w:ascii="Times New Roman" w:hAnsi="Times New Roman"/>
          <w:sz w:val="28"/>
          <w:szCs w:val="28"/>
          <w:lang w:val="uk-UA"/>
        </w:rPr>
        <w:t xml:space="preserve">с.) будемо мати для </w:t>
      </w:r>
      <w:r w:rsidR="00DE12E8">
        <w:rPr>
          <w:rFonts w:ascii="Times New Roman" w:hAnsi="Times New Roman"/>
          <w:sz w:val="28"/>
          <w:szCs w:val="28"/>
          <w:lang w:val="uk-UA"/>
        </w:rPr>
        <w:t>ВАТ "Яготинський маслозавод"</w:t>
      </w:r>
      <w:r>
        <w:rPr>
          <w:rFonts w:ascii="Times New Roman" w:hAnsi="Times New Roman"/>
          <w:sz w:val="28"/>
          <w:szCs w:val="28"/>
          <w:lang w:val="uk-UA"/>
        </w:rPr>
        <w:t xml:space="preserve"> таку структуру (рис. </w:t>
      </w:r>
      <w:r w:rsidRPr="007F6DDF">
        <w:rPr>
          <w:rFonts w:ascii="Times New Roman" w:hAnsi="Times New Roman"/>
          <w:sz w:val="28"/>
          <w:szCs w:val="28"/>
          <w:lang w:val="uk-UA"/>
        </w:rPr>
        <w:t>2.)</w:t>
      </w:r>
    </w:p>
    <w:p w:rsidR="002D63B6" w:rsidRPr="007F6DDF" w:rsidRDefault="002D63B6" w:rsidP="002D63B6">
      <w:pPr>
        <w:spacing w:after="0" w:line="360" w:lineRule="auto"/>
        <w:ind w:firstLine="709"/>
        <w:contextualSpacing/>
        <w:jc w:val="both"/>
        <w:rPr>
          <w:rFonts w:ascii="Times New Roman" w:hAnsi="Times New Roman"/>
          <w:sz w:val="28"/>
          <w:szCs w:val="28"/>
          <w:lang w:val="uk-UA"/>
        </w:rPr>
      </w:pPr>
    </w:p>
    <w:p w:rsidR="002D63B6" w:rsidRPr="007F6DDF" w:rsidRDefault="00DE12E8" w:rsidP="00DE12E8">
      <w:pPr>
        <w:spacing w:after="0" w:line="360" w:lineRule="auto"/>
        <w:contextualSpacing/>
        <w:jc w:val="center"/>
        <w:rPr>
          <w:rFonts w:ascii="Times New Roman" w:hAnsi="Times New Roman"/>
          <w:sz w:val="28"/>
          <w:szCs w:val="28"/>
          <w:lang w:val="uk-UA"/>
        </w:rPr>
      </w:pPr>
      <w:r w:rsidRPr="007F6DDF">
        <w:rPr>
          <w:rFonts w:ascii="Times New Roman" w:hAnsi="Times New Roman"/>
          <w:sz w:val="28"/>
          <w:szCs w:val="28"/>
          <w:lang w:val="uk-UA"/>
        </w:rPr>
        <w:object w:dxaOrig="7652" w:dyaOrig="3031">
          <v:shape id="_x0000_i1026" type="#_x0000_t75" style="width:450.75pt;height:267pt" o:ole="">
            <v:imagedata r:id="rId8" o:title=""/>
          </v:shape>
          <o:OLEObject Type="Embed" ProgID="Visio.Drawing.11" ShapeID="_x0000_i1026" DrawAspect="Content" ObjectID="_1424671330" r:id="rId9"/>
        </w:object>
      </w:r>
    </w:p>
    <w:p w:rsidR="002D63B6" w:rsidRDefault="002D63B6" w:rsidP="002D63B6">
      <w:pPr>
        <w:spacing w:after="0" w:line="360" w:lineRule="auto"/>
        <w:ind w:firstLine="709"/>
        <w:contextualSpacing/>
        <w:jc w:val="right"/>
        <w:rPr>
          <w:rFonts w:ascii="Times New Roman" w:hAnsi="Times New Roman"/>
          <w:sz w:val="28"/>
          <w:szCs w:val="28"/>
          <w:lang w:val="uk-UA"/>
        </w:rPr>
      </w:pPr>
    </w:p>
    <w:bookmarkEnd w:id="0"/>
    <w:p w:rsidR="002D63B6" w:rsidRPr="002D63B6" w:rsidRDefault="002D63B6" w:rsidP="002D63B6">
      <w:pPr>
        <w:spacing w:after="0" w:line="360" w:lineRule="auto"/>
        <w:ind w:firstLine="709"/>
        <w:contextualSpacing/>
        <w:jc w:val="center"/>
        <w:rPr>
          <w:rFonts w:ascii="Times New Roman" w:hAnsi="Times New Roman"/>
          <w:b/>
          <w:i/>
          <w:sz w:val="28"/>
          <w:szCs w:val="28"/>
          <w:lang w:val="uk-UA"/>
        </w:rPr>
      </w:pPr>
      <w:r w:rsidRPr="002D63B6">
        <w:rPr>
          <w:rFonts w:ascii="Times New Roman" w:hAnsi="Times New Roman"/>
          <w:b/>
          <w:i/>
          <w:sz w:val="28"/>
          <w:szCs w:val="28"/>
          <w:lang w:val="uk-UA"/>
        </w:rPr>
        <w:t xml:space="preserve">рис. </w:t>
      </w:r>
      <w:r w:rsidR="00DE12E8">
        <w:rPr>
          <w:rFonts w:ascii="Times New Roman" w:hAnsi="Times New Roman"/>
          <w:b/>
          <w:i/>
          <w:sz w:val="28"/>
          <w:szCs w:val="28"/>
          <w:lang w:val="uk-UA"/>
        </w:rPr>
        <w:t>2</w:t>
      </w:r>
      <w:r w:rsidRPr="002D63B6">
        <w:rPr>
          <w:rFonts w:ascii="Times New Roman" w:hAnsi="Times New Roman"/>
          <w:b/>
          <w:i/>
          <w:sz w:val="28"/>
          <w:szCs w:val="28"/>
          <w:lang w:val="uk-UA"/>
        </w:rPr>
        <w:t xml:space="preserve">  Модель „ Система збалансованих показників ефективності ”</w:t>
      </w:r>
      <w:r w:rsidRPr="002D63B6">
        <w:rPr>
          <w:rFonts w:ascii="Times New Roman" w:hAnsi="Times New Roman"/>
          <w:b/>
          <w:i/>
          <w:sz w:val="28"/>
          <w:szCs w:val="28"/>
          <w:u w:val="single"/>
          <w:lang w:val="uk-UA"/>
        </w:rPr>
        <w:t xml:space="preserve"> </w:t>
      </w:r>
      <w:r w:rsidRPr="002D63B6">
        <w:rPr>
          <w:rFonts w:ascii="Times New Roman" w:hAnsi="Times New Roman"/>
          <w:b/>
          <w:i/>
          <w:sz w:val="28"/>
          <w:szCs w:val="28"/>
          <w:lang w:val="uk-UA"/>
        </w:rPr>
        <w:t xml:space="preserve"> Нортона - Каплана</w:t>
      </w:r>
    </w:p>
    <w:p w:rsidR="002D63B6" w:rsidRDefault="002D63B6" w:rsidP="002D63B6">
      <w:pPr>
        <w:spacing w:after="0" w:line="360" w:lineRule="auto"/>
        <w:contextualSpacing/>
        <w:jc w:val="center"/>
        <w:rPr>
          <w:rFonts w:ascii="Times New Roman" w:hAnsi="Times New Roman"/>
          <w:sz w:val="28"/>
          <w:szCs w:val="28"/>
          <w:lang w:val="uk-UA"/>
        </w:rPr>
      </w:pPr>
      <w:r w:rsidRPr="007F6DDF">
        <w:rPr>
          <w:rFonts w:ascii="Times New Roman" w:hAnsi="Times New Roman"/>
          <w:sz w:val="28"/>
          <w:szCs w:val="28"/>
          <w:lang w:val="uk-UA"/>
        </w:rPr>
        <w:object w:dxaOrig="8275" w:dyaOrig="15504">
          <v:shape id="_x0000_i1027" type="#_x0000_t75" style="width:446.25pt;height:670.5pt" o:ole="">
            <v:imagedata r:id="rId10" o:title=""/>
          </v:shape>
          <o:OLEObject Type="Embed" ProgID="Visio.Drawing.11" ShapeID="_x0000_i1027" DrawAspect="Content" ObjectID="_1424671331" r:id="rId11"/>
        </w:object>
      </w:r>
    </w:p>
    <w:p w:rsidR="002D63B6" w:rsidRDefault="002D63B6" w:rsidP="002D63B6">
      <w:pPr>
        <w:spacing w:after="0" w:line="360" w:lineRule="auto"/>
        <w:contextualSpacing/>
        <w:jc w:val="center"/>
        <w:rPr>
          <w:rFonts w:ascii="Times New Roman" w:hAnsi="Times New Roman"/>
          <w:b/>
          <w:i/>
          <w:sz w:val="28"/>
          <w:szCs w:val="28"/>
          <w:lang w:val="uk-UA"/>
        </w:rPr>
      </w:pPr>
      <w:r w:rsidRPr="002D63B6">
        <w:rPr>
          <w:rFonts w:ascii="Times New Roman" w:hAnsi="Times New Roman"/>
          <w:b/>
          <w:i/>
          <w:sz w:val="28"/>
          <w:szCs w:val="28"/>
          <w:lang w:val="uk-UA"/>
        </w:rPr>
        <w:t>рис.</w:t>
      </w:r>
      <w:r w:rsidR="00DE12E8">
        <w:rPr>
          <w:rFonts w:ascii="Times New Roman" w:hAnsi="Times New Roman"/>
          <w:b/>
          <w:i/>
          <w:sz w:val="28"/>
          <w:szCs w:val="28"/>
          <w:lang w:val="uk-UA"/>
        </w:rPr>
        <w:t>3</w:t>
      </w:r>
      <w:r w:rsidRPr="002D63B6">
        <w:rPr>
          <w:rFonts w:ascii="Times New Roman" w:hAnsi="Times New Roman"/>
          <w:b/>
          <w:i/>
          <w:sz w:val="28"/>
          <w:szCs w:val="28"/>
          <w:lang w:val="uk-UA"/>
        </w:rPr>
        <w:t xml:space="preserve"> Стратегічна мета підприємства згідно системи  </w:t>
      </w:r>
    </w:p>
    <w:p w:rsidR="002D63B6" w:rsidRPr="002D63B6" w:rsidRDefault="002D63B6" w:rsidP="002D63B6">
      <w:pPr>
        <w:spacing w:after="0" w:line="360" w:lineRule="auto"/>
        <w:contextualSpacing/>
        <w:jc w:val="center"/>
        <w:rPr>
          <w:rFonts w:ascii="Times New Roman" w:hAnsi="Times New Roman"/>
          <w:b/>
          <w:i/>
          <w:sz w:val="28"/>
          <w:szCs w:val="28"/>
          <w:lang w:val="uk-UA"/>
        </w:rPr>
      </w:pPr>
      <w:r w:rsidRPr="002D63B6">
        <w:rPr>
          <w:rFonts w:ascii="Times New Roman" w:hAnsi="Times New Roman"/>
          <w:b/>
          <w:i/>
          <w:sz w:val="28"/>
          <w:szCs w:val="28"/>
          <w:lang w:val="uk-UA"/>
        </w:rPr>
        <w:t>Нортона - Каплана</w:t>
      </w:r>
    </w:p>
    <w:p w:rsidR="005E113F" w:rsidRPr="007F6DDF" w:rsidRDefault="005E113F" w:rsidP="005E113F">
      <w:pPr>
        <w:spacing w:after="0" w:line="360" w:lineRule="auto"/>
        <w:contextualSpacing/>
        <w:jc w:val="right"/>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Фінансові показники</w:t>
      </w:r>
    </w:p>
    <w:p w:rsidR="005E113F" w:rsidRPr="007F6DDF" w:rsidRDefault="005E113F" w:rsidP="005E113F">
      <w:pPr>
        <w:spacing w:after="0" w:line="360" w:lineRule="auto"/>
        <w:contextualSpacing/>
        <w:jc w:val="right"/>
        <w:rPr>
          <w:rFonts w:ascii="Times New Roman" w:hAnsi="Times New Roman"/>
          <w:b/>
          <w:sz w:val="28"/>
          <w:szCs w:val="28"/>
          <w:lang w:val="uk-UA"/>
        </w:rPr>
      </w:pPr>
      <w:r>
        <w:rPr>
          <w:rFonts w:ascii="Times New Roman" w:hAnsi="Times New Roman"/>
          <w:sz w:val="28"/>
          <w:szCs w:val="28"/>
          <w:lang w:val="uk-UA"/>
        </w:rPr>
        <w:t>Таблиця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4176"/>
        <w:gridCol w:w="4723"/>
      </w:tblGrid>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w:t>
            </w:r>
          </w:p>
        </w:tc>
        <w:tc>
          <w:tcPr>
            <w:tcW w:w="4176"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Ініціативи</w:t>
            </w:r>
          </w:p>
        </w:tc>
        <w:tc>
          <w:tcPr>
            <w:tcW w:w="4723"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Критерії (формула)</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1.</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рівня доходів</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рівня продажу продукції, завоювання нових ринків збуту продукції</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2.</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Зниження рівня собівартості</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Зниження витрат на виконання однієї технологічної операції</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3.</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Зменшення рівня операційних витрат</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Загальні операційні затрати до всієї собівартості</w:t>
            </w: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4.</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Підвищення  продуктивності</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Дохід на одного працівника</w:t>
            </w:r>
          </w:p>
          <w:p w:rsidR="005E113F" w:rsidRPr="00200E85" w:rsidRDefault="005E113F" w:rsidP="005E113F">
            <w:pPr>
              <w:spacing w:after="0" w:line="240" w:lineRule="atLeast"/>
              <w:contextualSpacing/>
              <w:jc w:val="both"/>
              <w:rPr>
                <w:rFonts w:ascii="Times New Roman" w:hAnsi="Times New Roman"/>
                <w:sz w:val="28"/>
                <w:szCs w:val="28"/>
                <w:lang w:val="uk-UA"/>
              </w:rPr>
            </w:pPr>
          </w:p>
        </w:tc>
      </w:tr>
      <w:tr w:rsidR="005E113F" w:rsidRPr="00200E85" w:rsidTr="005E113F">
        <w:trPr>
          <w:trHeight w:val="20"/>
        </w:trPr>
        <w:tc>
          <w:tcPr>
            <w:tcW w:w="488" w:type="dxa"/>
            <w:vAlign w:val="center"/>
          </w:tcPr>
          <w:p w:rsidR="005E113F" w:rsidRPr="00200E85" w:rsidRDefault="005E113F" w:rsidP="005E113F">
            <w:pPr>
              <w:spacing w:after="0" w:line="240" w:lineRule="atLeast"/>
              <w:contextualSpacing/>
              <w:jc w:val="center"/>
              <w:rPr>
                <w:rFonts w:ascii="Times New Roman" w:hAnsi="Times New Roman"/>
                <w:b/>
                <w:sz w:val="28"/>
                <w:szCs w:val="28"/>
                <w:lang w:val="uk-UA"/>
              </w:rPr>
            </w:pPr>
            <w:r w:rsidRPr="00200E85">
              <w:rPr>
                <w:rFonts w:ascii="Times New Roman" w:hAnsi="Times New Roman"/>
                <w:b/>
                <w:sz w:val="28"/>
                <w:szCs w:val="28"/>
                <w:lang w:val="uk-UA"/>
              </w:rPr>
              <w:t>5.</w:t>
            </w:r>
          </w:p>
        </w:tc>
        <w:tc>
          <w:tcPr>
            <w:tcW w:w="4176"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Ріст прибутку</w:t>
            </w:r>
          </w:p>
        </w:tc>
        <w:tc>
          <w:tcPr>
            <w:tcW w:w="4723" w:type="dxa"/>
            <w:vAlign w:val="center"/>
          </w:tcPr>
          <w:p w:rsidR="005E113F" w:rsidRPr="00200E85" w:rsidRDefault="005E113F" w:rsidP="005E113F">
            <w:pPr>
              <w:spacing w:after="0" w:line="240" w:lineRule="atLeast"/>
              <w:contextualSpacing/>
              <w:jc w:val="both"/>
              <w:rPr>
                <w:rFonts w:ascii="Times New Roman" w:hAnsi="Times New Roman"/>
                <w:sz w:val="28"/>
                <w:szCs w:val="28"/>
                <w:lang w:val="uk-UA"/>
              </w:rPr>
            </w:pPr>
            <w:r w:rsidRPr="00200E85">
              <w:rPr>
                <w:rFonts w:ascii="Times New Roman" w:hAnsi="Times New Roman"/>
                <w:sz w:val="28"/>
                <w:szCs w:val="28"/>
                <w:lang w:val="uk-UA"/>
              </w:rPr>
              <w:t>Збільшення об’ємів виготовлення продукції в порівняні з конкурентами.</w:t>
            </w:r>
          </w:p>
        </w:tc>
      </w:tr>
    </w:tbl>
    <w:p w:rsidR="005E113F" w:rsidRPr="007F6DDF" w:rsidRDefault="005E113F" w:rsidP="005E113F">
      <w:pPr>
        <w:spacing w:after="0" w:line="360" w:lineRule="auto"/>
        <w:contextualSpacing/>
        <w:jc w:val="both"/>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t>Персонал</w:t>
      </w:r>
    </w:p>
    <w:p w:rsidR="005E113F" w:rsidRPr="007F6DDF" w:rsidRDefault="005E113F" w:rsidP="005E113F">
      <w:pPr>
        <w:spacing w:after="0" w:line="360" w:lineRule="auto"/>
        <w:ind w:firstLine="567"/>
        <w:contextualSpacing/>
        <w:rPr>
          <w:rFonts w:ascii="Times New Roman" w:hAnsi="Times New Roman"/>
          <w:sz w:val="28"/>
          <w:szCs w:val="28"/>
          <w:lang w:val="uk-UA"/>
        </w:rPr>
      </w:pPr>
      <w:r w:rsidRPr="007F6DDF">
        <w:rPr>
          <w:rFonts w:ascii="Times New Roman" w:hAnsi="Times New Roman"/>
          <w:sz w:val="28"/>
          <w:szCs w:val="28"/>
          <w:lang w:val="uk-UA"/>
        </w:rPr>
        <w:t>Основні цілі яких необхідно дотримуватися для ефективного управління персоналом:</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Покращення внутрішнього клімату на підприємстві і дієвість.</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Необхідні ключові здібності і навички персоналу.</w:t>
      </w:r>
    </w:p>
    <w:p w:rsidR="005E113F" w:rsidRPr="007F6DDF" w:rsidRDefault="005E113F" w:rsidP="005E113F">
      <w:pPr>
        <w:numPr>
          <w:ilvl w:val="0"/>
          <w:numId w:val="5"/>
        </w:numPr>
        <w:tabs>
          <w:tab w:val="clear" w:pos="360"/>
          <w:tab w:val="num" w:pos="0"/>
          <w:tab w:val="left" w:pos="284"/>
        </w:tabs>
        <w:spacing w:after="0" w:line="360" w:lineRule="auto"/>
        <w:ind w:left="0" w:firstLine="0"/>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кваліфікованих працівників.</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Індивідуальна робота.</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Створення умов для особистого розвитку персоналу.</w:t>
      </w:r>
    </w:p>
    <w:p w:rsidR="005E113F" w:rsidRPr="007F6DDF" w:rsidRDefault="005E113F" w:rsidP="005E113F">
      <w:pPr>
        <w:pStyle w:val="a4"/>
        <w:numPr>
          <w:ilvl w:val="0"/>
          <w:numId w:val="5"/>
        </w:numPr>
        <w:tabs>
          <w:tab w:val="clear" w:pos="360"/>
          <w:tab w:val="num" w:pos="0"/>
          <w:tab w:val="left" w:pos="284"/>
        </w:tabs>
        <w:spacing w:after="0" w:line="360" w:lineRule="auto"/>
        <w:ind w:left="0" w:firstLine="0"/>
        <w:jc w:val="both"/>
        <w:rPr>
          <w:rFonts w:ascii="Times New Roman" w:hAnsi="Times New Roman"/>
          <w:sz w:val="28"/>
          <w:szCs w:val="28"/>
          <w:lang w:val="uk-UA"/>
        </w:rPr>
      </w:pPr>
      <w:r w:rsidRPr="007F6DDF">
        <w:rPr>
          <w:rFonts w:ascii="Times New Roman" w:hAnsi="Times New Roman"/>
          <w:sz w:val="28"/>
          <w:szCs w:val="28"/>
          <w:lang w:val="uk-UA"/>
        </w:rPr>
        <w:t>Доступ до стратегічної інформації.</w:t>
      </w:r>
    </w:p>
    <w:p w:rsidR="005E113F" w:rsidRPr="007F6DDF" w:rsidRDefault="005E113F" w:rsidP="005E113F">
      <w:pPr>
        <w:spacing w:after="0" w:line="360" w:lineRule="auto"/>
        <w:contextualSpacing/>
        <w:rPr>
          <w:rFonts w:ascii="Times New Roman" w:hAnsi="Times New Roman"/>
          <w:sz w:val="28"/>
          <w:szCs w:val="28"/>
          <w:u w:val="single"/>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lastRenderedPageBreak/>
        <w:t xml:space="preserve">Клієнти </w:t>
      </w:r>
    </w:p>
    <w:p w:rsidR="005E113F" w:rsidRPr="007F6DDF" w:rsidRDefault="005E113F" w:rsidP="005E113F">
      <w:pPr>
        <w:spacing w:after="0" w:line="360" w:lineRule="auto"/>
        <w:contextualSpacing/>
        <w:rPr>
          <w:rFonts w:ascii="Times New Roman" w:hAnsi="Times New Roman"/>
          <w:sz w:val="28"/>
          <w:szCs w:val="28"/>
          <w:lang w:val="uk-UA"/>
        </w:rPr>
      </w:pPr>
      <w:r w:rsidRPr="007F6DDF">
        <w:rPr>
          <w:rFonts w:ascii="Times New Roman" w:hAnsi="Times New Roman"/>
          <w:sz w:val="28"/>
          <w:szCs w:val="28"/>
          <w:lang w:val="uk-UA"/>
        </w:rPr>
        <w:t xml:space="preserve">Оцінку клієнтів проведемо у таблиці </w:t>
      </w:r>
      <w:r w:rsidR="00A60EF5">
        <w:rPr>
          <w:rFonts w:ascii="Times New Roman" w:hAnsi="Times New Roman"/>
          <w:sz w:val="28"/>
          <w:szCs w:val="28"/>
          <w:lang w:val="uk-UA"/>
        </w:rPr>
        <w:t>2.</w:t>
      </w:r>
    </w:p>
    <w:p w:rsidR="005E113F" w:rsidRPr="00200E85" w:rsidRDefault="005E113F" w:rsidP="005E113F">
      <w:pPr>
        <w:spacing w:after="0" w:line="360" w:lineRule="auto"/>
        <w:contextualSpacing/>
        <w:jc w:val="center"/>
        <w:rPr>
          <w:rFonts w:ascii="Times New Roman" w:hAnsi="Times New Roman"/>
          <w:b/>
          <w:sz w:val="28"/>
          <w:szCs w:val="28"/>
          <w:lang w:val="uk-UA"/>
        </w:rPr>
      </w:pPr>
      <w:r w:rsidRPr="00200E85">
        <w:rPr>
          <w:rFonts w:ascii="Times New Roman" w:hAnsi="Times New Roman"/>
          <w:b/>
          <w:sz w:val="28"/>
          <w:szCs w:val="28"/>
          <w:lang w:val="uk-UA"/>
        </w:rPr>
        <w:t>Оцінка роботи з клієнтами</w:t>
      </w:r>
    </w:p>
    <w:p w:rsidR="005E113F" w:rsidRPr="007F6DDF" w:rsidRDefault="005E113F" w:rsidP="005E113F">
      <w:pPr>
        <w:spacing w:after="0" w:line="360" w:lineRule="auto"/>
        <w:contextualSpacing/>
        <w:jc w:val="right"/>
        <w:rPr>
          <w:rFonts w:ascii="Times New Roman" w:hAnsi="Times New Roman"/>
          <w:sz w:val="28"/>
          <w:szCs w:val="28"/>
          <w:lang w:val="uk-UA"/>
        </w:rPr>
      </w:pPr>
      <w:r w:rsidRPr="007F6DDF">
        <w:rPr>
          <w:rFonts w:ascii="Times New Roman" w:hAnsi="Times New Roman"/>
          <w:sz w:val="28"/>
          <w:szCs w:val="28"/>
          <w:lang w:val="uk-UA"/>
        </w:rPr>
        <w:t xml:space="preserve">Таблиця </w:t>
      </w:r>
      <w:r w:rsidR="00A60EF5">
        <w:rPr>
          <w:rFonts w:ascii="Times New Roman" w:hAnsi="Times New Roman"/>
          <w:sz w:val="28"/>
          <w:szCs w:val="28"/>
          <w:lang w:val="uk-U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4180"/>
        <w:gridCol w:w="4726"/>
      </w:tblGrid>
      <w:tr w:rsidR="005E113F" w:rsidRPr="007F6DDF" w:rsidTr="005E113F">
        <w:trPr>
          <w:trHeight w:val="20"/>
        </w:trPr>
        <w:tc>
          <w:tcPr>
            <w:tcW w:w="545"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w:t>
            </w:r>
          </w:p>
        </w:tc>
        <w:tc>
          <w:tcPr>
            <w:tcW w:w="418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Ініціативи</w:t>
            </w:r>
          </w:p>
        </w:tc>
        <w:tc>
          <w:tcPr>
            <w:tcW w:w="4726"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 xml:space="preserve">Критерії </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1.</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Вихід на новий ринок</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асортименту послуг</w:t>
            </w:r>
          </w:p>
        </w:tc>
      </w:tr>
      <w:tr w:rsidR="005E113F" w:rsidRPr="00DE12E8"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2.</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Залучення нових споживачів</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співвідношення нових клієнтів до загальної кількості споживачів</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3.</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 xml:space="preserve">Задоволеність наявних клієнтів, </w:t>
            </w:r>
          </w:p>
          <w:p w:rsidR="005E113F" w:rsidRPr="007F6DDF" w:rsidRDefault="005E113F" w:rsidP="005E113F">
            <w:pPr>
              <w:tabs>
                <w:tab w:val="left" w:pos="426"/>
              </w:tabs>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характеристики і тенденції відхилень у процесах та продукції, а також можливості запобіжних дій;</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Оцінка якості продукції (на основі проведеного опитування споживачів)</w:t>
            </w:r>
          </w:p>
          <w:p w:rsidR="005E113F" w:rsidRPr="007F6DDF" w:rsidRDefault="005E113F" w:rsidP="005E113F">
            <w:pPr>
              <w:spacing w:after="0" w:line="240" w:lineRule="atLeast"/>
              <w:contextualSpacing/>
              <w:jc w:val="both"/>
              <w:rPr>
                <w:rFonts w:ascii="Times New Roman" w:hAnsi="Times New Roman"/>
                <w:sz w:val="28"/>
                <w:szCs w:val="28"/>
                <w:lang w:val="uk-UA"/>
              </w:rPr>
            </w:pP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4.</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Утримання постійних клієнтів</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Якість та ціна продукції.</w:t>
            </w:r>
            <w:r>
              <w:rPr>
                <w:rFonts w:ascii="Times New Roman" w:hAnsi="Times New Roman"/>
                <w:sz w:val="28"/>
                <w:szCs w:val="28"/>
                <w:lang w:val="uk-UA"/>
              </w:rPr>
              <w:t xml:space="preserve"> </w:t>
            </w:r>
            <w:r w:rsidRPr="007F6DDF">
              <w:rPr>
                <w:rFonts w:ascii="Times New Roman" w:hAnsi="Times New Roman"/>
                <w:sz w:val="28"/>
                <w:szCs w:val="28"/>
                <w:lang w:val="uk-UA"/>
              </w:rPr>
              <w:t xml:space="preserve">Вчасність доставки </w:t>
            </w:r>
          </w:p>
        </w:tc>
      </w:tr>
      <w:tr w:rsidR="005E113F" w:rsidRPr="007F6DDF"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5.</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Відповідність вимогам до продукції, рівень повторних замовлень</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Відповідність потребам клієнтів</w:t>
            </w:r>
          </w:p>
        </w:tc>
      </w:tr>
      <w:tr w:rsidR="005E113F" w:rsidRPr="00DE12E8" w:rsidTr="005E113F">
        <w:trPr>
          <w:trHeight w:val="20"/>
        </w:trPr>
        <w:tc>
          <w:tcPr>
            <w:tcW w:w="545"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6.</w:t>
            </w:r>
          </w:p>
        </w:tc>
        <w:tc>
          <w:tcPr>
            <w:tcW w:w="418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Споживче сприйняття</w:t>
            </w:r>
          </w:p>
        </w:tc>
        <w:tc>
          <w:tcPr>
            <w:tcW w:w="4726"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Надання доданої споживчої цінності: відношення з споживачами;  імідж;  репутація</w:t>
            </w:r>
          </w:p>
        </w:tc>
      </w:tr>
    </w:tbl>
    <w:p w:rsidR="005E113F" w:rsidRPr="007F6DDF" w:rsidRDefault="005E113F" w:rsidP="005E113F">
      <w:pPr>
        <w:spacing w:after="0" w:line="360" w:lineRule="auto"/>
        <w:contextualSpacing/>
        <w:jc w:val="both"/>
        <w:rPr>
          <w:rFonts w:ascii="Times New Roman" w:hAnsi="Times New Roman"/>
          <w:sz w:val="28"/>
          <w:szCs w:val="28"/>
          <w:lang w:val="uk-UA"/>
        </w:rPr>
      </w:pPr>
    </w:p>
    <w:p w:rsidR="005E113F" w:rsidRPr="007F6DDF" w:rsidRDefault="005E113F" w:rsidP="005E113F">
      <w:pPr>
        <w:spacing w:after="0" w:line="360" w:lineRule="auto"/>
        <w:ind w:firstLine="426"/>
        <w:contextualSpacing/>
        <w:jc w:val="right"/>
        <w:rPr>
          <w:rFonts w:ascii="Times New Roman" w:hAnsi="Times New Roman"/>
          <w:sz w:val="28"/>
          <w:szCs w:val="28"/>
          <w:lang w:val="uk-UA"/>
        </w:rPr>
      </w:pPr>
    </w:p>
    <w:p w:rsidR="005E113F" w:rsidRDefault="005E113F" w:rsidP="005E113F">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Внутрішні бізнес-процеси</w:t>
      </w:r>
    </w:p>
    <w:p w:rsidR="005E113F" w:rsidRPr="00774931" w:rsidRDefault="005E113F" w:rsidP="005E113F">
      <w:pPr>
        <w:spacing w:after="0" w:line="360" w:lineRule="auto"/>
        <w:contextualSpacing/>
        <w:jc w:val="right"/>
        <w:rPr>
          <w:rFonts w:ascii="Times New Roman" w:hAnsi="Times New Roman"/>
          <w:b/>
          <w:sz w:val="28"/>
          <w:szCs w:val="28"/>
          <w:lang w:val="uk-UA"/>
        </w:rPr>
      </w:pPr>
      <w:r w:rsidRPr="007F6DDF">
        <w:rPr>
          <w:rFonts w:ascii="Times New Roman" w:hAnsi="Times New Roman"/>
          <w:sz w:val="28"/>
          <w:szCs w:val="28"/>
          <w:lang w:val="uk-UA"/>
        </w:rPr>
        <w:t xml:space="preserve">Таблиця </w:t>
      </w:r>
      <w:r w:rsidR="00A60EF5">
        <w:rPr>
          <w:rFonts w:ascii="Times New Roman" w:hAnsi="Times New Roman"/>
          <w:sz w:val="28"/>
          <w:szCs w:val="28"/>
          <w:lang w:val="uk-UA"/>
        </w:rPr>
        <w:t>3</w:t>
      </w:r>
    </w:p>
    <w:tbl>
      <w:tblPr>
        <w:tblpPr w:leftFromText="180" w:rightFromText="180" w:vertAnchor="text" w:horzAnchor="margin" w:tblpY="1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4860"/>
      </w:tblGrid>
      <w:tr w:rsidR="005E113F" w:rsidRPr="007F6DDF" w:rsidTr="005E113F">
        <w:trPr>
          <w:trHeight w:val="20"/>
        </w:trPr>
        <w:tc>
          <w:tcPr>
            <w:tcW w:w="54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w:t>
            </w:r>
          </w:p>
        </w:tc>
        <w:tc>
          <w:tcPr>
            <w:tcW w:w="414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Ініціативи</w:t>
            </w:r>
          </w:p>
        </w:tc>
        <w:tc>
          <w:tcPr>
            <w:tcW w:w="4860" w:type="dxa"/>
          </w:tcPr>
          <w:p w:rsidR="005E113F" w:rsidRPr="00774931" w:rsidRDefault="005E113F" w:rsidP="005E113F">
            <w:pPr>
              <w:spacing w:after="0" w:line="240" w:lineRule="atLeast"/>
              <w:contextualSpacing/>
              <w:jc w:val="center"/>
              <w:rPr>
                <w:rFonts w:ascii="Times New Roman" w:hAnsi="Times New Roman"/>
                <w:b/>
                <w:sz w:val="28"/>
                <w:szCs w:val="28"/>
                <w:lang w:val="uk-UA"/>
              </w:rPr>
            </w:pPr>
            <w:r w:rsidRPr="00774931">
              <w:rPr>
                <w:rFonts w:ascii="Times New Roman" w:hAnsi="Times New Roman"/>
                <w:b/>
                <w:sz w:val="28"/>
                <w:szCs w:val="28"/>
                <w:lang w:val="uk-UA"/>
              </w:rPr>
              <w:t>Критерії (формула)</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1.</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результативності бізнес-процесів</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фактичного обсягу випуску до планового</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2.</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Збільшення ефективності протікання внутрішніх бізнес-процесів</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фактичного виходу до фактично використаних ресурсів</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3.</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 xml:space="preserve">Зменшення коефіцієнту браку </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Відношення числа забракованої продукції до фактичного обсягу випущеної продукції</w:t>
            </w:r>
          </w:p>
        </w:tc>
      </w:tr>
      <w:tr w:rsidR="005E113F" w:rsidRPr="007F6DDF" w:rsidTr="005E113F">
        <w:trPr>
          <w:trHeight w:val="20"/>
        </w:trPr>
        <w:tc>
          <w:tcPr>
            <w:tcW w:w="540" w:type="dxa"/>
          </w:tcPr>
          <w:p w:rsidR="005E113F" w:rsidRPr="00774931" w:rsidRDefault="005E113F" w:rsidP="005E113F">
            <w:pPr>
              <w:spacing w:after="0" w:line="240" w:lineRule="atLeast"/>
              <w:contextualSpacing/>
              <w:jc w:val="both"/>
              <w:rPr>
                <w:rFonts w:ascii="Times New Roman" w:hAnsi="Times New Roman"/>
                <w:b/>
                <w:sz w:val="28"/>
                <w:szCs w:val="28"/>
                <w:lang w:val="uk-UA"/>
              </w:rPr>
            </w:pPr>
            <w:r w:rsidRPr="00774931">
              <w:rPr>
                <w:rFonts w:ascii="Times New Roman" w:hAnsi="Times New Roman"/>
                <w:b/>
                <w:sz w:val="28"/>
                <w:szCs w:val="28"/>
                <w:lang w:val="uk-UA"/>
              </w:rPr>
              <w:t>4.</w:t>
            </w:r>
          </w:p>
        </w:tc>
        <w:tc>
          <w:tcPr>
            <w:tcW w:w="414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Покращення якості продукції</w:t>
            </w:r>
          </w:p>
        </w:tc>
        <w:tc>
          <w:tcPr>
            <w:tcW w:w="4860" w:type="dxa"/>
          </w:tcPr>
          <w:p w:rsidR="005E113F" w:rsidRPr="007F6DDF" w:rsidRDefault="005E113F" w:rsidP="005E113F">
            <w:pPr>
              <w:spacing w:after="0" w:line="240" w:lineRule="atLeast"/>
              <w:contextualSpacing/>
              <w:jc w:val="both"/>
              <w:rPr>
                <w:rFonts w:ascii="Times New Roman" w:hAnsi="Times New Roman"/>
                <w:sz w:val="28"/>
                <w:szCs w:val="28"/>
                <w:lang w:val="uk-UA"/>
              </w:rPr>
            </w:pPr>
            <w:r w:rsidRPr="007F6DDF">
              <w:rPr>
                <w:rFonts w:ascii="Times New Roman" w:hAnsi="Times New Roman"/>
                <w:sz w:val="28"/>
                <w:szCs w:val="28"/>
                <w:lang w:val="uk-UA"/>
              </w:rPr>
              <w:t>Відсоток виготовленої продукції відповідно до встановлених технічних вимог у встановлені терміни</w:t>
            </w:r>
          </w:p>
        </w:tc>
      </w:tr>
    </w:tbl>
    <w:p w:rsidR="005E113F" w:rsidRPr="007F6DDF" w:rsidRDefault="005E113F" w:rsidP="005E113F">
      <w:pPr>
        <w:spacing w:after="0" w:line="360" w:lineRule="auto"/>
        <w:ind w:firstLine="426"/>
        <w:contextualSpacing/>
        <w:jc w:val="both"/>
        <w:rPr>
          <w:rFonts w:ascii="Times New Roman" w:hAnsi="Times New Roman"/>
          <w:sz w:val="28"/>
          <w:szCs w:val="28"/>
          <w:lang w:val="uk-UA"/>
        </w:rPr>
      </w:pPr>
    </w:p>
    <w:tbl>
      <w:tblPr>
        <w:tblStyle w:val="a3"/>
        <w:tblpPr w:leftFromText="180" w:rightFromText="180" w:vertAnchor="page" w:horzAnchor="margin" w:tblpY="6136"/>
        <w:tblW w:w="5000" w:type="pct"/>
        <w:tblLook w:val="04A0" w:firstRow="1" w:lastRow="0" w:firstColumn="1" w:lastColumn="0" w:noHBand="0" w:noVBand="1"/>
      </w:tblPr>
      <w:tblGrid>
        <w:gridCol w:w="2392"/>
        <w:gridCol w:w="2393"/>
        <w:gridCol w:w="2393"/>
        <w:gridCol w:w="2393"/>
      </w:tblGrid>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lastRenderedPageBreak/>
              <w:t>Фі</w:t>
            </w:r>
            <w:r w:rsidRPr="005E113F">
              <w:rPr>
                <w:b/>
                <w:sz w:val="28"/>
                <w:szCs w:val="28"/>
              </w:rPr>
              <w:t>нанси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Внутрішні  бізнес-процеси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Клієнти</w:t>
            </w: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Персонал</w:t>
            </w: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 xml:space="preserve">Балансовий звіт про діяльність підприємства </w:t>
            </w:r>
          </w:p>
          <w:p w:rsidR="005E113F" w:rsidRPr="005E113F" w:rsidRDefault="005E113F" w:rsidP="005E113F">
            <w:pPr>
              <w:spacing w:after="0" w:line="240" w:lineRule="atLeast"/>
              <w:contextualSpacing/>
              <w:jc w:val="center"/>
              <w:rPr>
                <w:b/>
                <w:sz w:val="28"/>
                <w:szCs w:val="28"/>
                <w:lang w:val="uk-UA"/>
              </w:rPr>
            </w:pPr>
          </w:p>
          <w:p w:rsidR="005E113F" w:rsidRPr="005E113F" w:rsidRDefault="005E113F" w:rsidP="005E113F">
            <w:pPr>
              <w:spacing w:after="0" w:line="240" w:lineRule="atLeast"/>
              <w:contextualSpacing/>
              <w:jc w:val="center"/>
              <w:rPr>
                <w:b/>
                <w:i/>
                <w:sz w:val="28"/>
                <w:szCs w:val="28"/>
                <w:lang w:val="uk-UA"/>
              </w:rPr>
            </w:pPr>
          </w:p>
        </w:tc>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sz w:val="28"/>
                <w:szCs w:val="28"/>
                <w:lang w:val="uk-UA"/>
              </w:rPr>
              <w:t>Звіт  з контролю об’ємів надання послуг, ритмічність завантаження виробничих потужностей</w:t>
            </w:r>
          </w:p>
          <w:p w:rsidR="005E113F" w:rsidRPr="005E113F" w:rsidRDefault="005E113F" w:rsidP="005E113F">
            <w:pPr>
              <w:spacing w:after="0" w:line="240" w:lineRule="atLeast"/>
              <w:contextualSpacing/>
              <w:jc w:val="center"/>
              <w:rPr>
                <w:b/>
                <w:sz w:val="28"/>
                <w:szCs w:val="28"/>
                <w:lang w:val="uk-UA"/>
              </w:rPr>
            </w:pP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Звіт  результатів роботи щодо задоволення потреб і очікувань  клієнтів.</w:t>
            </w:r>
          </w:p>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w:t>
            </w:r>
            <w:r w:rsidRPr="005E113F">
              <w:rPr>
                <w:sz w:val="28"/>
                <w:szCs w:val="28"/>
              </w:rPr>
              <w:t xml:space="preserve"> </w:t>
            </w:r>
            <w:r w:rsidRPr="005E113F">
              <w:rPr>
                <w:sz w:val="28"/>
                <w:szCs w:val="28"/>
                <w:lang w:val="uk-UA"/>
              </w:rPr>
              <w:t>Задоволеність наявних клієнтів</w:t>
            </w:r>
          </w:p>
          <w:p w:rsidR="005E113F" w:rsidRPr="005E113F" w:rsidRDefault="005E113F" w:rsidP="005E113F">
            <w:pPr>
              <w:spacing w:after="0" w:line="240" w:lineRule="atLeast"/>
              <w:contextualSpacing/>
              <w:jc w:val="center"/>
              <w:rPr>
                <w:sz w:val="28"/>
                <w:szCs w:val="28"/>
              </w:rPr>
            </w:pPr>
            <w:r w:rsidRPr="005E113F">
              <w:rPr>
                <w:sz w:val="28"/>
                <w:szCs w:val="28"/>
                <w:lang w:val="uk-UA"/>
              </w:rPr>
              <w:t>залучення нових споживачів).</w:t>
            </w:r>
          </w:p>
        </w:tc>
        <w:tc>
          <w:tcPr>
            <w:tcW w:w="1250" w:type="pct"/>
            <w:vAlign w:val="center"/>
          </w:tcPr>
          <w:p w:rsidR="005E113F" w:rsidRPr="005E113F" w:rsidRDefault="005E113F" w:rsidP="005E113F">
            <w:pPr>
              <w:tabs>
                <w:tab w:val="left" w:pos="60"/>
                <w:tab w:val="left" w:pos="2640"/>
              </w:tabs>
              <w:spacing w:after="0" w:line="240" w:lineRule="atLeast"/>
              <w:ind w:firstLine="60"/>
              <w:contextualSpacing/>
              <w:jc w:val="center"/>
              <w:rPr>
                <w:b/>
                <w:i/>
                <w:sz w:val="28"/>
                <w:szCs w:val="28"/>
                <w:lang w:val="uk-UA"/>
              </w:rPr>
            </w:pPr>
            <w:r w:rsidRPr="005E113F">
              <w:rPr>
                <w:sz w:val="28"/>
                <w:szCs w:val="28"/>
                <w:lang w:val="uk-UA"/>
              </w:rPr>
              <w:t>Звіт про рух кадрів та стан кадрового забезпечення</w:t>
            </w:r>
          </w:p>
          <w:p w:rsidR="005E113F" w:rsidRPr="005E113F" w:rsidRDefault="005E113F" w:rsidP="005E113F">
            <w:pPr>
              <w:spacing w:after="0" w:line="240" w:lineRule="atLeast"/>
              <w:ind w:firstLine="60"/>
              <w:contextualSpacing/>
              <w:jc w:val="center"/>
              <w:rPr>
                <w:b/>
                <w:i/>
                <w:sz w:val="28"/>
                <w:szCs w:val="28"/>
                <w:lang w:val="uk-UA"/>
              </w:rPr>
            </w:pP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i/>
                <w:sz w:val="28"/>
                <w:szCs w:val="28"/>
                <w:lang w:val="uk-UA"/>
              </w:rPr>
            </w:pPr>
            <w:r w:rsidRPr="005E113F">
              <w:rPr>
                <w:b/>
                <w:sz w:val="28"/>
                <w:szCs w:val="28"/>
                <w:lang w:val="uk-UA"/>
              </w:rPr>
              <w:t>Звіт з аналізу затрат і доходів підприємства , собівартість послуг, основні фонди</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Звіт про стан процесів СУЯ, зменшення коефіцієнту браку, покращення якості продукції</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Маркетинговий план просування продукції ,план дій з нарощування обсягів реалізації послуг</w:t>
            </w:r>
          </w:p>
        </w:tc>
        <w:tc>
          <w:tcPr>
            <w:tcW w:w="1250" w:type="pct"/>
            <w:vAlign w:val="center"/>
          </w:tcPr>
          <w:p w:rsidR="005E113F" w:rsidRPr="005E113F" w:rsidRDefault="005E113F" w:rsidP="005E113F">
            <w:pPr>
              <w:spacing w:after="0" w:line="240" w:lineRule="atLeast"/>
              <w:contextualSpacing/>
              <w:jc w:val="center"/>
              <w:rPr>
                <w:b/>
                <w:i/>
                <w:sz w:val="28"/>
                <w:szCs w:val="28"/>
                <w:lang w:val="uk-UA"/>
              </w:rPr>
            </w:pPr>
            <w:r w:rsidRPr="005E113F">
              <w:rPr>
                <w:sz w:val="28"/>
                <w:szCs w:val="28"/>
                <w:lang w:val="uk-UA"/>
              </w:rPr>
              <w:t>Звіт роботи керівників структурних підрозділів щодо програм розвитку та мотивації персоналу</w:t>
            </w:r>
          </w:p>
        </w:tc>
      </w:tr>
      <w:tr w:rsidR="005E113F" w:rsidRPr="005E113F" w:rsidTr="005E113F">
        <w:trPr>
          <w:trHeight w:val="20"/>
        </w:trPr>
        <w:tc>
          <w:tcPr>
            <w:tcW w:w="1250" w:type="pct"/>
            <w:vAlign w:val="center"/>
          </w:tcPr>
          <w:p w:rsidR="005E113F" w:rsidRPr="005E113F" w:rsidRDefault="005E113F" w:rsidP="005E113F">
            <w:pPr>
              <w:spacing w:after="0" w:line="240" w:lineRule="atLeast"/>
              <w:contextualSpacing/>
              <w:jc w:val="center"/>
              <w:rPr>
                <w:b/>
                <w:sz w:val="28"/>
                <w:szCs w:val="28"/>
                <w:lang w:val="uk-UA"/>
              </w:rPr>
            </w:pPr>
            <w:r w:rsidRPr="005E113F">
              <w:rPr>
                <w:b/>
                <w:sz w:val="28"/>
                <w:szCs w:val="28"/>
                <w:lang w:val="uk-UA"/>
              </w:rPr>
              <w:t>Звіт  про внутрішній аудит, податкова політика підприємства</w:t>
            </w:r>
          </w:p>
        </w:tc>
        <w:tc>
          <w:tcPr>
            <w:tcW w:w="1250" w:type="pct"/>
            <w:vAlign w:val="center"/>
          </w:tcPr>
          <w:p w:rsidR="005E113F" w:rsidRPr="005E113F" w:rsidRDefault="005E113F" w:rsidP="005E113F">
            <w:pPr>
              <w:spacing w:after="0" w:line="240" w:lineRule="atLeast"/>
              <w:contextualSpacing/>
              <w:jc w:val="center"/>
              <w:rPr>
                <w:sz w:val="28"/>
                <w:szCs w:val="28"/>
                <w:lang w:val="uk-UA"/>
              </w:rPr>
            </w:pPr>
            <w:r w:rsidRPr="005E113F">
              <w:rPr>
                <w:sz w:val="28"/>
                <w:szCs w:val="28"/>
                <w:lang w:val="uk-UA"/>
              </w:rPr>
              <w:t>Інформація про стан виробничих ресурсів та виробничої інфраструктури ,</w:t>
            </w:r>
            <w:r w:rsidRPr="005E113F">
              <w:rPr>
                <w:sz w:val="28"/>
                <w:szCs w:val="28"/>
              </w:rPr>
              <w:t xml:space="preserve"> </w:t>
            </w:r>
            <w:r w:rsidRPr="005E113F">
              <w:rPr>
                <w:sz w:val="28"/>
                <w:szCs w:val="28"/>
                <w:lang w:val="uk-UA"/>
              </w:rPr>
              <w:t>Збільшення результативності і ефективності бізнес-процесі</w:t>
            </w:r>
          </w:p>
        </w:tc>
        <w:tc>
          <w:tcPr>
            <w:tcW w:w="1250" w:type="pct"/>
            <w:vAlign w:val="center"/>
          </w:tcPr>
          <w:p w:rsidR="005E113F" w:rsidRPr="005E113F" w:rsidRDefault="005E113F" w:rsidP="005E113F">
            <w:pPr>
              <w:spacing w:after="0" w:line="240" w:lineRule="atLeast"/>
              <w:contextualSpacing/>
              <w:jc w:val="center"/>
              <w:rPr>
                <w:sz w:val="28"/>
                <w:szCs w:val="28"/>
                <w:lang w:val="uk-UA"/>
              </w:rPr>
            </w:pPr>
          </w:p>
        </w:tc>
        <w:tc>
          <w:tcPr>
            <w:tcW w:w="1250" w:type="pct"/>
            <w:vAlign w:val="center"/>
          </w:tcPr>
          <w:p w:rsidR="005E113F" w:rsidRPr="005E113F" w:rsidRDefault="005E113F" w:rsidP="005E113F">
            <w:pPr>
              <w:spacing w:after="0" w:line="240" w:lineRule="atLeast"/>
              <w:ind w:firstLine="60"/>
              <w:contextualSpacing/>
              <w:jc w:val="center"/>
              <w:rPr>
                <w:sz w:val="28"/>
                <w:szCs w:val="28"/>
                <w:lang w:val="uk-UA"/>
              </w:rPr>
            </w:pPr>
            <w:r w:rsidRPr="005E113F">
              <w:rPr>
                <w:sz w:val="28"/>
                <w:szCs w:val="28"/>
                <w:lang w:val="uk-UA"/>
              </w:rPr>
              <w:t>Звіт  стану безпеки праці персоналу</w:t>
            </w:r>
          </w:p>
          <w:p w:rsidR="005E113F" w:rsidRPr="005E113F" w:rsidRDefault="005E113F" w:rsidP="005E113F">
            <w:pPr>
              <w:spacing w:after="0" w:line="240" w:lineRule="atLeast"/>
              <w:contextualSpacing/>
              <w:jc w:val="center"/>
              <w:rPr>
                <w:b/>
                <w:i/>
                <w:sz w:val="28"/>
                <w:szCs w:val="28"/>
                <w:lang w:val="uk-UA"/>
              </w:rPr>
            </w:pPr>
          </w:p>
        </w:tc>
      </w:tr>
    </w:tbl>
    <w:p w:rsidR="005E113F" w:rsidRDefault="005E113F" w:rsidP="005E113F">
      <w:pPr>
        <w:pStyle w:val="2"/>
        <w:tabs>
          <w:tab w:val="left" w:pos="426"/>
        </w:tabs>
        <w:spacing w:after="0" w:line="360" w:lineRule="auto"/>
        <w:ind w:left="0"/>
        <w:contextualSpacing/>
        <w:jc w:val="both"/>
        <w:rPr>
          <w:sz w:val="28"/>
          <w:szCs w:val="28"/>
          <w:lang w:val="uk-UA"/>
        </w:rPr>
      </w:pPr>
      <w:r w:rsidRPr="003A13C7">
        <w:rPr>
          <w:sz w:val="28"/>
          <w:szCs w:val="28"/>
          <w:lang w:val="uk-UA"/>
        </w:rPr>
        <w:t>Оцінку бізнес-процесів нав</w:t>
      </w:r>
      <w:r>
        <w:rPr>
          <w:sz w:val="28"/>
          <w:szCs w:val="28"/>
          <w:lang w:val="uk-UA"/>
        </w:rPr>
        <w:t xml:space="preserve">едемо  у вигляді таблиці </w:t>
      </w:r>
      <w:r w:rsidR="00A60EF5">
        <w:rPr>
          <w:sz w:val="28"/>
          <w:szCs w:val="28"/>
          <w:lang w:val="uk-UA"/>
        </w:rPr>
        <w:t>4</w:t>
      </w:r>
      <w:r w:rsidRPr="003A13C7">
        <w:rPr>
          <w:sz w:val="28"/>
          <w:szCs w:val="28"/>
          <w:lang w:val="uk-UA"/>
        </w:rPr>
        <w:t xml:space="preserve">,що відображає взаємозв’язок всіх елементів підприємства. Основним процесом на </w:t>
      </w:r>
      <w:r>
        <w:rPr>
          <w:sz w:val="28"/>
          <w:szCs w:val="28"/>
          <w:lang w:val="uk-UA"/>
        </w:rPr>
        <w:t xml:space="preserve">ВАТ </w:t>
      </w:r>
      <w:r w:rsidRPr="003A13C7">
        <w:rPr>
          <w:sz w:val="28"/>
          <w:szCs w:val="28"/>
          <w:lang w:val="uk-UA"/>
        </w:rPr>
        <w:t>„</w:t>
      </w:r>
      <w:r w:rsidR="00A60EF5">
        <w:rPr>
          <w:sz w:val="28"/>
          <w:szCs w:val="28"/>
          <w:lang w:val="uk-UA"/>
        </w:rPr>
        <w:t>Яготинський маслозавод</w:t>
      </w:r>
      <w:r w:rsidRPr="003A13C7">
        <w:rPr>
          <w:sz w:val="28"/>
          <w:szCs w:val="28"/>
          <w:lang w:val="uk-UA"/>
        </w:rPr>
        <w:t xml:space="preserve">” є </w:t>
      </w:r>
      <w:r>
        <w:rPr>
          <w:sz w:val="28"/>
          <w:szCs w:val="28"/>
          <w:lang w:val="uk-UA"/>
        </w:rPr>
        <w:t>виготовлення хлібобулочних виробів</w:t>
      </w:r>
      <w:r w:rsidRPr="003A13C7">
        <w:rPr>
          <w:sz w:val="28"/>
          <w:szCs w:val="28"/>
          <w:lang w:val="uk-UA"/>
        </w:rPr>
        <w:t>. Організація повинна визначати, збирати та аналізувати відповідні дані для доведення придатності та результативності її роботи, а також з погляду можливості постійного поліпшення її результативності. Ці дані повинні містити результати моніторингу та вимірювань, а також дані з інших відповідних джерел. Наведемо перелік даних для оцінки бізнесу (</w:t>
      </w:r>
      <w:r>
        <w:rPr>
          <w:sz w:val="28"/>
          <w:szCs w:val="28"/>
          <w:lang w:val="uk-UA"/>
        </w:rPr>
        <w:t>табл.</w:t>
      </w:r>
      <w:r w:rsidR="00A60EF5">
        <w:rPr>
          <w:sz w:val="28"/>
          <w:szCs w:val="28"/>
          <w:lang w:val="uk-UA"/>
        </w:rPr>
        <w:t>4</w:t>
      </w:r>
      <w:r w:rsidRPr="003A13C7">
        <w:rPr>
          <w:sz w:val="28"/>
          <w:szCs w:val="28"/>
          <w:lang w:val="uk-UA"/>
        </w:rPr>
        <w:t xml:space="preserve">). </w:t>
      </w:r>
    </w:p>
    <w:p w:rsidR="005E113F" w:rsidRDefault="005E113F" w:rsidP="005E113F">
      <w:pPr>
        <w:pStyle w:val="2"/>
        <w:tabs>
          <w:tab w:val="left" w:pos="426"/>
        </w:tabs>
        <w:spacing w:after="0" w:line="360" w:lineRule="auto"/>
        <w:ind w:left="0"/>
        <w:contextualSpacing/>
        <w:jc w:val="center"/>
        <w:rPr>
          <w:b/>
          <w:sz w:val="28"/>
          <w:szCs w:val="28"/>
          <w:lang w:val="uk-UA"/>
        </w:rPr>
      </w:pPr>
      <w:r w:rsidRPr="005E113F">
        <w:rPr>
          <w:b/>
          <w:sz w:val="28"/>
          <w:szCs w:val="28"/>
          <w:lang w:val="uk-UA"/>
        </w:rPr>
        <w:t>Перелік даних для оцінки розвитку  бізнесу</w:t>
      </w:r>
    </w:p>
    <w:p w:rsidR="005E113F" w:rsidRDefault="005E113F" w:rsidP="005E113F">
      <w:pPr>
        <w:pStyle w:val="2"/>
        <w:tabs>
          <w:tab w:val="left" w:pos="426"/>
        </w:tabs>
        <w:spacing w:after="0" w:line="360" w:lineRule="auto"/>
        <w:ind w:left="0"/>
        <w:contextualSpacing/>
        <w:jc w:val="right"/>
        <w:rPr>
          <w:sz w:val="28"/>
          <w:szCs w:val="28"/>
          <w:lang w:val="uk-UA"/>
        </w:rPr>
      </w:pPr>
      <w:r w:rsidRPr="003A13C7">
        <w:rPr>
          <w:sz w:val="28"/>
          <w:szCs w:val="28"/>
          <w:lang w:val="uk-UA"/>
        </w:rPr>
        <w:t xml:space="preserve">Таблиця </w:t>
      </w:r>
      <w:r w:rsidR="00A60EF5">
        <w:rPr>
          <w:sz w:val="28"/>
          <w:szCs w:val="28"/>
          <w:lang w:val="uk-UA"/>
        </w:rPr>
        <w:t>4</w:t>
      </w:r>
      <w:r w:rsidRPr="003A13C7">
        <w:rPr>
          <w:sz w:val="28"/>
          <w:szCs w:val="28"/>
          <w:lang w:val="uk-UA"/>
        </w:rPr>
        <w:t xml:space="preserve"> </w:t>
      </w:r>
    </w:p>
    <w:p w:rsidR="005E113F" w:rsidRPr="005E113F" w:rsidRDefault="005E113F" w:rsidP="005E113F">
      <w:pPr>
        <w:pStyle w:val="2"/>
        <w:tabs>
          <w:tab w:val="left" w:pos="426"/>
        </w:tabs>
        <w:spacing w:after="0" w:line="360" w:lineRule="auto"/>
        <w:ind w:left="0"/>
        <w:contextualSpacing/>
        <w:jc w:val="center"/>
        <w:rPr>
          <w:b/>
          <w:sz w:val="28"/>
          <w:szCs w:val="28"/>
          <w:lang w:val="uk-UA"/>
        </w:rPr>
      </w:pPr>
    </w:p>
    <w:p w:rsidR="005E113F" w:rsidRPr="00774931" w:rsidRDefault="005E113F" w:rsidP="005E113F">
      <w:pPr>
        <w:tabs>
          <w:tab w:val="left" w:pos="426"/>
        </w:tabs>
        <w:spacing w:after="0" w:line="360" w:lineRule="auto"/>
        <w:ind w:firstLine="567"/>
        <w:contextualSpacing/>
        <w:jc w:val="both"/>
        <w:rPr>
          <w:rFonts w:ascii="Times New Roman" w:hAnsi="Times New Roman"/>
          <w:lang w:val="uk-UA"/>
        </w:rPr>
      </w:pPr>
      <w:r w:rsidRPr="00774931">
        <w:rPr>
          <w:rFonts w:ascii="Times New Roman" w:hAnsi="Times New Roman"/>
          <w:sz w:val="28"/>
          <w:szCs w:val="28"/>
          <w:lang w:val="uk-UA"/>
        </w:rPr>
        <w:lastRenderedPageBreak/>
        <w:tab/>
        <w:t>У фінансовій сфері балансовий звіт про діяльність підприємства  повинен надавати головний бухгалтер раз в рік директору Товариства, всі обов’язки заповнення та подачі звітності несе бухгалтерія.</w:t>
      </w:r>
      <w:r w:rsidRPr="00DE12E8">
        <w:rPr>
          <w:rFonts w:ascii="Times New Roman" w:hAnsi="Times New Roman"/>
          <w:lang w:val="uk-UA"/>
        </w:rPr>
        <w:t xml:space="preserve"> </w:t>
      </w:r>
      <w:r w:rsidRPr="00774931">
        <w:rPr>
          <w:rFonts w:ascii="Times New Roman" w:hAnsi="Times New Roman"/>
          <w:sz w:val="28"/>
          <w:szCs w:val="28"/>
          <w:lang w:val="uk-UA"/>
        </w:rPr>
        <w:t>Звіт з аналізу затрат і доходів підприємства , собівартості послуг, основних фондів та звіт  про внутрішній аудит, податкову політику підприємства  надає теж головний бухгалтер щоквартально, всі обов’язки заповнення та подачі звітності несе бухгалтерія.</w:t>
      </w:r>
      <w:r w:rsidRPr="00774931">
        <w:rPr>
          <w:rFonts w:ascii="Times New Roman" w:hAnsi="Times New Roman"/>
          <w:lang w:val="uk-UA"/>
        </w:rPr>
        <w:t xml:space="preserve"> </w:t>
      </w:r>
    </w:p>
    <w:p w:rsidR="005E113F" w:rsidRPr="00774931" w:rsidRDefault="005E113F" w:rsidP="005E113F">
      <w:pPr>
        <w:tabs>
          <w:tab w:val="left" w:pos="426"/>
        </w:tabs>
        <w:spacing w:after="0" w:line="360" w:lineRule="auto"/>
        <w:ind w:firstLine="567"/>
        <w:contextualSpacing/>
        <w:jc w:val="both"/>
        <w:rPr>
          <w:rFonts w:ascii="Times New Roman" w:hAnsi="Times New Roman"/>
          <w:sz w:val="28"/>
          <w:szCs w:val="28"/>
          <w:lang w:val="uk-UA"/>
        </w:rPr>
      </w:pPr>
      <w:r w:rsidRPr="00F96D0A">
        <w:rPr>
          <w:rFonts w:ascii="Times New Roman" w:hAnsi="Times New Roman"/>
          <w:b/>
          <w:sz w:val="28"/>
          <w:szCs w:val="28"/>
          <w:lang w:val="uk-UA"/>
        </w:rPr>
        <w:t>Внутрішні  бізнес-процеси.</w:t>
      </w:r>
      <w:r w:rsidRPr="00774931">
        <w:rPr>
          <w:rFonts w:ascii="Times New Roman" w:hAnsi="Times New Roman"/>
          <w:sz w:val="28"/>
          <w:szCs w:val="28"/>
          <w:lang w:val="uk-UA"/>
        </w:rPr>
        <w:t xml:space="preserve"> Звіт  з контролю об’ємів надання послуг, ритмічність завантаження виробничих потужностей   та інформацію про стан виробничих ресурсів та виробничої інфраструктури розробляє та надає  начальник планово-виробничого відділу  поквартально.</w:t>
      </w:r>
      <w:r w:rsidRPr="00774931">
        <w:rPr>
          <w:rFonts w:ascii="Times New Roman" w:hAnsi="Times New Roman"/>
          <w:lang w:val="uk-UA"/>
        </w:rPr>
        <w:t xml:space="preserve"> </w:t>
      </w:r>
      <w:r w:rsidRPr="00774931">
        <w:rPr>
          <w:rFonts w:ascii="Times New Roman" w:hAnsi="Times New Roman"/>
          <w:sz w:val="28"/>
          <w:szCs w:val="28"/>
          <w:lang w:val="uk-UA"/>
        </w:rPr>
        <w:t>Звіт про стан процесів  СУЯ  розробляє та надає уповноважений з якості щоквартально.</w:t>
      </w:r>
    </w:p>
    <w:p w:rsidR="005E113F" w:rsidRPr="00774931" w:rsidRDefault="005E113F" w:rsidP="005E113F">
      <w:pPr>
        <w:tabs>
          <w:tab w:val="left" w:pos="426"/>
        </w:tabs>
        <w:spacing w:after="0" w:line="360" w:lineRule="auto"/>
        <w:ind w:firstLine="567"/>
        <w:contextualSpacing/>
        <w:jc w:val="both"/>
        <w:rPr>
          <w:rFonts w:ascii="Times New Roman" w:hAnsi="Times New Roman"/>
          <w:sz w:val="28"/>
          <w:szCs w:val="28"/>
          <w:lang w:val="uk-UA"/>
        </w:rPr>
      </w:pPr>
      <w:r w:rsidRPr="00F96D0A">
        <w:rPr>
          <w:rFonts w:ascii="Times New Roman" w:hAnsi="Times New Roman"/>
          <w:b/>
          <w:sz w:val="28"/>
          <w:szCs w:val="28"/>
          <w:lang w:val="uk-UA"/>
        </w:rPr>
        <w:t>Клієнти .</w:t>
      </w:r>
      <w:r w:rsidRPr="00774931">
        <w:rPr>
          <w:rFonts w:ascii="Times New Roman" w:hAnsi="Times New Roman"/>
          <w:lang w:val="uk-UA"/>
        </w:rPr>
        <w:t xml:space="preserve"> </w:t>
      </w:r>
      <w:r w:rsidRPr="00774931">
        <w:rPr>
          <w:rFonts w:ascii="Times New Roman" w:hAnsi="Times New Roman"/>
          <w:sz w:val="28"/>
          <w:szCs w:val="28"/>
          <w:lang w:val="uk-UA"/>
        </w:rPr>
        <w:t>Звіт  результатів роботи щодо задоволення потреб і очікувань  клієнтів, маркетинговий план просування продукції  і план дій з нарощування обсягів реалізації послуг виконує і надає менеджер постачання і збуту.</w:t>
      </w:r>
    </w:p>
    <w:p w:rsidR="005E113F" w:rsidRPr="00774931" w:rsidRDefault="005E113F" w:rsidP="005E113F">
      <w:pPr>
        <w:pStyle w:val="2"/>
        <w:tabs>
          <w:tab w:val="left" w:pos="426"/>
        </w:tabs>
        <w:spacing w:after="0" w:line="360" w:lineRule="auto"/>
        <w:ind w:left="0" w:firstLine="567"/>
        <w:contextualSpacing/>
        <w:jc w:val="both"/>
        <w:rPr>
          <w:sz w:val="28"/>
          <w:szCs w:val="28"/>
          <w:lang w:val="uk-UA"/>
        </w:rPr>
      </w:pPr>
      <w:r w:rsidRPr="00F96D0A">
        <w:rPr>
          <w:b/>
          <w:sz w:val="28"/>
          <w:szCs w:val="28"/>
          <w:lang w:val="uk-UA"/>
        </w:rPr>
        <w:t>Персонал .</w:t>
      </w:r>
      <w:r w:rsidRPr="00774931">
        <w:t xml:space="preserve"> </w:t>
      </w:r>
      <w:r w:rsidRPr="00774931">
        <w:rPr>
          <w:sz w:val="28"/>
          <w:szCs w:val="28"/>
          <w:lang w:val="uk-UA"/>
        </w:rPr>
        <w:t xml:space="preserve">Звіт  стану безпеки праці персоналу, звіт роботи керівників структурних підрозділів щодо програм розвитку та мотивації персоналу і звіт про рух кадрів та стан кадрового забезпечення  проводить менеджер з </w:t>
      </w:r>
      <w:r w:rsidR="00422A1D">
        <w:rPr>
          <w:sz w:val="28"/>
          <w:szCs w:val="28"/>
          <w:lang w:val="uk-UA"/>
        </w:rPr>
        <w:t>розвитку персоналу поквартально</w:t>
      </w:r>
      <w:r w:rsidRPr="00774931">
        <w:rPr>
          <w:sz w:val="28"/>
          <w:szCs w:val="28"/>
          <w:lang w:val="uk-UA"/>
        </w:rPr>
        <w:t>.</w:t>
      </w:r>
    </w:p>
    <w:p w:rsidR="005E113F" w:rsidRDefault="005E113F" w:rsidP="005E113F">
      <w:pPr>
        <w:spacing w:after="0" w:line="360" w:lineRule="auto"/>
        <w:contextualSpacing/>
        <w:rPr>
          <w:rFonts w:ascii="Times New Roman" w:hAnsi="Times New Roman"/>
          <w:sz w:val="28"/>
          <w:szCs w:val="28"/>
          <w:lang w:val="uk-UA"/>
        </w:rPr>
      </w:pPr>
    </w:p>
    <w:p w:rsidR="002D63B6" w:rsidRPr="00B125E8" w:rsidRDefault="002D63B6" w:rsidP="00B125E8">
      <w:pPr>
        <w:spacing w:line="360" w:lineRule="auto"/>
        <w:ind w:firstLine="708"/>
        <w:contextualSpacing/>
        <w:rPr>
          <w:rFonts w:ascii="Times New Roman" w:hAnsi="Times New Roman"/>
          <w:sz w:val="28"/>
          <w:szCs w:val="28"/>
          <w:lang w:val="uk-UA"/>
        </w:rPr>
      </w:pPr>
    </w:p>
    <w:p w:rsidR="00CE7C34" w:rsidRDefault="00CE7C34"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5E113F" w:rsidRDefault="005E113F"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p w:rsidR="00EC0F3D" w:rsidRDefault="00EC0F3D" w:rsidP="00B125E8">
      <w:pPr>
        <w:contextualSpacing/>
        <w:rPr>
          <w:rFonts w:ascii="Times New Roman" w:hAnsi="Times New Roman"/>
          <w:sz w:val="28"/>
          <w:szCs w:val="28"/>
          <w:lang w:val="uk-UA"/>
        </w:rPr>
      </w:pPr>
    </w:p>
    <w:sectPr w:rsidR="00EC0F3D" w:rsidSect="00EC0F3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C5" w:rsidRDefault="00F525C5" w:rsidP="00CE7C34">
      <w:pPr>
        <w:spacing w:after="0" w:line="240" w:lineRule="auto"/>
      </w:pPr>
      <w:r>
        <w:separator/>
      </w:r>
    </w:p>
  </w:endnote>
  <w:endnote w:type="continuationSeparator" w:id="0">
    <w:p w:rsidR="00F525C5" w:rsidRDefault="00F525C5" w:rsidP="00CE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E8" w:rsidRDefault="00DE12E8" w:rsidP="005E113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E12E8" w:rsidRDefault="00DE12E8" w:rsidP="005E113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E8" w:rsidRDefault="00DE12E8" w:rsidP="005E113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31" w:rsidRDefault="00DA71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C5" w:rsidRDefault="00F525C5" w:rsidP="00CE7C34">
      <w:pPr>
        <w:spacing w:after="0" w:line="240" w:lineRule="auto"/>
      </w:pPr>
      <w:r>
        <w:separator/>
      </w:r>
    </w:p>
  </w:footnote>
  <w:footnote w:type="continuationSeparator" w:id="0">
    <w:p w:rsidR="00F525C5" w:rsidRDefault="00F525C5" w:rsidP="00CE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31" w:rsidRDefault="00DA713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31" w:rsidRPr="00DA7131" w:rsidRDefault="00DA7131" w:rsidP="00DA7131">
    <w:pPr>
      <w:pStyle w:val="ae"/>
      <w:jc w:val="center"/>
      <w:rPr>
        <w:rFonts w:ascii="Tahoma" w:hAnsi="Tahoma"/>
        <w:b/>
        <w:color w:val="B3B3B3"/>
        <w:sz w:val="14"/>
      </w:rPr>
    </w:pPr>
    <w:hyperlink r:id="rId1" w:history="1">
      <w:r w:rsidRPr="00DA7131">
        <w:rPr>
          <w:rStyle w:val="af1"/>
          <w:rFonts w:ascii="Tahoma" w:hAnsi="Tahoma"/>
          <w:b/>
          <w:color w:val="B3B3B3"/>
          <w:sz w:val="14"/>
        </w:rPr>
        <w:t>http://antibotan.com/</w:t>
      </w:r>
    </w:hyperlink>
    <w:r w:rsidRPr="00DA713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31" w:rsidRDefault="00DA71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nsid w:val="FFFFFFFE"/>
    <w:multiLevelType w:val="singleLevel"/>
    <w:tmpl w:val="FC76F44C"/>
    <w:lvl w:ilvl="0">
      <w:numFmt w:val="bullet"/>
      <w:lvlText w:val="*"/>
      <w:lvlJc w:val="left"/>
    </w:lvl>
  </w:abstractNum>
  <w:abstractNum w:abstractNumId="1">
    <w:nsid w:val="30CD6A9E"/>
    <w:multiLevelType w:val="hybridMultilevel"/>
    <w:tmpl w:val="DD3004F8"/>
    <w:lvl w:ilvl="0" w:tplc="8D466218">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38A24B86"/>
    <w:multiLevelType w:val="hybridMultilevel"/>
    <w:tmpl w:val="CACEE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7C019A"/>
    <w:multiLevelType w:val="hybridMultilevel"/>
    <w:tmpl w:val="1CE4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24FF"/>
    <w:multiLevelType w:val="hybridMultilevel"/>
    <w:tmpl w:val="E1C49B26"/>
    <w:lvl w:ilvl="0" w:tplc="EF7856A4">
      <w:start w:val="65535"/>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DF62A3"/>
    <w:multiLevelType w:val="hybridMultilevel"/>
    <w:tmpl w:val="93C8D4CC"/>
    <w:lvl w:ilvl="0" w:tplc="1E528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D4CC9"/>
    <w:multiLevelType w:val="hybridMultilevel"/>
    <w:tmpl w:val="EA2E655E"/>
    <w:lvl w:ilvl="0" w:tplc="37A4DFF8">
      <w:start w:val="1"/>
      <w:numFmt w:val="decimal"/>
      <w:lvlText w:val="%1."/>
      <w:lvlJc w:val="left"/>
      <w:pPr>
        <w:tabs>
          <w:tab w:val="num" w:pos="360"/>
        </w:tabs>
        <w:ind w:left="360" w:hanging="360"/>
      </w:pPr>
      <w:rPr>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nsid w:val="72726032"/>
    <w:multiLevelType w:val="hybridMultilevel"/>
    <w:tmpl w:val="E446CE98"/>
    <w:lvl w:ilvl="0" w:tplc="58C057CE">
      <w:start w:val="1"/>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225185"/>
    <w:multiLevelType w:val="hybridMultilevel"/>
    <w:tmpl w:val="5EA2EA68"/>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cs="Times New Roman" w:hint="default"/>
        </w:rPr>
      </w:lvl>
    </w:lvlOverride>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58B5"/>
    <w:rsid w:val="000101B9"/>
    <w:rsid w:val="00097CA3"/>
    <w:rsid w:val="000C61A2"/>
    <w:rsid w:val="001D50D1"/>
    <w:rsid w:val="0029792A"/>
    <w:rsid w:val="002D63B6"/>
    <w:rsid w:val="00422A1D"/>
    <w:rsid w:val="004B4ACC"/>
    <w:rsid w:val="004E1289"/>
    <w:rsid w:val="005358B5"/>
    <w:rsid w:val="005E113F"/>
    <w:rsid w:val="0065141E"/>
    <w:rsid w:val="00844F64"/>
    <w:rsid w:val="008A155F"/>
    <w:rsid w:val="00A11395"/>
    <w:rsid w:val="00A3571B"/>
    <w:rsid w:val="00A564C3"/>
    <w:rsid w:val="00A60EF5"/>
    <w:rsid w:val="00B125E8"/>
    <w:rsid w:val="00B55437"/>
    <w:rsid w:val="00CE7C34"/>
    <w:rsid w:val="00DA7131"/>
    <w:rsid w:val="00DE12E8"/>
    <w:rsid w:val="00E63B74"/>
    <w:rsid w:val="00E90760"/>
    <w:rsid w:val="00EC0F3D"/>
    <w:rsid w:val="00EC4F75"/>
    <w:rsid w:val="00F5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B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3B74"/>
    <w:pPr>
      <w:ind w:left="720"/>
      <w:contextualSpacing/>
    </w:pPr>
  </w:style>
  <w:style w:type="paragraph" w:styleId="a5">
    <w:name w:val="Body Text"/>
    <w:basedOn w:val="a"/>
    <w:link w:val="a6"/>
    <w:rsid w:val="00E63B74"/>
    <w:pPr>
      <w:shd w:val="clear" w:color="auto" w:fill="FFFFFF"/>
      <w:autoSpaceDE w:val="0"/>
      <w:autoSpaceDN w:val="0"/>
      <w:adjustRightInd w:val="0"/>
      <w:spacing w:after="0" w:line="240" w:lineRule="auto"/>
      <w:jc w:val="both"/>
    </w:pPr>
    <w:rPr>
      <w:rFonts w:ascii="Times New Roman" w:hAnsi="Times New Roman"/>
      <w:color w:val="000000"/>
      <w:sz w:val="24"/>
      <w:lang w:val="uk-UA"/>
    </w:rPr>
  </w:style>
  <w:style w:type="character" w:customStyle="1" w:styleId="a6">
    <w:name w:val="Основний текст Знак"/>
    <w:basedOn w:val="a0"/>
    <w:link w:val="a5"/>
    <w:rsid w:val="00E63B74"/>
    <w:rPr>
      <w:rFonts w:ascii="Times New Roman" w:eastAsia="Times New Roman" w:hAnsi="Times New Roman" w:cs="Times New Roman"/>
      <w:color w:val="000000"/>
      <w:sz w:val="24"/>
      <w:shd w:val="clear" w:color="auto" w:fill="FFFFFF"/>
      <w:lang w:val="uk-UA" w:eastAsia="ru-RU"/>
    </w:rPr>
  </w:style>
  <w:style w:type="paragraph" w:styleId="a7">
    <w:name w:val="Body Text Indent"/>
    <w:basedOn w:val="a"/>
    <w:link w:val="a8"/>
    <w:rsid w:val="00E63B74"/>
    <w:pPr>
      <w:spacing w:after="120" w:line="240" w:lineRule="auto"/>
      <w:ind w:left="283"/>
    </w:pPr>
    <w:rPr>
      <w:rFonts w:ascii="Times New Roman" w:hAnsi="Times New Roman"/>
      <w:sz w:val="28"/>
      <w:szCs w:val="24"/>
    </w:rPr>
  </w:style>
  <w:style w:type="character" w:customStyle="1" w:styleId="a8">
    <w:name w:val="Основний текст з відступом Знак"/>
    <w:basedOn w:val="a0"/>
    <w:link w:val="a7"/>
    <w:rsid w:val="00E63B74"/>
    <w:rPr>
      <w:rFonts w:ascii="Times New Roman" w:eastAsia="Times New Roman" w:hAnsi="Times New Roman" w:cs="Times New Roman"/>
      <w:sz w:val="28"/>
      <w:szCs w:val="24"/>
      <w:lang w:eastAsia="ru-RU"/>
    </w:rPr>
  </w:style>
  <w:style w:type="paragraph" w:customStyle="1" w:styleId="Normal1">
    <w:name w:val="Normal1"/>
    <w:rsid w:val="000101B9"/>
    <w:pPr>
      <w:widowControl w:val="0"/>
      <w:spacing w:before="40" w:line="260" w:lineRule="auto"/>
      <w:ind w:firstLine="340"/>
      <w:jc w:val="both"/>
    </w:pPr>
    <w:rPr>
      <w:rFonts w:ascii="Arial" w:eastAsia="Times New Roman" w:hAnsi="Arial"/>
      <w:snapToGrid w:val="0"/>
      <w:sz w:val="18"/>
      <w:lang w:val="uk-UA"/>
    </w:rPr>
  </w:style>
  <w:style w:type="paragraph" w:styleId="2">
    <w:name w:val="Body Text Indent 2"/>
    <w:basedOn w:val="a"/>
    <w:link w:val="20"/>
    <w:rsid w:val="000101B9"/>
    <w:pPr>
      <w:spacing w:after="120" w:line="480" w:lineRule="auto"/>
      <w:ind w:left="283"/>
    </w:pPr>
    <w:rPr>
      <w:rFonts w:ascii="Times New Roman" w:hAnsi="Times New Roman"/>
      <w:sz w:val="24"/>
      <w:szCs w:val="24"/>
    </w:rPr>
  </w:style>
  <w:style w:type="character" w:customStyle="1" w:styleId="20">
    <w:name w:val="Основний текст з відступом 2 Знак"/>
    <w:basedOn w:val="a0"/>
    <w:link w:val="2"/>
    <w:rsid w:val="000101B9"/>
    <w:rPr>
      <w:rFonts w:ascii="Times New Roman" w:eastAsia="Times New Roman" w:hAnsi="Times New Roman" w:cs="Times New Roman"/>
      <w:sz w:val="24"/>
      <w:szCs w:val="24"/>
      <w:lang w:eastAsia="ru-RU"/>
    </w:rPr>
  </w:style>
  <w:style w:type="paragraph" w:customStyle="1" w:styleId="BodyTextIndent1">
    <w:name w:val="Body Text Indent1"/>
    <w:basedOn w:val="a"/>
    <w:rsid w:val="00E90760"/>
    <w:pPr>
      <w:spacing w:after="120" w:line="240" w:lineRule="auto"/>
      <w:ind w:left="283"/>
    </w:pPr>
    <w:rPr>
      <w:rFonts w:ascii="Times New Roman" w:hAnsi="Times New Roman"/>
      <w:sz w:val="28"/>
      <w:szCs w:val="28"/>
    </w:rPr>
  </w:style>
  <w:style w:type="paragraph" w:styleId="a9">
    <w:name w:val="footer"/>
    <w:basedOn w:val="a"/>
    <w:link w:val="aa"/>
    <w:rsid w:val="00E90760"/>
    <w:pPr>
      <w:tabs>
        <w:tab w:val="center" w:pos="4677"/>
        <w:tab w:val="right" w:pos="9355"/>
      </w:tabs>
      <w:spacing w:after="0" w:line="240" w:lineRule="auto"/>
    </w:pPr>
    <w:rPr>
      <w:rFonts w:ascii="Times New Roman" w:hAnsi="Times New Roman"/>
      <w:sz w:val="24"/>
      <w:szCs w:val="24"/>
    </w:rPr>
  </w:style>
  <w:style w:type="character" w:customStyle="1" w:styleId="aa">
    <w:name w:val="Нижній колонтитул Знак"/>
    <w:basedOn w:val="a0"/>
    <w:link w:val="a9"/>
    <w:rsid w:val="00E90760"/>
    <w:rPr>
      <w:rFonts w:ascii="Times New Roman" w:eastAsia="Times New Roman" w:hAnsi="Times New Roman" w:cs="Times New Roman"/>
      <w:sz w:val="24"/>
      <w:szCs w:val="24"/>
      <w:lang w:eastAsia="ru-RU"/>
    </w:rPr>
  </w:style>
  <w:style w:type="character" w:styleId="ab">
    <w:name w:val="page number"/>
    <w:basedOn w:val="a0"/>
    <w:rsid w:val="00E90760"/>
  </w:style>
  <w:style w:type="paragraph" w:styleId="3">
    <w:name w:val="Body Text 3"/>
    <w:basedOn w:val="a"/>
    <w:link w:val="30"/>
    <w:rsid w:val="00E90760"/>
    <w:pPr>
      <w:spacing w:after="120" w:line="240" w:lineRule="auto"/>
    </w:pPr>
    <w:rPr>
      <w:rFonts w:ascii="Times New Roman" w:hAnsi="Times New Roman"/>
      <w:sz w:val="16"/>
      <w:szCs w:val="16"/>
    </w:rPr>
  </w:style>
  <w:style w:type="character" w:customStyle="1" w:styleId="30">
    <w:name w:val="Основний текст 3 Знак"/>
    <w:basedOn w:val="a0"/>
    <w:link w:val="3"/>
    <w:rsid w:val="00E9076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8A155F"/>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A155F"/>
    <w:rPr>
      <w:rFonts w:ascii="Tahoma" w:eastAsia="Times New Roman" w:hAnsi="Tahoma" w:cs="Tahoma"/>
      <w:sz w:val="16"/>
      <w:szCs w:val="16"/>
    </w:rPr>
  </w:style>
  <w:style w:type="paragraph" w:styleId="ae">
    <w:name w:val="header"/>
    <w:basedOn w:val="a"/>
    <w:link w:val="af"/>
    <w:uiPriority w:val="99"/>
    <w:unhideWhenUsed/>
    <w:rsid w:val="00CE7C34"/>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E7C34"/>
    <w:rPr>
      <w:rFonts w:eastAsia="Times New Roman"/>
      <w:sz w:val="22"/>
      <w:szCs w:val="22"/>
    </w:rPr>
  </w:style>
  <w:style w:type="paragraph" w:styleId="af0">
    <w:name w:val="Normal (Web)"/>
    <w:basedOn w:val="a"/>
    <w:rsid w:val="00CE7C34"/>
    <w:pPr>
      <w:spacing w:before="100" w:beforeAutospacing="1" w:after="100" w:afterAutospacing="1" w:line="240" w:lineRule="auto"/>
    </w:pPr>
    <w:rPr>
      <w:rFonts w:ascii="Times New Roman" w:hAnsi="Times New Roman"/>
      <w:sz w:val="24"/>
      <w:szCs w:val="24"/>
    </w:rPr>
  </w:style>
  <w:style w:type="character" w:styleId="af1">
    <w:name w:val="Hyperlink"/>
    <w:basedOn w:val="a0"/>
    <w:uiPriority w:val="99"/>
    <w:unhideWhenUsed/>
    <w:rsid w:val="00DA7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818</Words>
  <Characters>5669</Characters>
  <Application>Microsoft Office Word</Application>
  <DocSecurity>0</DocSecurity>
  <Lines>266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12</cp:revision>
  <dcterms:created xsi:type="dcterms:W3CDTF">2010-06-12T15:30:00Z</dcterms:created>
  <dcterms:modified xsi:type="dcterms:W3CDTF">2013-03-13T07:16:00Z</dcterms:modified>
</cp:coreProperties>
</file>