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41" w:rsidRPr="0088051C" w:rsidRDefault="00987E41" w:rsidP="0088051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88051C">
        <w:rPr>
          <w:rFonts w:ascii="Times New Roman" w:hAnsi="Times New Roman" w:cs="Times New Roman"/>
          <w:color w:val="auto"/>
          <w:lang w:val="uk-UA"/>
        </w:rPr>
        <w:t>ВСТУП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Монолітне житлове будівництво сьогодні одна з провідних технологій будівництва.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Основна перевага монолітного житлового будівництва, перш за все</w:t>
      </w:r>
      <w:r>
        <w:rPr>
          <w:vanish/>
          <w:szCs w:val="28"/>
          <w:lang w:val="uk-UA"/>
        </w:rPr>
        <w:t>|передусім|</w:t>
      </w:r>
      <w:r>
        <w:rPr>
          <w:szCs w:val="28"/>
          <w:lang w:val="uk-UA"/>
        </w:rPr>
        <w:t xml:space="preserve"> – це можливість</w:t>
      </w:r>
      <w:r>
        <w:rPr>
          <w:vanish/>
          <w:szCs w:val="28"/>
          <w:lang w:val="uk-UA"/>
        </w:rPr>
        <w:t>|спроможність|</w:t>
      </w:r>
      <w:r>
        <w:rPr>
          <w:szCs w:val="28"/>
          <w:lang w:val="uk-UA"/>
        </w:rPr>
        <w:t xml:space="preserve"> створення</w:t>
      </w:r>
      <w:r>
        <w:rPr>
          <w:vanish/>
          <w:szCs w:val="28"/>
          <w:lang w:val="uk-UA"/>
        </w:rPr>
        <w:t>|створіння|</w:t>
      </w:r>
      <w:r>
        <w:rPr>
          <w:szCs w:val="28"/>
          <w:lang w:val="uk-UA"/>
        </w:rPr>
        <w:t xml:space="preserve"> вільних планувань з</w:t>
      </w:r>
      <w:r>
        <w:rPr>
          <w:vanish/>
          <w:szCs w:val="28"/>
          <w:lang w:val="uk-UA"/>
        </w:rPr>
        <w:t>|із|</w:t>
      </w:r>
      <w:r>
        <w:rPr>
          <w:szCs w:val="28"/>
          <w:lang w:val="uk-UA"/>
        </w:rPr>
        <w:t xml:space="preserve"> великими прольотами і необхідною висотою стелі. Ще один плюс даної технології – формування будь-яких криволінійних форм, які розширюють можливості архітекторів при створенні</w:t>
      </w:r>
      <w:r>
        <w:rPr>
          <w:vanish/>
          <w:szCs w:val="28"/>
          <w:lang w:val="uk-UA"/>
        </w:rPr>
        <w:t>|створінні|</w:t>
      </w:r>
      <w:r>
        <w:rPr>
          <w:szCs w:val="28"/>
          <w:lang w:val="uk-UA"/>
        </w:rPr>
        <w:t xml:space="preserve"> унікальних образів</w:t>
      </w:r>
      <w:r>
        <w:rPr>
          <w:vanish/>
          <w:szCs w:val="28"/>
          <w:lang w:val="uk-UA"/>
        </w:rPr>
        <w:t>|зображень|</w:t>
      </w:r>
      <w:r>
        <w:rPr>
          <w:szCs w:val="28"/>
          <w:lang w:val="uk-UA"/>
        </w:rPr>
        <w:t xml:space="preserve"> будівель. 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Стіни, виконані за монолітною технологією, практично не мають швів, і відповідно не виникає проблем з</w:t>
      </w:r>
      <w:r>
        <w:rPr>
          <w:vanish/>
          <w:szCs w:val="28"/>
          <w:lang w:val="uk-UA"/>
        </w:rPr>
        <w:t>|із|</w:t>
      </w:r>
      <w:r>
        <w:rPr>
          <w:szCs w:val="28"/>
          <w:lang w:val="uk-UA"/>
        </w:rPr>
        <w:t xml:space="preserve"> герметизацією стиків. Це теж</w:t>
      </w:r>
      <w:r>
        <w:rPr>
          <w:vanish/>
          <w:szCs w:val="28"/>
          <w:lang w:val="uk-UA"/>
        </w:rPr>
        <w:t>|також|</w:t>
      </w:r>
      <w:r>
        <w:rPr>
          <w:szCs w:val="28"/>
          <w:lang w:val="uk-UA"/>
        </w:rPr>
        <w:t xml:space="preserve"> підвищує показники тепло- і звуконепроникності. А у поєднанні з використанням ефективних утеплювачів дозволяє поліпшити режим експлуатації будинку</w:t>
      </w:r>
      <w:r>
        <w:rPr>
          <w:vanish/>
          <w:szCs w:val="28"/>
          <w:lang w:val="uk-UA"/>
        </w:rPr>
        <w:t>|дому|</w:t>
      </w:r>
      <w:r>
        <w:rPr>
          <w:szCs w:val="28"/>
          <w:lang w:val="uk-UA"/>
        </w:rPr>
        <w:t xml:space="preserve"> в зимовий час, понизити</w:t>
      </w:r>
      <w:r>
        <w:rPr>
          <w:vanish/>
          <w:szCs w:val="28"/>
          <w:lang w:val="uk-UA"/>
        </w:rPr>
        <w:t>|знизити|</w:t>
      </w:r>
      <w:r>
        <w:rPr>
          <w:szCs w:val="28"/>
          <w:lang w:val="uk-UA"/>
        </w:rPr>
        <w:t xml:space="preserve"> масу і об'єм</w:t>
      </w:r>
      <w:r>
        <w:rPr>
          <w:vanish/>
          <w:szCs w:val="28"/>
          <w:lang w:val="uk-UA"/>
        </w:rPr>
        <w:t>|обсяг|</w:t>
      </w:r>
      <w:r>
        <w:rPr>
          <w:szCs w:val="28"/>
          <w:lang w:val="uk-UA"/>
        </w:rPr>
        <w:t xml:space="preserve"> огороджувальних конструкцій (товщина стін і перекриттів істотно</w:t>
      </w:r>
      <w:r>
        <w:rPr>
          <w:vanish/>
          <w:szCs w:val="28"/>
          <w:lang w:val="uk-UA"/>
        </w:rPr>
        <w:t>|суттєвий|</w:t>
      </w:r>
      <w:r>
        <w:rPr>
          <w:szCs w:val="28"/>
          <w:lang w:val="uk-UA"/>
        </w:rPr>
        <w:t xml:space="preserve"> зменшується). В результаті монолітні будівлі виявляються</w:t>
      </w:r>
      <w:r>
        <w:rPr>
          <w:vanish/>
          <w:szCs w:val="28"/>
          <w:lang w:val="uk-UA"/>
        </w:rPr>
        <w:t>|опиняються|</w:t>
      </w:r>
      <w:r>
        <w:rPr>
          <w:szCs w:val="28"/>
          <w:lang w:val="uk-UA"/>
        </w:rPr>
        <w:t xml:space="preserve"> на 15-20% легше цегляних</w:t>
      </w:r>
      <w:r>
        <w:rPr>
          <w:vanish/>
          <w:szCs w:val="28"/>
          <w:lang w:val="uk-UA"/>
        </w:rPr>
        <w:t>|цегельних|</w:t>
      </w:r>
      <w:r>
        <w:rPr>
          <w:szCs w:val="28"/>
          <w:lang w:val="uk-UA"/>
        </w:rPr>
        <w:t>. Крім того, завдяки своїм технологічним особливостям монолітні будинки</w:t>
      </w:r>
      <w:r>
        <w:rPr>
          <w:vanish/>
          <w:szCs w:val="28"/>
          <w:lang w:val="uk-UA"/>
        </w:rPr>
        <w:t>|доми|</w:t>
      </w:r>
      <w:r>
        <w:rPr>
          <w:szCs w:val="28"/>
          <w:lang w:val="uk-UA"/>
        </w:rPr>
        <w:t xml:space="preserve"> стійкіші до дії несприятливих чинників</w:t>
      </w:r>
      <w:r>
        <w:rPr>
          <w:vanish/>
          <w:szCs w:val="28"/>
          <w:lang w:val="uk-UA"/>
        </w:rPr>
        <w:t>|факторів|</w:t>
      </w:r>
      <w:r>
        <w:rPr>
          <w:szCs w:val="28"/>
          <w:lang w:val="uk-UA"/>
        </w:rPr>
        <w:t xml:space="preserve"> навколишнього середовища, більш сейсмостійкі</w:t>
      </w:r>
      <w:r>
        <w:rPr>
          <w:vanish/>
          <w:szCs w:val="28"/>
          <w:lang w:val="uk-UA"/>
        </w:rPr>
        <w:t>|</w:t>
      </w:r>
      <w:r>
        <w:rPr>
          <w:szCs w:val="28"/>
          <w:lang w:val="uk-UA"/>
        </w:rPr>
        <w:t xml:space="preserve"> і довговічні. Якщо нормативний термін експлуатації сучасних панельних будинків</w:t>
      </w:r>
      <w:r>
        <w:rPr>
          <w:vanish/>
          <w:szCs w:val="28"/>
          <w:lang w:val="uk-UA"/>
        </w:rPr>
        <w:t>|домів|</w:t>
      </w:r>
      <w:r>
        <w:rPr>
          <w:szCs w:val="28"/>
          <w:lang w:val="uk-UA"/>
        </w:rPr>
        <w:t xml:space="preserve"> - 50 років, то побудованих</w:t>
      </w:r>
      <w:r>
        <w:rPr>
          <w:vanish/>
          <w:szCs w:val="28"/>
          <w:lang w:val="uk-UA"/>
        </w:rPr>
        <w:t>|спорудити|</w:t>
      </w:r>
      <w:r>
        <w:rPr>
          <w:szCs w:val="28"/>
          <w:lang w:val="uk-UA"/>
        </w:rPr>
        <w:t xml:space="preserve"> за монолітною технологією - не менше 200.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Комплекс робіт по зведенню</w:t>
      </w:r>
      <w:r>
        <w:rPr>
          <w:vanish/>
          <w:szCs w:val="28"/>
          <w:lang w:val="uk-UA"/>
        </w:rPr>
        <w:t>|піднесенню|</w:t>
      </w:r>
      <w:r>
        <w:rPr>
          <w:szCs w:val="28"/>
          <w:lang w:val="uk-UA"/>
        </w:rPr>
        <w:t xml:space="preserve"> монолітних залізобетонних конструкцій складається із спеціалізованих процесів, до яких відносяться: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• </w:t>
      </w:r>
      <w:r>
        <w:rPr>
          <w:vanish/>
          <w:szCs w:val="28"/>
          <w:lang w:val="uk-UA"/>
        </w:rPr>
        <w:t>|</w:t>
      </w:r>
      <w:r>
        <w:rPr>
          <w:szCs w:val="28"/>
          <w:lang w:val="uk-UA"/>
        </w:rPr>
        <w:t>монтаж опалубки;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підготовка</w:t>
      </w:r>
      <w:r>
        <w:rPr>
          <w:vanish/>
          <w:szCs w:val="28"/>
          <w:lang w:val="uk-UA"/>
        </w:rPr>
        <w:t>|заготовка|</w:t>
      </w:r>
      <w:r>
        <w:rPr>
          <w:szCs w:val="28"/>
          <w:lang w:val="uk-UA"/>
        </w:rPr>
        <w:t xml:space="preserve"> і встановлення арматури;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приготування бетонної суміші;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транспортування бетонної суміші;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укладка і ущільнення бетонної суміші;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догляд за бетоном;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демонтаж опалубки;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• геодезичний контроль за конструкціями, що бетонуються;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• усунення дефектів </w:t>
      </w:r>
      <w:bookmarkEnd w:id="0"/>
      <w:r>
        <w:rPr>
          <w:szCs w:val="28"/>
          <w:lang w:val="uk-UA"/>
        </w:rPr>
        <w:t>конструкцій після</w:t>
      </w:r>
      <w:r>
        <w:rPr>
          <w:vanish/>
          <w:szCs w:val="28"/>
          <w:lang w:val="uk-UA"/>
        </w:rPr>
        <w:t>|потім|</w:t>
      </w:r>
      <w:r>
        <w:rPr>
          <w:szCs w:val="28"/>
          <w:lang w:val="uk-UA"/>
        </w:rPr>
        <w:t xml:space="preserve"> демонтажу опалубки.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Арматурні роботи є</w:t>
      </w:r>
      <w:r>
        <w:rPr>
          <w:vanish/>
          <w:szCs w:val="28"/>
          <w:lang w:val="uk-UA"/>
        </w:rPr>
        <w:t>|з'являються|</w:t>
      </w:r>
      <w:r>
        <w:rPr>
          <w:szCs w:val="28"/>
          <w:lang w:val="uk-UA"/>
        </w:rPr>
        <w:t xml:space="preserve"> найбільш трудомісткими і складають 40...50% загальних</w:t>
      </w:r>
      <w:r>
        <w:rPr>
          <w:vanish/>
          <w:szCs w:val="28"/>
          <w:lang w:val="uk-UA"/>
        </w:rPr>
        <w:t>|спільних|</w:t>
      </w:r>
      <w:r>
        <w:rPr>
          <w:szCs w:val="28"/>
          <w:lang w:val="uk-UA"/>
        </w:rPr>
        <w:t xml:space="preserve"> трудовитрат. Близько 70% робіт виконується вручну</w:t>
      </w:r>
      <w:r>
        <w:rPr>
          <w:vanish/>
          <w:szCs w:val="28"/>
          <w:lang w:val="uk-UA"/>
        </w:rPr>
        <w:t>|вручну|</w:t>
      </w:r>
      <w:r>
        <w:rPr>
          <w:szCs w:val="28"/>
          <w:lang w:val="uk-UA"/>
        </w:rPr>
        <w:t xml:space="preserve"> безпосередньо на будмайданчиках. Номенклатура арматури на одному будівництві</w:t>
      </w:r>
      <w:r>
        <w:rPr>
          <w:vanish/>
          <w:szCs w:val="28"/>
          <w:lang w:val="uk-UA"/>
        </w:rPr>
        <w:t>|будові|</w:t>
      </w:r>
      <w:r>
        <w:rPr>
          <w:szCs w:val="28"/>
          <w:lang w:val="uk-UA"/>
        </w:rPr>
        <w:t xml:space="preserve"> налічує</w:t>
      </w:r>
      <w:r>
        <w:rPr>
          <w:vanish/>
          <w:szCs w:val="28"/>
          <w:lang w:val="uk-UA"/>
        </w:rPr>
        <w:t>|нараховує|</w:t>
      </w:r>
      <w:r>
        <w:rPr>
          <w:szCs w:val="28"/>
          <w:lang w:val="uk-UA"/>
        </w:rPr>
        <w:t xml:space="preserve"> до декількох тисяч одиниць.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Зниження трудових витрат</w:t>
      </w:r>
      <w:r>
        <w:rPr>
          <w:vanish/>
          <w:szCs w:val="28"/>
          <w:lang w:val="uk-UA"/>
        </w:rPr>
        <w:t>|затрат|</w:t>
      </w:r>
      <w:r>
        <w:rPr>
          <w:szCs w:val="28"/>
          <w:lang w:val="uk-UA"/>
        </w:rPr>
        <w:t xml:space="preserve"> на арматурні роботи досягається шляхом перенесення</w:t>
      </w:r>
      <w:r>
        <w:rPr>
          <w:vanish/>
          <w:szCs w:val="28"/>
          <w:lang w:val="uk-UA"/>
        </w:rPr>
        <w:t>|переносу|</w:t>
      </w:r>
      <w:r>
        <w:rPr>
          <w:szCs w:val="28"/>
          <w:lang w:val="uk-UA"/>
        </w:rPr>
        <w:t xml:space="preserve"> основних заготовчих</w:t>
      </w:r>
      <w:r>
        <w:rPr>
          <w:vanish/>
          <w:szCs w:val="28"/>
          <w:lang w:val="uk-UA"/>
        </w:rPr>
        <w:t>|заготівельних|</w:t>
      </w:r>
      <w:r>
        <w:rPr>
          <w:szCs w:val="28"/>
          <w:lang w:val="uk-UA"/>
        </w:rPr>
        <w:t xml:space="preserve"> процесів з будмайданчика у виробничі майстерні і арматурний цех.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Арматурні заготовки поставляються з</w:t>
      </w:r>
      <w:r>
        <w:rPr>
          <w:vanish/>
          <w:szCs w:val="28"/>
          <w:lang w:val="uk-UA"/>
        </w:rPr>
        <w:t>|із|</w:t>
      </w:r>
      <w:r>
        <w:rPr>
          <w:szCs w:val="28"/>
          <w:lang w:val="uk-UA"/>
        </w:rPr>
        <w:t xml:space="preserve"> виробничого цеху на будівельний майданчик комплектно, відповідно до замовлених</w:t>
      </w:r>
      <w:r>
        <w:rPr>
          <w:vanish/>
          <w:szCs w:val="28"/>
          <w:lang w:val="uk-UA"/>
        </w:rPr>
        <w:t>|рекомендованих|</w:t>
      </w:r>
      <w:r>
        <w:rPr>
          <w:szCs w:val="28"/>
          <w:lang w:val="uk-UA"/>
        </w:rPr>
        <w:t xml:space="preserve"> специфікацій і графіка виробництва монолітних залізобетонних робіт. На будівельному майданчику арматурні заготовки складуються в послідовності, яка прийнята для армування залізобетонних конструкцій. Для забезпечення безперервної роботи спеціалізованої бригади арматурників на будівельному майданчику створюється запас заготовок на три-чотири захватки</w:t>
      </w:r>
      <w:r>
        <w:rPr>
          <w:vanish/>
          <w:szCs w:val="28"/>
          <w:lang w:val="uk-UA"/>
        </w:rPr>
        <w:t>|</w:t>
      </w:r>
      <w:r>
        <w:rPr>
          <w:szCs w:val="28"/>
          <w:lang w:val="uk-UA"/>
        </w:rPr>
        <w:t>, згідно</w:t>
      </w:r>
      <w:r>
        <w:rPr>
          <w:vanish/>
          <w:szCs w:val="28"/>
          <w:lang w:val="uk-UA"/>
        </w:rPr>
        <w:t>|згідно з|</w:t>
      </w:r>
      <w:r>
        <w:rPr>
          <w:szCs w:val="28"/>
          <w:lang w:val="uk-UA"/>
        </w:rPr>
        <w:t xml:space="preserve"> їх черговості і об'єму</w:t>
      </w:r>
      <w:r>
        <w:rPr>
          <w:vanish/>
          <w:szCs w:val="28"/>
          <w:lang w:val="uk-UA"/>
        </w:rPr>
        <w:t>|обсягу|</w:t>
      </w:r>
      <w:r>
        <w:rPr>
          <w:szCs w:val="28"/>
          <w:lang w:val="uk-UA"/>
        </w:rPr>
        <w:t xml:space="preserve"> робіт кожної захватки</w:t>
      </w:r>
      <w:r>
        <w:rPr>
          <w:vanish/>
          <w:szCs w:val="28"/>
          <w:lang w:val="uk-UA"/>
        </w:rPr>
        <w:t>|</w:t>
      </w:r>
      <w:r>
        <w:rPr>
          <w:szCs w:val="28"/>
          <w:lang w:val="uk-UA"/>
        </w:rPr>
        <w:t>.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З метою підвищення вироблення арматурників, а також забезпечення високої якості робіт і підвищення рівня спеціалізації робочих</w:t>
      </w:r>
      <w:r>
        <w:rPr>
          <w:vanish/>
          <w:szCs w:val="28"/>
          <w:lang w:val="uk-UA"/>
        </w:rPr>
        <w:t>|робітників|</w:t>
      </w:r>
      <w:r>
        <w:rPr>
          <w:szCs w:val="28"/>
          <w:lang w:val="uk-UA"/>
        </w:rPr>
        <w:t>, доцільно арматурні роботи на будівельному майданчику виконувати двома спеціалізованими бригадами: для виконання армування вертикальних залізобетонних конструкцій і горизонтальних залізобетонних конструкцій.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Після</w:t>
      </w:r>
      <w:r>
        <w:rPr>
          <w:vanish/>
          <w:szCs w:val="28"/>
          <w:lang w:val="uk-UA"/>
        </w:rPr>
        <w:t>|потім|</w:t>
      </w:r>
      <w:r>
        <w:rPr>
          <w:szCs w:val="28"/>
          <w:lang w:val="uk-UA"/>
        </w:rPr>
        <w:t xml:space="preserve"> завершення арматурних робіт перед бетонуванням необхідно ретельно перевірити виконані роботи згідно</w:t>
      </w:r>
      <w:r>
        <w:rPr>
          <w:vanish/>
          <w:szCs w:val="28"/>
          <w:lang w:val="uk-UA"/>
        </w:rPr>
        <w:t>|згідно з|</w:t>
      </w:r>
      <w:r>
        <w:rPr>
          <w:szCs w:val="28"/>
          <w:lang w:val="uk-UA"/>
        </w:rPr>
        <w:t xml:space="preserve"> проекту і оформити відповідні акти про прийом прихованих робіт.</w:t>
      </w:r>
    </w:p>
    <w:p w:rsidR="00987E41" w:rsidRDefault="00987E41" w:rsidP="00987E41">
      <w:pPr>
        <w:spacing w:line="360" w:lineRule="auto"/>
        <w:jc w:val="both"/>
        <w:rPr>
          <w:szCs w:val="28"/>
          <w:lang w:val="uk-UA"/>
        </w:rPr>
      </w:pPr>
      <w:r w:rsidRPr="00987E41">
        <w:rPr>
          <w:rFonts w:ascii="Times New Roman" w:hAnsi="Times New Roman" w:cs="Times New Roman"/>
          <w:sz w:val="28"/>
          <w:szCs w:val="28"/>
          <w:lang w:val="uk-UA"/>
        </w:rPr>
        <w:t>Основним устаткуванням</w:t>
      </w:r>
      <w:r w:rsidRPr="00987E41">
        <w:rPr>
          <w:rFonts w:ascii="Times New Roman" w:hAnsi="Times New Roman" w:cs="Times New Roman"/>
          <w:vanish/>
          <w:sz w:val="28"/>
          <w:szCs w:val="28"/>
          <w:lang w:val="uk-UA"/>
        </w:rPr>
        <w:t>|обладнанням|</w:t>
      </w:r>
      <w:r w:rsidRPr="00987E41">
        <w:rPr>
          <w:rFonts w:ascii="Times New Roman" w:hAnsi="Times New Roman" w:cs="Times New Roman"/>
          <w:sz w:val="28"/>
          <w:szCs w:val="28"/>
          <w:lang w:val="uk-UA"/>
        </w:rPr>
        <w:t xml:space="preserve"> для виготовлення окремих арматурних виробів є</w:t>
      </w:r>
      <w:r w:rsidRPr="00987E41">
        <w:rPr>
          <w:rFonts w:ascii="Times New Roman" w:hAnsi="Times New Roman" w:cs="Times New Roman"/>
          <w:vanish/>
          <w:sz w:val="28"/>
          <w:szCs w:val="28"/>
          <w:lang w:val="uk-UA"/>
        </w:rPr>
        <w:t>|з'являються|</w:t>
      </w:r>
      <w:r w:rsidRPr="00987E41">
        <w:rPr>
          <w:rFonts w:ascii="Times New Roman" w:hAnsi="Times New Roman" w:cs="Times New Roman"/>
          <w:sz w:val="28"/>
          <w:szCs w:val="28"/>
          <w:lang w:val="uk-UA"/>
        </w:rPr>
        <w:t xml:space="preserve"> верстати-автомати для правки</w:t>
      </w:r>
      <w:r w:rsidRPr="00987E41">
        <w:rPr>
          <w:rFonts w:ascii="Times New Roman" w:hAnsi="Times New Roman" w:cs="Times New Roman"/>
          <w:vanish/>
          <w:sz w:val="28"/>
          <w:szCs w:val="28"/>
          <w:lang w:val="uk-UA"/>
        </w:rPr>
        <w:t>|виправлення|</w:t>
      </w:r>
      <w:r w:rsidRPr="00987E41">
        <w:rPr>
          <w:rFonts w:ascii="Times New Roman" w:hAnsi="Times New Roman" w:cs="Times New Roman"/>
          <w:sz w:val="28"/>
          <w:szCs w:val="28"/>
          <w:lang w:val="uk-UA"/>
        </w:rPr>
        <w:t xml:space="preserve"> і різання арматури і ножиці.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E41">
        <w:rPr>
          <w:rFonts w:ascii="Times New Roman" w:hAnsi="Times New Roman" w:cs="Times New Roman"/>
          <w:sz w:val="28"/>
          <w:szCs w:val="28"/>
          <w:lang w:val="uk-UA"/>
        </w:rPr>
        <w:t>володіють низькою продуктивністю і високою вартістю, тому установка такого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E41">
        <w:rPr>
          <w:rFonts w:ascii="Times New Roman" w:hAnsi="Times New Roman" w:cs="Times New Roman"/>
          <w:sz w:val="28"/>
          <w:szCs w:val="28"/>
          <w:lang w:val="uk-UA"/>
        </w:rPr>
        <w:t>устаткування</w:t>
      </w:r>
      <w:r w:rsidRPr="00987E41">
        <w:rPr>
          <w:rFonts w:ascii="Times New Roman" w:hAnsi="Times New Roman" w:cs="Times New Roman"/>
          <w:vanish/>
          <w:sz w:val="28"/>
          <w:szCs w:val="28"/>
          <w:lang w:val="uk-UA"/>
        </w:rPr>
        <w:t>|обладнання|</w:t>
      </w:r>
      <w:r w:rsidRPr="00987E41">
        <w:rPr>
          <w:rFonts w:ascii="Times New Roman" w:hAnsi="Times New Roman" w:cs="Times New Roman"/>
          <w:sz w:val="28"/>
          <w:szCs w:val="28"/>
          <w:lang w:val="uk-UA"/>
        </w:rPr>
        <w:t xml:space="preserve"> на кожному будмайданчику недоцільна.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>Досвід</w:t>
      </w:r>
      <w:r>
        <w:rPr>
          <w:vanish/>
          <w:szCs w:val="28"/>
          <w:lang w:val="uk-UA"/>
        </w:rPr>
        <w:t>|дослід|</w:t>
      </w:r>
      <w:r>
        <w:rPr>
          <w:szCs w:val="28"/>
          <w:lang w:val="uk-UA"/>
        </w:rPr>
        <w:t xml:space="preserve"> будівництва показує, що рівень механізації арматурних робіт на будмайданчику залежить від ступеня</w:t>
      </w:r>
      <w:r>
        <w:rPr>
          <w:vanish/>
          <w:szCs w:val="28"/>
          <w:lang w:val="uk-UA"/>
        </w:rPr>
        <w:t>|міри|</w:t>
      </w:r>
      <w:r>
        <w:rPr>
          <w:szCs w:val="28"/>
          <w:lang w:val="uk-UA"/>
        </w:rPr>
        <w:t xml:space="preserve"> готовності арматурних виробів, а також устаткування</w:t>
      </w:r>
      <w:r>
        <w:rPr>
          <w:vanish/>
          <w:szCs w:val="28"/>
          <w:lang w:val="uk-UA"/>
        </w:rPr>
        <w:t>|обладнання|</w:t>
      </w:r>
      <w:r>
        <w:rPr>
          <w:szCs w:val="28"/>
          <w:lang w:val="uk-UA"/>
        </w:rPr>
        <w:t>, оснащення і пристосувань, сприяючих скороченню ручної праці.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У монолітному будівництві механізація виробництва полягає в тому, що трудомісткі роботи виконуються за допомогою спеціальних підібраних комплектів машин, взаємозв'язаних по продуктивності і іншим параметрам. При цьому забезпечується безперервність виробництва робіт, яке можна розглядати</w:t>
      </w:r>
      <w:r>
        <w:rPr>
          <w:vanish/>
          <w:szCs w:val="28"/>
          <w:lang w:val="uk-UA"/>
        </w:rPr>
        <w:t>|розглядувати|</w:t>
      </w:r>
      <w:r>
        <w:rPr>
          <w:szCs w:val="28"/>
          <w:lang w:val="uk-UA"/>
        </w:rPr>
        <w:t>, як механізоване потокове виробництво. Застосування</w:t>
      </w:r>
      <w:r>
        <w:rPr>
          <w:vanish/>
          <w:szCs w:val="28"/>
          <w:lang w:val="uk-UA"/>
        </w:rPr>
        <w:t>|вживання|</w:t>
      </w:r>
      <w:r>
        <w:rPr>
          <w:szCs w:val="28"/>
          <w:lang w:val="uk-UA"/>
        </w:rPr>
        <w:t xml:space="preserve"> розрізнених засобів</w:t>
      </w:r>
      <w:r>
        <w:rPr>
          <w:vanish/>
          <w:szCs w:val="28"/>
          <w:lang w:val="uk-UA"/>
        </w:rPr>
        <w:t>|коштів|</w:t>
      </w:r>
      <w:r>
        <w:rPr>
          <w:szCs w:val="28"/>
          <w:lang w:val="uk-UA"/>
        </w:rPr>
        <w:t xml:space="preserve"> механізації не дозволяє підняти рівень ефективності арматурних робіт.</w:t>
      </w:r>
    </w:p>
    <w:p w:rsidR="00987E41" w:rsidRDefault="00987E41" w:rsidP="00987E41">
      <w:pPr>
        <w:pStyle w:val="a3"/>
        <w:ind w:firstLine="720"/>
        <w:rPr>
          <w:szCs w:val="28"/>
          <w:lang w:val="uk-UA"/>
        </w:rPr>
      </w:pPr>
      <w:r>
        <w:rPr>
          <w:szCs w:val="28"/>
          <w:lang w:val="uk-UA"/>
        </w:rPr>
        <w:t>Опалубні роботи займають</w:t>
      </w:r>
      <w:r>
        <w:rPr>
          <w:vanish/>
          <w:szCs w:val="28"/>
          <w:lang w:val="uk-UA"/>
        </w:rPr>
        <w:t>|позичають|</w:t>
      </w:r>
      <w:r>
        <w:rPr>
          <w:szCs w:val="28"/>
          <w:lang w:val="uk-UA"/>
        </w:rPr>
        <w:t xml:space="preserve"> друге місце</w:t>
      </w:r>
      <w:r>
        <w:rPr>
          <w:vanish/>
          <w:szCs w:val="28"/>
          <w:lang w:val="uk-UA"/>
        </w:rPr>
        <w:t>|місце-милю|</w:t>
      </w:r>
      <w:r>
        <w:rPr>
          <w:szCs w:val="28"/>
          <w:lang w:val="uk-UA"/>
        </w:rPr>
        <w:t xml:space="preserve"> по трудомісткості</w:t>
      </w:r>
      <w:r>
        <w:rPr>
          <w:vanish/>
          <w:szCs w:val="28"/>
          <w:lang w:val="uk-UA"/>
        </w:rPr>
        <w:t>|трудомісткий|</w:t>
      </w:r>
      <w:r>
        <w:rPr>
          <w:szCs w:val="28"/>
          <w:lang w:val="uk-UA"/>
        </w:rPr>
        <w:t xml:space="preserve"> - до 35.. .40%, а їх вартість доходить до 25%. До останнього часу</w:t>
      </w:r>
      <w:r>
        <w:rPr>
          <w:vanish/>
          <w:szCs w:val="28"/>
          <w:lang w:val="uk-UA"/>
        </w:rPr>
        <w:t>|донині|</w:t>
      </w:r>
      <w:r>
        <w:rPr>
          <w:szCs w:val="28"/>
          <w:lang w:val="uk-UA"/>
        </w:rPr>
        <w:t xml:space="preserve"> в монолітному будівництві застосовувалася опалубка, що виготовляється в основному кустарним способом з</w:t>
      </w:r>
      <w:r>
        <w:rPr>
          <w:vanish/>
          <w:szCs w:val="28"/>
          <w:lang w:val="uk-UA"/>
        </w:rPr>
        <w:t>|із|</w:t>
      </w:r>
      <w:r>
        <w:rPr>
          <w:szCs w:val="28"/>
          <w:lang w:val="uk-UA"/>
        </w:rPr>
        <w:t xml:space="preserve"> великими витратами</w:t>
      </w:r>
      <w:r>
        <w:rPr>
          <w:vanish/>
          <w:szCs w:val="28"/>
          <w:lang w:val="uk-UA"/>
        </w:rPr>
        <w:t>|затратами|</w:t>
      </w:r>
      <w:r>
        <w:rPr>
          <w:szCs w:val="28"/>
          <w:lang w:val="uk-UA"/>
        </w:rPr>
        <w:t xml:space="preserve"> ручної праці. В середньому трудовитрати на виготовлення і монтаж </w:t>
      </w:r>
      <w:smartTag w:uri="urn:schemas-microsoft-com:office:smarttags" w:element="metricconverter">
        <w:smartTagPr>
          <w:attr w:name="ProductID" w:val="1 кв. м"/>
        </w:smartTagPr>
        <w:r>
          <w:rPr>
            <w:szCs w:val="28"/>
            <w:lang w:val="uk-UA"/>
          </w:rPr>
          <w:t>1 кв. м</w:t>
        </w:r>
      </w:smartTag>
      <w:r>
        <w:rPr>
          <w:vanish/>
          <w:szCs w:val="28"/>
          <w:lang w:val="uk-UA"/>
        </w:rPr>
        <w:t>|м-коди|</w:t>
      </w:r>
      <w:r>
        <w:rPr>
          <w:szCs w:val="28"/>
          <w:lang w:val="uk-UA"/>
        </w:rPr>
        <w:t xml:space="preserve"> щитової опалубки складають 1,7...1,9 чол./год, а оборотність не перевищує 7...10 оборотів</w:t>
      </w:r>
      <w:r>
        <w:rPr>
          <w:vanish/>
          <w:szCs w:val="28"/>
          <w:lang w:val="uk-UA"/>
        </w:rPr>
        <w:t>|зворотів|</w:t>
      </w:r>
      <w:r>
        <w:rPr>
          <w:szCs w:val="28"/>
          <w:lang w:val="uk-UA"/>
        </w:rPr>
        <w:t>. Основні причини високої трудомісткості</w:t>
      </w:r>
      <w:r>
        <w:rPr>
          <w:vanish/>
          <w:szCs w:val="28"/>
          <w:lang w:val="uk-UA"/>
        </w:rPr>
        <w:t>|трудомісткий|</w:t>
      </w:r>
      <w:r>
        <w:rPr>
          <w:szCs w:val="28"/>
          <w:lang w:val="uk-UA"/>
        </w:rPr>
        <w:t xml:space="preserve"> опалубних робіт полягають в низькому технічному рівні, відсутності необхідної кількості надійної інвентарної опалубки та її елементів.</w:t>
      </w:r>
    </w:p>
    <w:p w:rsidR="00987E41" w:rsidRPr="005E5002" w:rsidRDefault="00987E41" w:rsidP="00987E41">
      <w:pPr>
        <w:pStyle w:val="a3"/>
        <w:ind w:firstLine="720"/>
        <w:rPr>
          <w:lang w:val="uk-UA"/>
        </w:rPr>
      </w:pPr>
      <w:r w:rsidRPr="00987E41">
        <w:rPr>
          <w:lang w:val="uk-UA"/>
        </w:rPr>
        <w:t>Використанням прогресивних технологій при зведенні</w:t>
      </w:r>
      <w:r w:rsidRPr="00987E41">
        <w:rPr>
          <w:vanish/>
          <w:lang w:val="uk-UA"/>
        </w:rPr>
        <w:t>|піднесенні|</w:t>
      </w:r>
      <w:r w:rsidRPr="00987E41">
        <w:rPr>
          <w:lang w:val="uk-UA"/>
        </w:rPr>
        <w:t xml:space="preserve"> нової архітектурно-конструктивно-технологічної системи будівництва багатоповерхових монолітно-каркасних будівель у поєднанні із застосуванням</w:t>
      </w:r>
      <w:r w:rsidRPr="00987E41">
        <w:rPr>
          <w:vanish/>
          <w:lang w:val="uk-UA"/>
        </w:rPr>
        <w:t>|вживанням|</w:t>
      </w:r>
      <w:r w:rsidRPr="00987E41">
        <w:rPr>
          <w:lang w:val="uk-UA"/>
        </w:rPr>
        <w:t xml:space="preserve"> ефективних конструкцій досягнуте зниження матеріаломісткості, вартості і енерговитрат при будівництві і експлуатації будівель.</w:t>
      </w: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Pr="00031F23" w:rsidRDefault="00987E41" w:rsidP="00031F23">
      <w:pPr>
        <w:pStyle w:val="1"/>
        <w:numPr>
          <w:ilvl w:val="0"/>
          <w:numId w:val="13"/>
        </w:numPr>
        <w:jc w:val="center"/>
        <w:rPr>
          <w:color w:val="auto"/>
        </w:rPr>
      </w:pPr>
      <w:r w:rsidRPr="00031F23">
        <w:rPr>
          <w:color w:val="auto"/>
        </w:rPr>
        <w:t>АРХІТЕКТУРНО-БУДІВЕЛЬНА ЧАСТИНА</w:t>
      </w: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41" w:rsidRDefault="00987E41" w:rsidP="00987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5A8" w:rsidRDefault="009445A8" w:rsidP="009445A8">
      <w:pPr>
        <w:pStyle w:val="a5"/>
        <w:spacing w:line="360" w:lineRule="auto"/>
        <w:ind w:firstLineChars="192" w:firstLine="54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Вихідні дані для проектування:</w:t>
      </w:r>
    </w:p>
    <w:p w:rsidR="009445A8" w:rsidRDefault="009445A8" w:rsidP="009445A8">
      <w:pPr>
        <w:pStyle w:val="a5"/>
        <w:spacing w:line="360" w:lineRule="auto"/>
        <w:ind w:firstLineChars="192" w:firstLine="53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Район будівництва – м. Львів</w:t>
      </w:r>
    </w:p>
    <w:p w:rsidR="009445A8" w:rsidRPr="0051288D" w:rsidRDefault="009445A8" w:rsidP="009445A8">
      <w:pPr>
        <w:pStyle w:val="a5"/>
        <w:spacing w:line="360" w:lineRule="auto"/>
        <w:ind w:firstLineChars="192" w:firstLine="538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 xml:space="preserve">х.д. </w:t>
      </w:r>
      <w:r>
        <w:rPr>
          <w:sz w:val="28"/>
          <w:szCs w:val="28"/>
        </w:rPr>
        <w:t xml:space="preserve"> = </w:t>
      </w:r>
      <w:r w:rsidRPr="0051288D">
        <w:rPr>
          <w:sz w:val="28"/>
          <w:szCs w:val="28"/>
        </w:rPr>
        <w:t xml:space="preserve">- 22 </w:t>
      </w:r>
      <w:r w:rsidRPr="0051288D">
        <w:rPr>
          <w:sz w:val="28"/>
          <w:szCs w:val="28"/>
          <w:vertAlign w:val="superscript"/>
        </w:rPr>
        <w:t>о</w:t>
      </w:r>
      <w:r w:rsidRPr="0051288D">
        <w:rPr>
          <w:sz w:val="28"/>
          <w:szCs w:val="28"/>
        </w:rPr>
        <w:t>С</w:t>
      </w:r>
    </w:p>
    <w:p w:rsidR="009445A8" w:rsidRDefault="009445A8" w:rsidP="009445A8">
      <w:pPr>
        <w:pStyle w:val="a5"/>
        <w:spacing w:line="360" w:lineRule="auto"/>
        <w:ind w:firstLineChars="192" w:firstLine="538"/>
        <w:jc w:val="left"/>
        <w:rPr>
          <w:sz w:val="28"/>
          <w:szCs w:val="28"/>
        </w:rPr>
      </w:pPr>
      <w:r w:rsidRPr="0051288D">
        <w:rPr>
          <w:sz w:val="28"/>
          <w:szCs w:val="28"/>
          <w:lang w:val="en-US"/>
        </w:rPr>
        <w:t>t</w:t>
      </w:r>
      <w:r w:rsidRPr="0051288D">
        <w:rPr>
          <w:sz w:val="28"/>
          <w:szCs w:val="28"/>
          <w:vertAlign w:val="subscript"/>
        </w:rPr>
        <w:t xml:space="preserve">5 дн. </w:t>
      </w:r>
      <w:r w:rsidRPr="0051288D">
        <w:rPr>
          <w:sz w:val="28"/>
          <w:szCs w:val="28"/>
        </w:rPr>
        <w:t>= - 19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</w:p>
    <w:p w:rsidR="009445A8" w:rsidRDefault="009445A8" w:rsidP="009445A8">
      <w:pPr>
        <w:pStyle w:val="a5"/>
        <w:spacing w:line="360" w:lineRule="auto"/>
        <w:ind w:firstLineChars="192" w:firstLine="53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Швидкісний напір вітру – </w:t>
      </w:r>
      <w:r w:rsidRPr="00834F78">
        <w:rPr>
          <w:sz w:val="28"/>
          <w:szCs w:val="28"/>
        </w:rPr>
        <w:t>52</w:t>
      </w:r>
      <w:r>
        <w:rPr>
          <w:sz w:val="28"/>
          <w:szCs w:val="28"/>
        </w:rPr>
        <w:t xml:space="preserve"> кг/м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9445A8" w:rsidRDefault="009445A8" w:rsidP="009445A8">
      <w:pPr>
        <w:pStyle w:val="a5"/>
        <w:spacing w:line="360" w:lineRule="auto"/>
        <w:ind w:firstLineChars="192" w:firstLine="538"/>
        <w:jc w:val="left"/>
        <w:rPr>
          <w:sz w:val="28"/>
          <w:szCs w:val="28"/>
        </w:rPr>
      </w:pPr>
      <w:r>
        <w:rPr>
          <w:sz w:val="28"/>
          <w:szCs w:val="28"/>
        </w:rPr>
        <w:t>Нормативне снігове навантаження – Р</w:t>
      </w:r>
      <w:r>
        <w:rPr>
          <w:sz w:val="28"/>
          <w:szCs w:val="28"/>
          <w:vertAlign w:val="subscript"/>
        </w:rPr>
        <w:t xml:space="preserve">н </w:t>
      </w:r>
      <w:r>
        <w:rPr>
          <w:sz w:val="28"/>
          <w:szCs w:val="28"/>
        </w:rPr>
        <w:t>= 131 кг/м</w:t>
      </w:r>
      <w:r>
        <w:rPr>
          <w:sz w:val="28"/>
          <w:szCs w:val="28"/>
          <w:vertAlign w:val="superscript"/>
        </w:rPr>
        <w:t>2</w:t>
      </w:r>
    </w:p>
    <w:p w:rsidR="009445A8" w:rsidRPr="009445A8" w:rsidRDefault="009445A8" w:rsidP="009445A8">
      <w:pPr>
        <w:pStyle w:val="a5"/>
        <w:spacing w:line="360" w:lineRule="auto"/>
        <w:ind w:firstLineChars="192" w:firstLine="53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Глибина промерзання грунту </w:t>
      </w:r>
      <w:smartTag w:uri="urn:schemas-microsoft-com:office:smarttags" w:element="metricconverter">
        <w:smartTagPr>
          <w:attr w:name="ProductID" w:val="0,8 м"/>
        </w:smartTagPr>
        <w:r w:rsidRPr="0051288D">
          <w:rPr>
            <w:sz w:val="28"/>
            <w:szCs w:val="28"/>
          </w:rPr>
          <w:t>0,8</w:t>
        </w:r>
        <w:r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>.</w:t>
      </w:r>
    </w:p>
    <w:p w:rsidR="009445A8" w:rsidRPr="000D1EA4" w:rsidRDefault="009445A8" w:rsidP="009445A8">
      <w:pPr>
        <w:pStyle w:val="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D1EA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D1EA4">
        <w:rPr>
          <w:rFonts w:ascii="Times New Roman" w:hAnsi="Times New Roman"/>
          <w:sz w:val="28"/>
          <w:szCs w:val="28"/>
          <w:lang w:val="uk-UA"/>
        </w:rPr>
        <w:t>. Відомості про інженерно-геологічні, гідрогеолог</w:t>
      </w:r>
      <w:r w:rsidR="00004616">
        <w:rPr>
          <w:rFonts w:ascii="Times New Roman" w:hAnsi="Times New Roman"/>
          <w:sz w:val="28"/>
          <w:szCs w:val="28"/>
          <w:lang w:val="uk-UA"/>
        </w:rPr>
        <w:t>і</w:t>
      </w:r>
      <w:r w:rsidRPr="000D1EA4">
        <w:rPr>
          <w:rFonts w:ascii="Times New Roman" w:hAnsi="Times New Roman"/>
          <w:sz w:val="28"/>
          <w:szCs w:val="28"/>
          <w:lang w:val="uk-UA"/>
        </w:rPr>
        <w:t>чні умови району будівництва</w:t>
      </w:r>
    </w:p>
    <w:p w:rsidR="009445A8" w:rsidRPr="009445A8" w:rsidRDefault="009445A8" w:rsidP="009445A8">
      <w:pPr>
        <w:tabs>
          <w:tab w:val="left" w:pos="4770"/>
        </w:tabs>
        <w:spacing w:line="360" w:lineRule="auto"/>
        <w:ind w:left="57" w:right="170" w:firstLine="627"/>
        <w:jc w:val="both"/>
        <w:rPr>
          <w:rFonts w:ascii="Calibri" w:eastAsia="Calibri" w:hAnsi="Calibri" w:cs="Times New Roman"/>
          <w:b/>
          <w:bCs/>
          <w:sz w:val="28"/>
          <w:szCs w:val="28"/>
          <w:lang w:val="uk-UA"/>
        </w:rPr>
      </w:pPr>
      <w:r w:rsidRPr="009445A8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ab/>
      </w:r>
    </w:p>
    <w:p w:rsidR="009445A8" w:rsidRDefault="00C92BD0" w:rsidP="00C92BD0">
      <w:pPr>
        <w:pStyle w:val="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92BD0">
        <w:rPr>
          <w:rFonts w:ascii="Times New Roman" w:hAnsi="Times New Roman" w:cs="Times New Roman"/>
          <w:color w:val="auto"/>
          <w:sz w:val="28"/>
          <w:szCs w:val="28"/>
        </w:rPr>
        <w:t xml:space="preserve">1.1.1 </w:t>
      </w:r>
      <w:r w:rsidR="009445A8" w:rsidRPr="00C92BD0">
        <w:rPr>
          <w:rFonts w:ascii="Times New Roman" w:eastAsia="Times New Roman" w:hAnsi="Times New Roman" w:cs="Times New Roman"/>
          <w:color w:val="auto"/>
          <w:sz w:val="28"/>
          <w:szCs w:val="28"/>
        </w:rPr>
        <w:t>Геологічна характеристика грунтів</w:t>
      </w:r>
    </w:p>
    <w:p w:rsidR="00C92BD0" w:rsidRPr="00C92BD0" w:rsidRDefault="00C92BD0" w:rsidP="00C92BD0">
      <w:pPr>
        <w:rPr>
          <w:lang w:val="uk-UA"/>
        </w:rPr>
      </w:pPr>
    </w:p>
    <w:p w:rsidR="00987E41" w:rsidRDefault="009445A8" w:rsidP="00D341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45A8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</w:t>
      </w:r>
      <w:r w:rsidR="00D34135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на вул. Бучми, відноситься до Снопківського виступу Львівського плато. В геоморфологічному плані ділянка будівництва розташована в верхній частині покатого схилу, який в південно-західному напрямку переходить у схил з ухилом 45-50</w:t>
      </w:r>
      <w:r w:rsidR="00D341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D34135">
        <w:rPr>
          <w:rFonts w:ascii="Times New Roman" w:hAnsi="Times New Roman" w:cs="Times New Roman"/>
          <w:sz w:val="28"/>
          <w:szCs w:val="28"/>
          <w:lang w:val="uk-UA"/>
        </w:rPr>
        <w:t>. З сходу і півдня ділянка обмежена 2-х поверховою забудовою.</w:t>
      </w:r>
    </w:p>
    <w:p w:rsidR="00D34135" w:rsidRDefault="00D34135" w:rsidP="00D34135">
      <w:pPr>
        <w:pStyle w:val="a5"/>
        <w:spacing w:line="360" w:lineRule="auto"/>
        <w:ind w:firstLineChars="192" w:firstLine="538"/>
        <w:jc w:val="left"/>
        <w:rPr>
          <w:sz w:val="28"/>
          <w:szCs w:val="28"/>
        </w:rPr>
      </w:pPr>
      <w:r>
        <w:rPr>
          <w:sz w:val="28"/>
          <w:szCs w:val="28"/>
        </w:rPr>
        <w:t>Інженерно-геологічний розріз ділянки має наступний вигляд:</w:t>
      </w:r>
    </w:p>
    <w:tbl>
      <w:tblPr>
        <w:tblW w:w="9733" w:type="dxa"/>
        <w:tblInd w:w="108" w:type="dxa"/>
        <w:tblLook w:val="0000" w:firstRow="0" w:lastRow="0" w:firstColumn="0" w:lastColumn="0" w:noHBand="0" w:noVBand="0"/>
      </w:tblPr>
      <w:tblGrid>
        <w:gridCol w:w="851"/>
        <w:gridCol w:w="1786"/>
        <w:gridCol w:w="303"/>
        <w:gridCol w:w="6793"/>
      </w:tblGrid>
      <w:tr w:rsidR="00D34135" w:rsidTr="00DD7D86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Pr="00D34135" w:rsidRDefault="00D34135" w:rsidP="00B250D4">
            <w:pPr>
              <w:rPr>
                <w:rFonts w:ascii="Arial CYR" w:hAnsi="Arial CYR" w:cs="Arial CYR"/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Pr="00D34135" w:rsidRDefault="00D34135" w:rsidP="00D3413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6793" w:type="dxa"/>
            <w:vMerge w:val="restart"/>
            <w:shd w:val="clear" w:color="auto" w:fill="auto"/>
            <w:vAlign w:val="center"/>
          </w:tcPr>
          <w:p w:rsidR="00D34135" w:rsidRPr="00D34135" w:rsidRDefault="00D34135" w:rsidP="00B250D4">
            <w:pPr>
              <w:rPr>
                <w:rFonts w:ascii="Arial CYR" w:hAnsi="Arial CYR" w:cs="Arial CYR"/>
                <w:sz w:val="26"/>
                <w:szCs w:val="26"/>
                <w:lang w:val="uk-UA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Сучасний грунт, складається з насипного грунту відсипаного сухим способом, який представлений місцевим суглинком підвищеної вологості з незначним вмістом будівельного сміття</w:t>
            </w:r>
            <w:r w:rsidR="00351152">
              <w:rPr>
                <w:rFonts w:ascii="Arial CYR" w:hAnsi="Arial CYR" w:cs="Arial CYR"/>
                <w:sz w:val="26"/>
                <w:szCs w:val="26"/>
                <w:lang w:val="uk-UA"/>
              </w:rPr>
              <w:t>, а також грунтово-рослинного шару. Грунт коричневого і темносірого кольорів, неоднорідний за складом і нерівномірно злежаний.</w:t>
            </w:r>
          </w:p>
        </w:tc>
      </w:tr>
      <w:tr w:rsidR="00D34135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Pr="00D34135" w:rsidRDefault="00D34135" w:rsidP="00B250D4">
            <w:pPr>
              <w:rPr>
                <w:rFonts w:ascii="Arial CYR" w:hAnsi="Arial CYR" w:cs="Arial CYR"/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6793" w:type="dxa"/>
            <w:vMerge/>
            <w:vAlign w:val="center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D34135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Pr="00D34135" w:rsidRDefault="00D34135" w:rsidP="00B250D4">
            <w:pPr>
              <w:rPr>
                <w:rFonts w:ascii="Arial CYR" w:hAnsi="Arial CYR" w:cs="Arial CYR"/>
                <w:sz w:val="26"/>
                <w:szCs w:val="26"/>
                <w:lang w:val="uk-UA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ІГЕ-1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0.0-</w:t>
            </w:r>
            <w:r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  <w:tc>
          <w:tcPr>
            <w:tcW w:w="6793" w:type="dxa"/>
            <w:vMerge/>
            <w:vAlign w:val="center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D34135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6793" w:type="dxa"/>
            <w:vMerge/>
            <w:vAlign w:val="center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D34135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6793" w:type="dxa"/>
            <w:vMerge/>
            <w:vAlign w:val="center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351152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351152" w:rsidRDefault="00351152" w:rsidP="00B250D4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ІГЕ</w:t>
            </w:r>
            <w:r>
              <w:rPr>
                <w:rFonts w:ascii="Arial CYR" w:hAnsi="Arial CYR" w:cs="Arial CYR"/>
                <w:sz w:val="26"/>
                <w:szCs w:val="26"/>
              </w:rPr>
              <w:t>-2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351152" w:rsidRDefault="00351152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0,9</w:t>
            </w:r>
            <w:r>
              <w:rPr>
                <w:rFonts w:ascii="Arial CYR" w:hAnsi="Arial CYR" w:cs="Arial CYR"/>
                <w:sz w:val="26"/>
                <w:szCs w:val="26"/>
              </w:rPr>
              <w:t>-</w:t>
            </w: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2,6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м.</w:t>
            </w: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351152" w:rsidRDefault="00351152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  <w:tc>
          <w:tcPr>
            <w:tcW w:w="6793" w:type="dxa"/>
            <w:vMerge w:val="restart"/>
            <w:shd w:val="clear" w:color="auto" w:fill="auto"/>
            <w:vAlign w:val="center"/>
          </w:tcPr>
          <w:p w:rsidR="00351152" w:rsidRDefault="00351152" w:rsidP="00351152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 xml:space="preserve">Супісок пластичний лесовидний з </w:t>
            </w: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лінзами суглинку. Жовтого кольору.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</w:t>
            </w:r>
          </w:p>
        </w:tc>
      </w:tr>
      <w:tr w:rsidR="00D34135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Default="00D34135" w:rsidP="00D34135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6793" w:type="dxa"/>
            <w:vMerge/>
            <w:vAlign w:val="center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351152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351152" w:rsidRDefault="00351152" w:rsidP="00B250D4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ІГЕ</w:t>
            </w:r>
            <w:r>
              <w:rPr>
                <w:rFonts w:ascii="Arial CYR" w:hAnsi="Arial CYR" w:cs="Arial CYR"/>
                <w:sz w:val="26"/>
                <w:szCs w:val="26"/>
              </w:rPr>
              <w:t>-3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351152" w:rsidRDefault="00351152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2,4</w:t>
            </w:r>
            <w:r>
              <w:rPr>
                <w:rFonts w:ascii="Arial CYR" w:hAnsi="Arial CYR" w:cs="Arial CYR"/>
                <w:sz w:val="26"/>
                <w:szCs w:val="26"/>
              </w:rPr>
              <w:t>-</w:t>
            </w: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4,4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м.</w:t>
            </w: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351152" w:rsidRDefault="00351152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351152" w:rsidRPr="00351152" w:rsidRDefault="00351152" w:rsidP="00B250D4">
            <w:pPr>
              <w:rPr>
                <w:rFonts w:ascii="Arial CYR" w:hAnsi="Arial CYR" w:cs="Arial CYR"/>
                <w:sz w:val="26"/>
                <w:szCs w:val="26"/>
                <w:lang w:val="uk-UA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Суглинок м’якопластичний з озалізненням, сірий.</w:t>
            </w:r>
          </w:p>
        </w:tc>
      </w:tr>
      <w:tr w:rsidR="00D34135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Default="00D34135" w:rsidP="00D34135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6793" w:type="dxa"/>
            <w:vMerge w:val="restart"/>
            <w:shd w:val="clear" w:color="auto" w:fill="auto"/>
            <w:vAlign w:val="center"/>
          </w:tcPr>
          <w:p w:rsidR="00D34135" w:rsidRDefault="00351152" w:rsidP="00351152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Глина туго пластична з гніздами піску, щебінкою вапняка. Колір від зеленувато-сірого до темнокоричневого.</w:t>
            </w:r>
          </w:p>
        </w:tc>
      </w:tr>
      <w:tr w:rsidR="00351152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351152" w:rsidRDefault="00351152" w:rsidP="00B250D4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ІГЕ</w:t>
            </w:r>
            <w:r>
              <w:rPr>
                <w:rFonts w:ascii="Arial CYR" w:hAnsi="Arial CYR" w:cs="Arial CYR"/>
                <w:sz w:val="26"/>
                <w:szCs w:val="26"/>
              </w:rPr>
              <w:t>-4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351152" w:rsidRDefault="00351152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2</w:t>
            </w:r>
            <w:r>
              <w:rPr>
                <w:rFonts w:ascii="Arial CYR" w:hAnsi="Arial CYR" w:cs="Arial CYR"/>
                <w:sz w:val="26"/>
                <w:szCs w:val="26"/>
              </w:rPr>
              <w:t>.0-</w:t>
            </w: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5,7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м.</w:t>
            </w: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351152" w:rsidRDefault="00351152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  <w:tc>
          <w:tcPr>
            <w:tcW w:w="6793" w:type="dxa"/>
            <w:vMerge/>
            <w:vAlign w:val="center"/>
          </w:tcPr>
          <w:p w:rsidR="00351152" w:rsidRDefault="00351152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D34135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6793" w:type="dxa"/>
            <w:vMerge/>
            <w:vAlign w:val="center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D34135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lastRenderedPageBreak/>
              <w:t>ІГЕ</w:t>
            </w:r>
            <w:r>
              <w:rPr>
                <w:rFonts w:ascii="Arial CYR" w:hAnsi="Arial CYR" w:cs="Arial CYR"/>
                <w:sz w:val="26"/>
                <w:szCs w:val="26"/>
              </w:rPr>
              <w:t>-5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Default="00D34135" w:rsidP="00D34135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1,2</w:t>
            </w:r>
            <w:r>
              <w:rPr>
                <w:rFonts w:ascii="Arial CYR" w:hAnsi="Arial CYR" w:cs="Arial CYR"/>
                <w:sz w:val="26"/>
                <w:szCs w:val="26"/>
              </w:rPr>
              <w:t>-</w:t>
            </w: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6,5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м.</w:t>
            </w: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  <w:tc>
          <w:tcPr>
            <w:tcW w:w="6793" w:type="dxa"/>
            <w:vMerge w:val="restart"/>
            <w:shd w:val="clear" w:color="auto" w:fill="auto"/>
            <w:vAlign w:val="center"/>
          </w:tcPr>
          <w:p w:rsidR="00D34135" w:rsidRPr="00351152" w:rsidRDefault="00351152" w:rsidP="00B250D4">
            <w:pPr>
              <w:rPr>
                <w:rFonts w:ascii="Arial CYR" w:hAnsi="Arial CYR" w:cs="Arial CYR"/>
                <w:sz w:val="26"/>
                <w:szCs w:val="26"/>
                <w:lang w:val="uk-UA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Жорствовий грунт, представлений жорствою літотамнієвого вапняка в піщаному заповнювачі, світлосірий.</w:t>
            </w:r>
          </w:p>
        </w:tc>
      </w:tr>
      <w:tr w:rsidR="00D34135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6793" w:type="dxa"/>
            <w:vMerge/>
            <w:vAlign w:val="center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DD7D86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D7D86" w:rsidRDefault="00DD7D86" w:rsidP="00B250D4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ІГЕ</w:t>
            </w:r>
            <w:r>
              <w:rPr>
                <w:rFonts w:ascii="Arial CYR" w:hAnsi="Arial CYR" w:cs="Arial CYR"/>
                <w:sz w:val="26"/>
                <w:szCs w:val="26"/>
              </w:rPr>
              <w:t>-6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D7D86" w:rsidRDefault="00DD7D86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2,4</w:t>
            </w:r>
            <w:r>
              <w:rPr>
                <w:rFonts w:ascii="Arial CYR" w:hAnsi="Arial CYR" w:cs="Arial CYR"/>
                <w:sz w:val="26"/>
                <w:szCs w:val="26"/>
                <w:lang w:val="en-US"/>
              </w:rPr>
              <w:t>&gt;</w:t>
            </w:r>
            <w:r>
              <w:rPr>
                <w:rFonts w:ascii="Arial CYR" w:hAnsi="Arial CYR" w:cs="Arial CYR"/>
                <w:sz w:val="26"/>
                <w:szCs w:val="26"/>
              </w:rPr>
              <w:t>10.</w:t>
            </w:r>
            <w:r>
              <w:rPr>
                <w:rFonts w:ascii="Arial CYR" w:hAnsi="Arial CYR" w:cs="Arial CYR"/>
                <w:sz w:val="26"/>
                <w:szCs w:val="26"/>
                <w:lang w:val="en-US"/>
              </w:rPr>
              <w:t>0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м.</w:t>
            </w: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D7D86" w:rsidRDefault="00DD7D86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  <w:tc>
          <w:tcPr>
            <w:tcW w:w="6793" w:type="dxa"/>
            <w:vMerge w:val="restart"/>
            <w:shd w:val="clear" w:color="auto" w:fill="auto"/>
            <w:vAlign w:val="center"/>
          </w:tcPr>
          <w:p w:rsidR="00DD7D86" w:rsidRPr="00351152" w:rsidRDefault="00DD7D86" w:rsidP="00B250D4">
            <w:pPr>
              <w:rPr>
                <w:rFonts w:ascii="Arial CYR" w:hAnsi="Arial CYR" w:cs="Arial CYR"/>
                <w:sz w:val="26"/>
                <w:szCs w:val="26"/>
                <w:lang w:val="uk-UA"/>
              </w:rPr>
            </w:pPr>
            <w:r>
              <w:rPr>
                <w:rFonts w:ascii="Arial CYR" w:hAnsi="Arial CYR" w:cs="Arial CYR"/>
                <w:sz w:val="26"/>
                <w:szCs w:val="26"/>
                <w:lang w:val="uk-UA"/>
              </w:rPr>
              <w:t>Пісок мілкий щільний кварцовий, мало вологий, білий.</w:t>
            </w:r>
          </w:p>
        </w:tc>
      </w:tr>
      <w:tr w:rsidR="00D34135" w:rsidTr="00DD7D86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D34135" w:rsidRDefault="00D34135" w:rsidP="00B250D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6793" w:type="dxa"/>
            <w:vMerge/>
            <w:vAlign w:val="center"/>
          </w:tcPr>
          <w:p w:rsidR="00D34135" w:rsidRDefault="00D34135" w:rsidP="00B250D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</w:tbl>
    <w:p w:rsidR="00004616" w:rsidRDefault="00004616" w:rsidP="00C92BD0">
      <w:pPr>
        <w:pStyle w:val="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92BD0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C92BD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92BD0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C92BD0">
        <w:rPr>
          <w:rFonts w:ascii="Times New Roman" w:eastAsia="Times New Roman" w:hAnsi="Times New Roman" w:cs="Times New Roman"/>
          <w:color w:val="auto"/>
          <w:sz w:val="28"/>
          <w:szCs w:val="28"/>
        </w:rPr>
        <w:t>.2. Гідрогеологічні умови</w:t>
      </w:r>
    </w:p>
    <w:p w:rsidR="00C92BD0" w:rsidRPr="00C92BD0" w:rsidRDefault="00C92BD0" w:rsidP="00C92BD0">
      <w:pPr>
        <w:rPr>
          <w:rFonts w:ascii="Calibri" w:eastAsia="Calibri" w:hAnsi="Calibri" w:cs="Times New Roman"/>
          <w:lang w:val="uk-UA"/>
        </w:rPr>
      </w:pPr>
    </w:p>
    <w:p w:rsidR="00D34135" w:rsidRDefault="00004616" w:rsidP="00D341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вишукувань води техногенного походження зустрінуті в грунтах ІГЕ-4 на глибині 3,6-4,0 м від поверхні землі. Коефіцієнт фільтрації грунтів ІГЕ-4 – 0,05 м/добу.</w:t>
      </w:r>
    </w:p>
    <w:p w:rsidR="006B1056" w:rsidRPr="00FE35B9" w:rsidRDefault="00C92BD0" w:rsidP="00C92BD0">
      <w:pPr>
        <w:pStyle w:val="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E35B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1.1.3  </w:t>
      </w:r>
      <w:r w:rsidR="006B1056" w:rsidRPr="00FE35B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Характеристика інженерно-геологічних процесів та явищ</w:t>
      </w:r>
    </w:p>
    <w:p w:rsidR="00C92BD0" w:rsidRPr="00C92BD0" w:rsidRDefault="00C92BD0" w:rsidP="00C92BD0">
      <w:pPr>
        <w:pStyle w:val="a7"/>
        <w:ind w:left="0"/>
        <w:rPr>
          <w:lang w:val="uk-UA"/>
        </w:rPr>
      </w:pPr>
    </w:p>
    <w:p w:rsidR="006B1056" w:rsidRDefault="006B1056" w:rsidP="006B105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ділянці будівництва під дією гравітації відбувається сповзання сучасного грунту ІГЕ-1.</w:t>
      </w:r>
    </w:p>
    <w:p w:rsidR="006B1056" w:rsidRDefault="006B1056" w:rsidP="006B105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Відбувається площинний змив і лінійна ерозія крутого схилу, який примикає до  ділянки будівництва</w:t>
      </w:r>
      <w:r w:rsidR="000817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779" w:rsidRDefault="00081779" w:rsidP="006B105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r w:rsidR="00AB6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ІГЕ-3 дуже чутливі до суфозії, тому при втратах води з водо несучих мереж, на ділянці можуть виникнути суфозійні явища.</w:t>
      </w:r>
    </w:p>
    <w:p w:rsidR="00081779" w:rsidRDefault="00081779" w:rsidP="006B105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Сейсмічність району – 6 балів.</w:t>
      </w:r>
    </w:p>
    <w:p w:rsidR="00081779" w:rsidRDefault="00081779" w:rsidP="006B105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Просадочні грунти відсутні.</w:t>
      </w:r>
    </w:p>
    <w:p w:rsidR="00C92BD0" w:rsidRPr="00E62A85" w:rsidRDefault="00E62A85" w:rsidP="00E62A85">
      <w:pPr>
        <w:pStyle w:val="2"/>
        <w:rPr>
          <w:rFonts w:ascii="Times New Roman" w:hAnsi="Times New Roman"/>
          <w:sz w:val="28"/>
          <w:szCs w:val="28"/>
          <w:lang w:val="uk-UA"/>
        </w:rPr>
      </w:pPr>
      <w:r w:rsidRPr="00E62A85">
        <w:rPr>
          <w:rFonts w:ascii="Times New Roman" w:hAnsi="Times New Roman"/>
          <w:sz w:val="28"/>
          <w:szCs w:val="28"/>
          <w:lang w:val="uk-UA"/>
        </w:rPr>
        <w:t>1.2</w:t>
      </w:r>
      <w:r w:rsidR="00C92BD0" w:rsidRPr="00E62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BD0" w:rsidRPr="00E62A85">
        <w:rPr>
          <w:rFonts w:ascii="Times New Roman" w:hAnsi="Times New Roman"/>
          <w:sz w:val="28"/>
          <w:szCs w:val="28"/>
        </w:rPr>
        <w:t xml:space="preserve"> Генеральний план</w:t>
      </w:r>
    </w:p>
    <w:p w:rsidR="00C92BD0" w:rsidRPr="00C92BD0" w:rsidRDefault="00C92BD0" w:rsidP="00C92BD0">
      <w:pPr>
        <w:rPr>
          <w:lang w:val="uk-UA"/>
        </w:rPr>
      </w:pPr>
    </w:p>
    <w:p w:rsidR="00C92BD0" w:rsidRPr="00AB6DF3" w:rsidRDefault="00C92BD0" w:rsidP="00AB6DF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AB6DF3">
        <w:rPr>
          <w:rFonts w:ascii="Times New Roman" w:eastAsia="Calibri" w:hAnsi="Times New Roman" w:cs="Times New Roman"/>
          <w:sz w:val="28"/>
        </w:rPr>
        <w:t xml:space="preserve">Запроектований будинок знаходиться по вул. </w:t>
      </w:r>
      <w:r w:rsidR="00225773">
        <w:rPr>
          <w:rFonts w:ascii="Times New Roman" w:hAnsi="Times New Roman" w:cs="Times New Roman"/>
          <w:sz w:val="28"/>
          <w:lang w:val="uk-UA"/>
        </w:rPr>
        <w:t>Бучми</w:t>
      </w:r>
      <w:r w:rsidRPr="00AB6DF3">
        <w:rPr>
          <w:rFonts w:ascii="Times New Roman" w:eastAsia="Calibri" w:hAnsi="Times New Roman" w:cs="Times New Roman"/>
          <w:sz w:val="28"/>
        </w:rPr>
        <w:t xml:space="preserve"> у м. Львові.</w:t>
      </w:r>
    </w:p>
    <w:p w:rsidR="00AB6DF3" w:rsidRPr="00AB6DF3" w:rsidRDefault="00C92BD0" w:rsidP="00AB6DF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AB6DF3">
        <w:rPr>
          <w:rFonts w:ascii="Times New Roman" w:eastAsia="Calibri" w:hAnsi="Times New Roman" w:cs="Times New Roman"/>
          <w:sz w:val="28"/>
        </w:rPr>
        <w:t xml:space="preserve">Генплан забудови запроектовано відповідно до нормативних документів. Генеральний план узгоджений із загальним планом забудови і розвитку </w:t>
      </w:r>
    </w:p>
    <w:p w:rsidR="00AB6DF3" w:rsidRDefault="00C92BD0" w:rsidP="00AB6DF3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B6DF3">
        <w:rPr>
          <w:rFonts w:ascii="Times New Roman" w:eastAsia="Calibri" w:hAnsi="Times New Roman" w:cs="Times New Roman"/>
          <w:sz w:val="28"/>
        </w:rPr>
        <w:t>м. Львова.</w:t>
      </w:r>
    </w:p>
    <w:p w:rsidR="00225773" w:rsidRDefault="00C92BD0" w:rsidP="0022577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AB6DF3">
        <w:rPr>
          <w:rFonts w:ascii="Times New Roman" w:hAnsi="Times New Roman" w:cs="Times New Roman"/>
          <w:sz w:val="28"/>
          <w:szCs w:val="28"/>
        </w:rPr>
        <w:t xml:space="preserve">Орієнтація проектованого об’єкту його зон запроектована оптимально з врахуванням пануючого напрямку вітрів, пронормованої інсоляції. Транспортна схема проектованого об’єкту, основні під’їзди і підходи до будівлі запроектовані  в ув’язці з транспортно-пішохідними зв’язками, що склалися в </w:t>
      </w:r>
      <w:r w:rsidRPr="00AB6DF3">
        <w:rPr>
          <w:rFonts w:ascii="Times New Roman" w:hAnsi="Times New Roman" w:cs="Times New Roman"/>
          <w:sz w:val="28"/>
          <w:szCs w:val="28"/>
        </w:rPr>
        <w:lastRenderedPageBreak/>
        <w:t xml:space="preserve">районі відведеної ділянки. </w:t>
      </w:r>
      <w:r w:rsidR="00AB6DF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B6DF3">
        <w:rPr>
          <w:rFonts w:ascii="Times New Roman" w:hAnsi="Times New Roman" w:cs="Times New Roman"/>
          <w:sz w:val="28"/>
          <w:szCs w:val="28"/>
        </w:rPr>
        <w:t>рім під’їздів до проектованого об’єкту передбачена розвинута система тротуарів, пішохідних доріжок, які забезпечують необхідні зв’язки і безпеку всіх учасників руху. Ширина під’їздів прийнята – 4,</w:t>
      </w:r>
      <w:r w:rsidR="00AB6DF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B6DF3">
        <w:rPr>
          <w:rFonts w:ascii="Times New Roman" w:hAnsi="Times New Roman" w:cs="Times New Roman"/>
          <w:sz w:val="28"/>
          <w:szCs w:val="28"/>
        </w:rPr>
        <w:t>м, тротуарів і пішохідних доріжок – 1,5-2,5м.</w:t>
      </w:r>
      <w:r w:rsidR="00225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773" w:rsidRPr="00225773">
        <w:rPr>
          <w:rFonts w:ascii="Times New Roman" w:eastAsia="Calibri" w:hAnsi="Times New Roman" w:cs="Times New Roman"/>
          <w:sz w:val="28"/>
          <w:lang w:val="uk-UA"/>
        </w:rPr>
        <w:t>Покриття доріг виконується з асфальтобетонної суміші.</w:t>
      </w:r>
    </w:p>
    <w:p w:rsidR="00225773" w:rsidRDefault="00AB6DF3" w:rsidP="00225773">
      <w:pPr>
        <w:pStyle w:val="a7"/>
        <w:spacing w:line="360" w:lineRule="auto"/>
        <w:ind w:left="0"/>
        <w:jc w:val="both"/>
        <w:rPr>
          <w:rFonts w:ascii="Calibri" w:eastAsia="Calibri" w:hAnsi="Calibri" w:cs="Times New Roman"/>
          <w:sz w:val="28"/>
        </w:rPr>
      </w:pPr>
      <w:r w:rsidRPr="00AB6DF3">
        <w:rPr>
          <w:rFonts w:ascii="Times New Roman" w:hAnsi="Times New Roman" w:cs="Times New Roman"/>
          <w:sz w:val="28"/>
          <w:szCs w:val="28"/>
          <w:lang w:val="uk-UA"/>
        </w:rPr>
        <w:t xml:space="preserve">Для сміттєвидалення влаштовується майданчик для сміттєзбірників на відстані до </w:t>
      </w:r>
      <w:smartTag w:uri="urn:schemas-microsoft-com:office:smarttags" w:element="metricconverter">
        <w:smartTagPr>
          <w:attr w:name="ProductID" w:val="100 м"/>
        </w:smartTagPr>
        <w:r w:rsidRPr="00AB6DF3">
          <w:rPr>
            <w:rFonts w:ascii="Times New Roman" w:hAnsi="Times New Roman" w:cs="Times New Roman"/>
            <w:sz w:val="28"/>
            <w:szCs w:val="28"/>
            <w:lang w:val="uk-UA"/>
          </w:rPr>
          <w:t>100 м</w:t>
        </w:r>
      </w:smartTag>
      <w:r w:rsidRPr="00AB6D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BD0" w:rsidRPr="00AB6DF3">
        <w:rPr>
          <w:rFonts w:ascii="Times New Roman" w:hAnsi="Times New Roman" w:cs="Times New Roman"/>
          <w:sz w:val="28"/>
          <w:szCs w:val="28"/>
          <w:lang w:val="uk-UA"/>
        </w:rPr>
        <w:t>Покриття доріг, тротуарів, майданчиків з плитки типу «Природний камінь» та фігурної тротуарної плитки.</w:t>
      </w:r>
      <w:r w:rsidR="00225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773" w:rsidRPr="00225773">
        <w:rPr>
          <w:rFonts w:ascii="Times New Roman" w:eastAsia="Calibri" w:hAnsi="Times New Roman" w:cs="Times New Roman"/>
          <w:sz w:val="28"/>
          <w:lang w:val="uk-UA"/>
        </w:rPr>
        <w:t>Для забезпечення нормальних санітарно–гігієнічних умов рекомендується озеленення: посадка хвойних дерев, кущів групового насадж</w:t>
      </w:r>
      <w:r w:rsidR="00225773" w:rsidRPr="00225773">
        <w:rPr>
          <w:rFonts w:ascii="Times New Roman" w:eastAsia="Calibri" w:hAnsi="Times New Roman" w:cs="Times New Roman"/>
          <w:sz w:val="28"/>
        </w:rPr>
        <w:t>ення, площадки з трав’яним покриттям та квіти. Для відведення атмосферних вод з території передбачаються каналізаційні лотки, які підключені в міську систему очисних споруд.Прилегла до житлового будинку територія освітлюється в вечірній  період  ліхтарями.</w:t>
      </w:r>
    </w:p>
    <w:p w:rsidR="00225773" w:rsidRPr="00225773" w:rsidRDefault="00225773" w:rsidP="0022577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2BD0" w:rsidRPr="00C92BD0" w:rsidRDefault="00C92BD0" w:rsidP="0056743F">
      <w:pPr>
        <w:pStyle w:val="a7"/>
        <w:spacing w:line="360" w:lineRule="auto"/>
        <w:jc w:val="center"/>
        <w:outlineLvl w:val="0"/>
        <w:rPr>
          <w:b/>
          <w:sz w:val="28"/>
          <w:szCs w:val="28"/>
        </w:rPr>
      </w:pPr>
      <w:r w:rsidRPr="00C92BD0">
        <w:rPr>
          <w:b/>
          <w:sz w:val="28"/>
          <w:szCs w:val="28"/>
        </w:rPr>
        <w:t>ТЕХНІКО-ЕКОНОМІЧНІ ПОКАЗНИКИ ПО ОБ’ЄКТУ</w:t>
      </w:r>
    </w:p>
    <w:tbl>
      <w:tblPr>
        <w:tblW w:w="94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108"/>
        <w:gridCol w:w="1607"/>
        <w:gridCol w:w="1902"/>
      </w:tblGrid>
      <w:tr w:rsidR="00C92BD0" w:rsidTr="00C92BD0">
        <w:trPr>
          <w:trHeight w:val="360"/>
        </w:trPr>
        <w:tc>
          <w:tcPr>
            <w:tcW w:w="858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92" w:firstLine="538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8617" w:type="dxa"/>
            <w:gridSpan w:val="3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92" w:firstLine="538"/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Техніко-економічні показники по генплану</w:t>
            </w:r>
          </w:p>
        </w:tc>
      </w:tr>
      <w:tr w:rsidR="00C92BD0" w:rsidTr="00C92BD0">
        <w:trPr>
          <w:trHeight w:val="1125"/>
        </w:trPr>
        <w:tc>
          <w:tcPr>
            <w:tcW w:w="858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ind w:firstLineChars="192" w:firstLine="538"/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ind w:firstLineChars="192" w:firstLine="538"/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Показники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Одиниця виміру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92BD0" w:rsidRDefault="00C92BD0" w:rsidP="00B250D4">
            <w:pPr>
              <w:ind w:firstLineChars="25" w:firstLine="70"/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В межах ділянки під будівництво</w:t>
            </w:r>
          </w:p>
        </w:tc>
      </w:tr>
      <w:tr w:rsidR="00C92BD0" w:rsidTr="007A2A71">
        <w:trPr>
          <w:trHeight w:val="360"/>
        </w:trPr>
        <w:tc>
          <w:tcPr>
            <w:tcW w:w="858" w:type="dxa"/>
            <w:vMerge w:val="restart"/>
            <w:shd w:val="clear" w:color="auto" w:fill="auto"/>
            <w:noWrap/>
            <w:vAlign w:val="center"/>
          </w:tcPr>
          <w:p w:rsidR="00C92BD0" w:rsidRDefault="00C92BD0" w:rsidP="007A2A71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vAlign w:val="center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Площа ділянки під будівництво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га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2BD0" w:rsidRPr="0056743F" w:rsidRDefault="00C92BD0" w:rsidP="0056743F">
            <w:pPr>
              <w:jc w:val="center"/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</w:rPr>
              <w:t>0.</w:t>
            </w:r>
            <w:r w:rsidR="0056743F">
              <w:rPr>
                <w:rFonts w:ascii="Arial CYR" w:hAnsi="Arial CYR"/>
                <w:sz w:val="28"/>
                <w:szCs w:val="28"/>
                <w:lang w:val="uk-UA"/>
              </w:rPr>
              <w:t>176</w:t>
            </w:r>
          </w:p>
        </w:tc>
      </w:tr>
      <w:tr w:rsidR="00C92BD0" w:rsidTr="007A2A71">
        <w:trPr>
          <w:trHeight w:val="360"/>
        </w:trPr>
        <w:tc>
          <w:tcPr>
            <w:tcW w:w="858" w:type="dxa"/>
            <w:vMerge/>
            <w:vAlign w:val="center"/>
          </w:tcPr>
          <w:p w:rsidR="00C92BD0" w:rsidRDefault="00C92BD0" w:rsidP="007A2A71">
            <w:pPr>
              <w:ind w:firstLineChars="192" w:firstLine="538"/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5108" w:type="dxa"/>
            <w:vMerge/>
            <w:vAlign w:val="center"/>
          </w:tcPr>
          <w:p w:rsidR="00C92BD0" w:rsidRDefault="00C92BD0" w:rsidP="00B250D4">
            <w:pPr>
              <w:ind w:firstLineChars="192" w:firstLine="538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%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100</w:t>
            </w:r>
          </w:p>
        </w:tc>
      </w:tr>
      <w:tr w:rsidR="00C92BD0" w:rsidTr="007A2A71">
        <w:trPr>
          <w:trHeight w:val="360"/>
        </w:trPr>
        <w:tc>
          <w:tcPr>
            <w:tcW w:w="858" w:type="dxa"/>
            <w:vMerge w:val="restart"/>
            <w:shd w:val="clear" w:color="auto" w:fill="auto"/>
            <w:noWrap/>
            <w:vAlign w:val="center"/>
          </w:tcPr>
          <w:p w:rsidR="00C92BD0" w:rsidRDefault="00C92BD0" w:rsidP="007A2A71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</w:t>
            </w:r>
          </w:p>
        </w:tc>
        <w:tc>
          <w:tcPr>
            <w:tcW w:w="5108" w:type="dxa"/>
            <w:vMerge w:val="restart"/>
            <w:shd w:val="clear" w:color="auto" w:fill="auto"/>
            <w:noWrap/>
            <w:vAlign w:val="center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Площа забудови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C92BD0" w:rsidRPr="0056743F" w:rsidRDefault="0056743F" w:rsidP="00225773">
            <w:pPr>
              <w:ind w:firstLineChars="192" w:firstLine="538"/>
              <w:rPr>
                <w:rFonts w:ascii="Arial CYR" w:hAnsi="Arial CYR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м</w:t>
            </w:r>
            <w:r>
              <w:rPr>
                <w:rFonts w:ascii="Arial CYR" w:hAnsi="Arial CYR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2BD0" w:rsidRPr="0056743F" w:rsidRDefault="0056743F" w:rsidP="00B250D4">
            <w:pPr>
              <w:jc w:val="center"/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368,1</w:t>
            </w:r>
          </w:p>
        </w:tc>
      </w:tr>
      <w:tr w:rsidR="00C92BD0" w:rsidTr="007A2A71">
        <w:trPr>
          <w:trHeight w:val="360"/>
        </w:trPr>
        <w:tc>
          <w:tcPr>
            <w:tcW w:w="858" w:type="dxa"/>
            <w:vMerge/>
            <w:vAlign w:val="center"/>
          </w:tcPr>
          <w:p w:rsidR="00C92BD0" w:rsidRDefault="00C92BD0" w:rsidP="007A2A71">
            <w:pPr>
              <w:ind w:firstLineChars="192" w:firstLine="538"/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5108" w:type="dxa"/>
            <w:vMerge/>
            <w:vAlign w:val="center"/>
          </w:tcPr>
          <w:p w:rsidR="00C92BD0" w:rsidRDefault="00C92BD0" w:rsidP="00B250D4">
            <w:pPr>
              <w:ind w:firstLineChars="192" w:firstLine="538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C92BD0" w:rsidRDefault="00C92BD0" w:rsidP="00225773">
            <w:pPr>
              <w:ind w:firstLineChars="192" w:firstLine="538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%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2BD0" w:rsidRPr="0056743F" w:rsidRDefault="0056743F" w:rsidP="00B250D4">
            <w:pPr>
              <w:jc w:val="center"/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20,9</w:t>
            </w:r>
          </w:p>
        </w:tc>
      </w:tr>
      <w:tr w:rsidR="00C92BD0" w:rsidTr="007A2A71">
        <w:trPr>
          <w:trHeight w:val="375"/>
        </w:trPr>
        <w:tc>
          <w:tcPr>
            <w:tcW w:w="858" w:type="dxa"/>
            <w:shd w:val="clear" w:color="auto" w:fill="auto"/>
            <w:noWrap/>
            <w:vAlign w:val="center"/>
          </w:tcPr>
          <w:p w:rsidR="00C92BD0" w:rsidRDefault="00C92BD0" w:rsidP="007A2A71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Площа замощення в межах благоустрою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C92BD0" w:rsidRDefault="0056743F" w:rsidP="00225773">
            <w:pPr>
              <w:ind w:firstLineChars="192" w:firstLine="538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м</w:t>
            </w:r>
            <w:r>
              <w:rPr>
                <w:rFonts w:ascii="Arial CYR" w:hAnsi="Arial CYR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2BD0" w:rsidRPr="0056743F" w:rsidRDefault="0056743F" w:rsidP="00B250D4">
            <w:pPr>
              <w:jc w:val="center"/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150</w:t>
            </w:r>
          </w:p>
        </w:tc>
      </w:tr>
      <w:tr w:rsidR="00C92BD0" w:rsidTr="007A2A71">
        <w:trPr>
          <w:trHeight w:val="390"/>
        </w:trPr>
        <w:tc>
          <w:tcPr>
            <w:tcW w:w="858" w:type="dxa"/>
            <w:shd w:val="clear" w:color="auto" w:fill="auto"/>
            <w:noWrap/>
            <w:vAlign w:val="center"/>
          </w:tcPr>
          <w:p w:rsidR="00C92BD0" w:rsidRDefault="00C92BD0" w:rsidP="007A2A71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Площа озеленення в межах благоустрою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C92BD0" w:rsidRDefault="0056743F" w:rsidP="00225773">
            <w:pPr>
              <w:ind w:firstLineChars="192" w:firstLine="538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м</w:t>
            </w:r>
            <w:r>
              <w:rPr>
                <w:rFonts w:ascii="Arial CYR" w:hAnsi="Arial CYR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2BD0" w:rsidRPr="0056743F" w:rsidRDefault="0056743F" w:rsidP="00B250D4">
            <w:pPr>
              <w:jc w:val="center"/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987,9</w:t>
            </w:r>
          </w:p>
        </w:tc>
      </w:tr>
    </w:tbl>
    <w:p w:rsidR="00C92BD0" w:rsidRDefault="00C92BD0" w:rsidP="0056743F">
      <w:pPr>
        <w:pStyle w:val="a7"/>
        <w:spacing w:line="360" w:lineRule="auto"/>
        <w:rPr>
          <w:sz w:val="28"/>
          <w:szCs w:val="28"/>
          <w:lang w:val="uk-UA"/>
        </w:rPr>
      </w:pPr>
    </w:p>
    <w:p w:rsidR="0056743F" w:rsidRPr="00C92BD0" w:rsidRDefault="0056743F" w:rsidP="0056743F">
      <w:pPr>
        <w:pStyle w:val="a7"/>
        <w:spacing w:line="360" w:lineRule="auto"/>
        <w:rPr>
          <w:sz w:val="28"/>
          <w:szCs w:val="28"/>
        </w:rPr>
      </w:pPr>
    </w:p>
    <w:tbl>
      <w:tblPr>
        <w:tblW w:w="91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939"/>
        <w:gridCol w:w="1702"/>
        <w:gridCol w:w="2079"/>
      </w:tblGrid>
      <w:tr w:rsidR="00C92BD0" w:rsidTr="00C92BD0">
        <w:trPr>
          <w:trHeight w:val="360"/>
        </w:trPr>
        <w:tc>
          <w:tcPr>
            <w:tcW w:w="400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92" w:firstLine="538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8720" w:type="dxa"/>
            <w:gridSpan w:val="3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92" w:firstLine="538"/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Техніко-економічні показники </w:t>
            </w:r>
          </w:p>
        </w:tc>
      </w:tr>
      <w:tr w:rsidR="00C92BD0" w:rsidTr="00C92BD0">
        <w:trPr>
          <w:trHeight w:val="705"/>
        </w:trPr>
        <w:tc>
          <w:tcPr>
            <w:tcW w:w="400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ind w:firstLineChars="192" w:firstLine="538"/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ind w:firstLineChars="192" w:firstLine="538"/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Показники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Одиниця виміру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92BD0" w:rsidRDefault="00C92BD0" w:rsidP="00B250D4">
            <w:pPr>
              <w:ind w:firstLineChars="12" w:firstLine="34"/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Всього</w:t>
            </w:r>
          </w:p>
        </w:tc>
      </w:tr>
      <w:tr w:rsidR="00C92BD0" w:rsidTr="00C92BD0">
        <w:trPr>
          <w:trHeight w:val="360"/>
        </w:trPr>
        <w:tc>
          <w:tcPr>
            <w:tcW w:w="400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92" w:firstLine="538"/>
              <w:jc w:val="right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</w:t>
            </w:r>
          </w:p>
        </w:tc>
        <w:tc>
          <w:tcPr>
            <w:tcW w:w="4939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Клас будинку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2" w:firstLine="34"/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ІІ</w:t>
            </w:r>
          </w:p>
        </w:tc>
      </w:tr>
      <w:tr w:rsidR="00C92BD0" w:rsidTr="00C92BD0">
        <w:trPr>
          <w:trHeight w:val="360"/>
        </w:trPr>
        <w:tc>
          <w:tcPr>
            <w:tcW w:w="400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92" w:firstLine="538"/>
              <w:jc w:val="right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</w:t>
            </w:r>
          </w:p>
        </w:tc>
        <w:tc>
          <w:tcPr>
            <w:tcW w:w="4939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Ступінь вогнестійкості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2" w:firstLine="34"/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ІІ</w:t>
            </w:r>
          </w:p>
        </w:tc>
      </w:tr>
      <w:tr w:rsidR="00C92BD0" w:rsidTr="00C92BD0">
        <w:trPr>
          <w:trHeight w:val="720"/>
        </w:trPr>
        <w:tc>
          <w:tcPr>
            <w:tcW w:w="400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ind w:firstLineChars="192" w:firstLine="538"/>
              <w:jc w:val="right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</w:t>
            </w:r>
          </w:p>
        </w:tc>
        <w:tc>
          <w:tcPr>
            <w:tcW w:w="4939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Поверховість 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пов.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92BD0" w:rsidRDefault="0056743F" w:rsidP="00B250D4">
            <w:pPr>
              <w:ind w:firstLineChars="12" w:firstLine="34"/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 xml:space="preserve">7 </w:t>
            </w:r>
            <w:r w:rsidR="00C92BD0">
              <w:rPr>
                <w:rFonts w:ascii="Arial CYR" w:hAnsi="Arial CYR"/>
                <w:sz w:val="28"/>
                <w:szCs w:val="28"/>
              </w:rPr>
              <w:t>(в т.ч. мансарда)</w:t>
            </w:r>
          </w:p>
        </w:tc>
      </w:tr>
      <w:tr w:rsidR="00C92BD0" w:rsidTr="00C92BD0">
        <w:trPr>
          <w:trHeight w:val="360"/>
        </w:trPr>
        <w:tc>
          <w:tcPr>
            <w:tcW w:w="400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92" w:firstLine="538"/>
              <w:jc w:val="right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</w:t>
            </w:r>
          </w:p>
        </w:tc>
        <w:tc>
          <w:tcPr>
            <w:tcW w:w="4939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Кількість квартир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кв.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C92BD0" w:rsidRPr="0056743F" w:rsidRDefault="0056743F" w:rsidP="00B250D4">
            <w:pPr>
              <w:ind w:firstLineChars="12" w:firstLine="34"/>
              <w:jc w:val="center"/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28</w:t>
            </w:r>
          </w:p>
        </w:tc>
      </w:tr>
      <w:tr w:rsidR="00C92BD0" w:rsidTr="00C92BD0">
        <w:trPr>
          <w:trHeight w:val="360"/>
        </w:trPr>
        <w:tc>
          <w:tcPr>
            <w:tcW w:w="400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92" w:firstLine="538"/>
              <w:jc w:val="right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</w:t>
            </w:r>
          </w:p>
        </w:tc>
        <w:tc>
          <w:tcPr>
            <w:tcW w:w="4939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Загальна площа квартир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м.кв.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C92BD0" w:rsidRPr="0056743F" w:rsidRDefault="0056743F" w:rsidP="00B250D4">
            <w:pPr>
              <w:ind w:firstLineChars="12" w:firstLine="34"/>
              <w:jc w:val="center"/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2077,46</w:t>
            </w:r>
          </w:p>
        </w:tc>
      </w:tr>
      <w:tr w:rsidR="00C92BD0" w:rsidTr="00C92BD0">
        <w:trPr>
          <w:trHeight w:val="360"/>
        </w:trPr>
        <w:tc>
          <w:tcPr>
            <w:tcW w:w="400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ind w:firstLineChars="192" w:firstLine="538"/>
              <w:jc w:val="right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</w:t>
            </w:r>
          </w:p>
        </w:tc>
        <w:tc>
          <w:tcPr>
            <w:tcW w:w="4939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Житлова площа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м.кв.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C92BD0" w:rsidRPr="0056743F" w:rsidRDefault="0056743F" w:rsidP="00B250D4">
            <w:pPr>
              <w:ind w:firstLineChars="12" w:firstLine="34"/>
              <w:jc w:val="center"/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1178,66</w:t>
            </w:r>
          </w:p>
        </w:tc>
      </w:tr>
      <w:tr w:rsidR="00C92BD0" w:rsidTr="00C92BD0">
        <w:trPr>
          <w:trHeight w:val="360"/>
        </w:trPr>
        <w:tc>
          <w:tcPr>
            <w:tcW w:w="400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ind w:firstLineChars="192" w:firstLine="538"/>
              <w:jc w:val="right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</w:t>
            </w:r>
          </w:p>
        </w:tc>
        <w:tc>
          <w:tcPr>
            <w:tcW w:w="4939" w:type="dxa"/>
            <w:shd w:val="clear" w:color="auto" w:fill="auto"/>
            <w:noWrap/>
            <w:vAlign w:val="bottom"/>
          </w:tcPr>
          <w:p w:rsidR="00C92BD0" w:rsidRDefault="00C92BD0" w:rsidP="00B250D4">
            <w:pPr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Будівельний об'єм 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м.куб.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C92BD0" w:rsidRPr="00EA5A8B" w:rsidRDefault="00EA5A8B" w:rsidP="00B250D4">
            <w:pPr>
              <w:ind w:firstLineChars="12" w:firstLine="34"/>
              <w:jc w:val="center"/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7122,72</w:t>
            </w:r>
          </w:p>
        </w:tc>
      </w:tr>
      <w:tr w:rsidR="00C92BD0" w:rsidTr="00C92BD0">
        <w:trPr>
          <w:trHeight w:val="360"/>
        </w:trPr>
        <w:tc>
          <w:tcPr>
            <w:tcW w:w="400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ind w:firstLineChars="192" w:firstLine="538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</w:tcPr>
          <w:p w:rsidR="00C92BD0" w:rsidRPr="00EA5A8B" w:rsidRDefault="00C92BD0" w:rsidP="00EA5A8B">
            <w:pPr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</w:rPr>
              <w:t>в тому числі підвал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92BD0" w:rsidRDefault="00C92BD0" w:rsidP="00B250D4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м.куб.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C92BD0" w:rsidRPr="00EA5A8B" w:rsidRDefault="00EA5A8B" w:rsidP="00B250D4">
            <w:pPr>
              <w:ind w:firstLineChars="12" w:firstLine="34"/>
              <w:jc w:val="center"/>
              <w:rPr>
                <w:rFonts w:ascii="Arial CYR" w:hAnsi="Arial CYR"/>
                <w:sz w:val="28"/>
                <w:szCs w:val="28"/>
                <w:lang w:val="uk-UA"/>
              </w:rPr>
            </w:pPr>
            <w:r>
              <w:rPr>
                <w:rFonts w:ascii="Arial CYR" w:hAnsi="Arial CYR"/>
                <w:sz w:val="28"/>
                <w:szCs w:val="28"/>
                <w:lang w:val="uk-UA"/>
              </w:rPr>
              <w:t>1296,47</w:t>
            </w:r>
          </w:p>
        </w:tc>
      </w:tr>
    </w:tbl>
    <w:p w:rsidR="00C92BD0" w:rsidRPr="00C92BD0" w:rsidRDefault="00C92BD0" w:rsidP="00C92BD0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2A71" w:rsidRDefault="007A2A71" w:rsidP="007A2A71">
      <w:pPr>
        <w:spacing w:line="360" w:lineRule="auto"/>
        <w:ind w:left="57" w:right="170" w:firstLine="627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Основні конструктивні елементи будівлі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5999"/>
      </w:tblGrid>
      <w:tr w:rsidR="007A2A71" w:rsidTr="00F739A1">
        <w:trPr>
          <w:trHeight w:val="62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F739A1">
            <w:pPr>
              <w:ind w:left="57" w:right="170" w:firstLine="32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Фундамент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F739A1" w:rsidP="007A2A71">
            <w:pPr>
              <w:numPr>
                <w:ilvl w:val="0"/>
                <w:numId w:val="5"/>
              </w:num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43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hAnsi="Arial" w:cs="Arial"/>
                <w:sz w:val="28"/>
                <w:szCs w:val="28"/>
                <w:lang w:val="uk-UA"/>
              </w:rPr>
              <w:t>Окремо стоячі палі під колони</w:t>
            </w:r>
            <w:r w:rsidR="007A2A71" w:rsidRPr="00F739A1"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</w:tc>
      </w:tr>
      <w:tr w:rsidR="007A2A71" w:rsidTr="00F739A1">
        <w:trPr>
          <w:trHeight w:val="50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F739A1">
            <w:pPr>
              <w:ind w:left="57" w:right="170" w:firstLine="32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Стіни будівлі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F739A1" w:rsidP="007A2A71">
            <w:pPr>
              <w:numPr>
                <w:ilvl w:val="0"/>
                <w:numId w:val="5"/>
              </w:num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43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hAnsi="Arial" w:cs="Arial"/>
                <w:sz w:val="28"/>
                <w:szCs w:val="28"/>
                <w:lang w:val="uk-UA"/>
              </w:rPr>
              <w:t>газобетон</w:t>
            </w:r>
            <w:r w:rsidR="007A2A71" w:rsidRPr="00F739A1"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</w:tc>
      </w:tr>
      <w:tr w:rsidR="007A2A71" w:rsidTr="00F739A1">
        <w:trPr>
          <w:trHeight w:val="39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F739A1">
            <w:pPr>
              <w:ind w:left="57" w:right="170" w:firstLine="32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Плити перекриттів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7A2A71">
            <w:pPr>
              <w:numPr>
                <w:ilvl w:val="0"/>
                <w:numId w:val="5"/>
              </w:num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43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монолітні залізобетонні;</w:t>
            </w:r>
          </w:p>
        </w:tc>
      </w:tr>
      <w:tr w:rsidR="007A2A71" w:rsidTr="00F739A1">
        <w:trPr>
          <w:trHeight w:val="39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F739A1">
            <w:pPr>
              <w:ind w:left="57" w:right="170" w:firstLine="32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Плити покриттів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7A2A71">
            <w:pPr>
              <w:numPr>
                <w:ilvl w:val="0"/>
                <w:numId w:val="5"/>
              </w:num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43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монолітні залізобетонні;</w:t>
            </w:r>
          </w:p>
        </w:tc>
      </w:tr>
      <w:tr w:rsidR="007A2A71" w:rsidTr="00F739A1">
        <w:trPr>
          <w:trHeight w:val="39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F739A1">
            <w:pPr>
              <w:ind w:left="57" w:right="170" w:firstLine="32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Перегородки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7A2A71">
            <w:pPr>
              <w:numPr>
                <w:ilvl w:val="0"/>
                <w:numId w:val="5"/>
              </w:num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43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цегла;</w:t>
            </w:r>
          </w:p>
        </w:tc>
      </w:tr>
      <w:tr w:rsidR="007A2A71" w:rsidTr="00F739A1">
        <w:trPr>
          <w:trHeight w:val="39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F739A1">
            <w:pPr>
              <w:ind w:left="57" w:right="170" w:firstLine="32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Крівля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F739A1" w:rsidP="00F739A1">
            <w:pPr>
              <w:numPr>
                <w:ilvl w:val="0"/>
                <w:numId w:val="5"/>
              </w:num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14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hAnsi="Arial" w:cs="Arial"/>
                <w:sz w:val="28"/>
                <w:szCs w:val="28"/>
                <w:lang w:val="uk-UA"/>
              </w:rPr>
              <w:t xml:space="preserve">шатрова </w:t>
            </w:r>
            <w:r w:rsidR="007A2A71" w:rsidRPr="00F739A1">
              <w:rPr>
                <w:rFonts w:ascii="Arial" w:eastAsia="Calibri" w:hAnsi="Arial" w:cs="Arial"/>
                <w:sz w:val="28"/>
                <w:szCs w:val="28"/>
              </w:rPr>
              <w:t xml:space="preserve">з </w:t>
            </w:r>
            <w:r w:rsidRPr="00F739A1">
              <w:rPr>
                <w:rFonts w:ascii="Arial" w:hAnsi="Arial" w:cs="Arial"/>
                <w:sz w:val="28"/>
                <w:szCs w:val="28"/>
                <w:lang w:val="uk-UA"/>
              </w:rPr>
              <w:t>зовнішнім</w:t>
            </w:r>
            <w:r w:rsidR="007A2A71" w:rsidRPr="00F739A1">
              <w:rPr>
                <w:rFonts w:ascii="Arial" w:eastAsia="Calibri" w:hAnsi="Arial" w:cs="Arial"/>
                <w:sz w:val="28"/>
                <w:szCs w:val="28"/>
              </w:rPr>
              <w:t xml:space="preserve"> водостоком;</w:t>
            </w:r>
          </w:p>
        </w:tc>
      </w:tr>
      <w:tr w:rsidR="007A2A71" w:rsidTr="00F739A1">
        <w:trPr>
          <w:trHeight w:val="75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F739A1">
            <w:pPr>
              <w:ind w:left="57" w:right="170" w:firstLine="32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Утеплювач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7A2A71">
            <w:pPr>
              <w:numPr>
                <w:ilvl w:val="0"/>
                <w:numId w:val="5"/>
              </w:num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43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Фіброп</w:t>
            </w:r>
            <w:r w:rsidRPr="00F739A1">
              <w:rPr>
                <w:rFonts w:ascii="Arial" w:hAnsi="Arial" w:cs="Arial"/>
                <w:sz w:val="28"/>
                <w:szCs w:val="28"/>
              </w:rPr>
              <w:t>і</w:t>
            </w:r>
            <w:r w:rsidRPr="00F739A1">
              <w:rPr>
                <w:rFonts w:ascii="Arial" w:eastAsia="Calibri" w:hAnsi="Arial" w:cs="Arial"/>
                <w:sz w:val="28"/>
                <w:szCs w:val="28"/>
              </w:rPr>
              <w:t>нобетон ТУ 5767-033-02069119-2003</w:t>
            </w:r>
          </w:p>
        </w:tc>
      </w:tr>
      <w:tr w:rsidR="007A2A71" w:rsidTr="00F739A1">
        <w:trPr>
          <w:trHeight w:val="134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F739A1">
            <w:pPr>
              <w:ind w:left="57" w:right="170" w:firstLine="32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Підлоги</w:t>
            </w:r>
          </w:p>
          <w:p w:rsidR="007A2A71" w:rsidRPr="00F739A1" w:rsidRDefault="007A2A71" w:rsidP="00F739A1">
            <w:pPr>
              <w:ind w:left="57" w:right="170" w:firstLine="32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71" w:rsidRPr="00F739A1" w:rsidRDefault="007A2A71" w:rsidP="007A2A71">
            <w:pPr>
              <w:numPr>
                <w:ilvl w:val="0"/>
                <w:numId w:val="5"/>
              </w:num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14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у житлових кімнатах, вбудованих приміщеннях, коридорах - паркет, шлакос</w:t>
            </w:r>
            <w:r w:rsidR="00F739A1" w:rsidRPr="00F739A1">
              <w:rPr>
                <w:rFonts w:ascii="Arial" w:hAnsi="Arial" w:cs="Arial"/>
                <w:sz w:val="28"/>
                <w:szCs w:val="28"/>
              </w:rPr>
              <w:t>итал</w:t>
            </w:r>
            <w:r w:rsidRPr="00F739A1">
              <w:rPr>
                <w:rFonts w:ascii="Arial" w:eastAsia="Calibri" w:hAnsi="Arial" w:cs="Arial"/>
                <w:sz w:val="28"/>
                <w:szCs w:val="28"/>
              </w:rPr>
              <w:t>ов</w:t>
            </w:r>
            <w:r w:rsidR="00F739A1" w:rsidRPr="00F739A1">
              <w:rPr>
                <w:rFonts w:ascii="Arial" w:hAnsi="Arial" w:cs="Arial"/>
                <w:sz w:val="28"/>
                <w:szCs w:val="28"/>
                <w:lang w:val="uk-UA"/>
              </w:rPr>
              <w:t>і</w:t>
            </w:r>
            <w:r w:rsidRPr="00F739A1">
              <w:rPr>
                <w:rFonts w:ascii="Arial" w:eastAsia="Calibri" w:hAnsi="Arial" w:cs="Arial"/>
                <w:sz w:val="28"/>
                <w:szCs w:val="28"/>
              </w:rPr>
              <w:t xml:space="preserve"> плитки;</w:t>
            </w:r>
          </w:p>
          <w:p w:rsidR="007A2A71" w:rsidRPr="00F739A1" w:rsidRDefault="007A2A71" w:rsidP="007A2A71">
            <w:pPr>
              <w:numPr>
                <w:ilvl w:val="0"/>
                <w:numId w:val="5"/>
              </w:num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14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у ліфтових холах, загальних коридорах, санвузлах - керамічна плитка;</w:t>
            </w:r>
          </w:p>
          <w:p w:rsidR="007A2A71" w:rsidRPr="00F739A1" w:rsidRDefault="007A2A71" w:rsidP="007A2A71">
            <w:pPr>
              <w:numPr>
                <w:ilvl w:val="0"/>
                <w:numId w:val="5"/>
              </w:num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firstLine="14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F739A1">
              <w:rPr>
                <w:rFonts w:ascii="Arial" w:eastAsia="Calibri" w:hAnsi="Arial" w:cs="Arial"/>
                <w:sz w:val="28"/>
                <w:szCs w:val="28"/>
              </w:rPr>
              <w:t>у кухнях – лінолеум;</w:t>
            </w:r>
          </w:p>
        </w:tc>
      </w:tr>
    </w:tbl>
    <w:p w:rsidR="00F739A1" w:rsidRDefault="00F739A1" w:rsidP="00F739A1">
      <w:pPr>
        <w:spacing w:line="360" w:lineRule="auto"/>
        <w:ind w:left="57" w:right="170" w:firstLine="627"/>
        <w:jc w:val="both"/>
        <w:rPr>
          <w:sz w:val="28"/>
          <w:szCs w:val="28"/>
          <w:lang w:val="uk-UA"/>
        </w:rPr>
      </w:pPr>
    </w:p>
    <w:p w:rsidR="00F739A1" w:rsidRDefault="00F739A1" w:rsidP="00F739A1">
      <w:pPr>
        <w:spacing w:line="360" w:lineRule="auto"/>
        <w:ind w:left="57" w:right="170" w:firstLine="627"/>
        <w:jc w:val="both"/>
        <w:rPr>
          <w:sz w:val="28"/>
          <w:szCs w:val="28"/>
          <w:lang w:val="uk-UA"/>
        </w:rPr>
      </w:pPr>
      <w:r w:rsidRPr="00F739A1">
        <w:rPr>
          <w:rFonts w:ascii="Calibri" w:eastAsia="Calibri" w:hAnsi="Calibri" w:cs="Times New Roman"/>
          <w:sz w:val="28"/>
          <w:szCs w:val="28"/>
          <w:lang w:val="uk-UA"/>
        </w:rPr>
        <w:lastRenderedPageBreak/>
        <w:t xml:space="preserve">На кожному з типових поверхів розташовано </w:t>
      </w:r>
      <w:r>
        <w:rPr>
          <w:sz w:val="28"/>
          <w:szCs w:val="28"/>
          <w:lang w:val="uk-UA"/>
        </w:rPr>
        <w:t>чотири</w:t>
      </w:r>
      <w:r w:rsidRPr="00F739A1">
        <w:rPr>
          <w:rFonts w:ascii="Calibri" w:eastAsia="Calibri" w:hAnsi="Calibri" w:cs="Times New Roman"/>
          <w:sz w:val="28"/>
          <w:szCs w:val="28"/>
          <w:lang w:val="uk-UA"/>
        </w:rPr>
        <w:t xml:space="preserve"> квартир</w:t>
      </w:r>
      <w:r>
        <w:rPr>
          <w:sz w:val="28"/>
          <w:szCs w:val="28"/>
          <w:lang w:val="uk-UA"/>
        </w:rPr>
        <w:t>и</w:t>
      </w:r>
      <w:r w:rsidRPr="00F739A1">
        <w:rPr>
          <w:rFonts w:ascii="Calibri" w:eastAsia="Calibri" w:hAnsi="Calibri" w:cs="Times New Roman"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одна трикімнатна</w:t>
      </w:r>
      <w:r w:rsidRPr="00F739A1">
        <w:rPr>
          <w:rFonts w:ascii="Calibri" w:eastAsia="Calibri" w:hAnsi="Calibri" w:cs="Times New Roman"/>
          <w:sz w:val="28"/>
          <w:szCs w:val="28"/>
          <w:lang w:val="uk-UA"/>
        </w:rPr>
        <w:t xml:space="preserve">, </w:t>
      </w:r>
      <w:r w:rsidR="00F412DD">
        <w:rPr>
          <w:sz w:val="28"/>
          <w:szCs w:val="28"/>
          <w:lang w:val="uk-UA"/>
        </w:rPr>
        <w:t>одна</w:t>
      </w:r>
      <w:r w:rsidRPr="00F739A1">
        <w:rPr>
          <w:rFonts w:ascii="Calibri" w:eastAsia="Calibri" w:hAnsi="Calibri" w:cs="Times New Roman"/>
          <w:sz w:val="28"/>
          <w:szCs w:val="28"/>
          <w:lang w:val="uk-UA"/>
        </w:rPr>
        <w:t xml:space="preserve"> двокімнатн</w:t>
      </w:r>
      <w:r w:rsidR="00F412DD">
        <w:rPr>
          <w:sz w:val="28"/>
          <w:szCs w:val="28"/>
          <w:lang w:val="uk-UA"/>
        </w:rPr>
        <w:t>а</w:t>
      </w:r>
      <w:r w:rsidRPr="00F739A1">
        <w:rPr>
          <w:rFonts w:ascii="Calibri" w:eastAsia="Calibri" w:hAnsi="Calibri" w:cs="Times New Roman"/>
          <w:sz w:val="28"/>
          <w:szCs w:val="28"/>
          <w:lang w:val="uk-UA"/>
        </w:rPr>
        <w:t xml:space="preserve">, </w:t>
      </w:r>
      <w:r w:rsidR="00F412DD">
        <w:rPr>
          <w:sz w:val="28"/>
          <w:szCs w:val="28"/>
          <w:lang w:val="uk-UA"/>
        </w:rPr>
        <w:t>дві</w:t>
      </w:r>
      <w:r w:rsidRPr="00F739A1">
        <w:rPr>
          <w:rFonts w:ascii="Calibri" w:eastAsia="Calibri" w:hAnsi="Calibri" w:cs="Times New Roman"/>
          <w:sz w:val="28"/>
          <w:szCs w:val="28"/>
          <w:lang w:val="uk-UA"/>
        </w:rPr>
        <w:t xml:space="preserve"> однокімнатних). </w:t>
      </w:r>
      <w:r>
        <w:rPr>
          <w:rFonts w:ascii="Calibri" w:eastAsia="Calibri" w:hAnsi="Calibri" w:cs="Times New Roman"/>
          <w:sz w:val="28"/>
          <w:szCs w:val="28"/>
        </w:rPr>
        <w:t xml:space="preserve">Квартири передбачені зручного планування, з повним комплектом внутрішнього устаткування, заскленими лоджіями. </w:t>
      </w:r>
      <w:r w:rsidR="00F412DD">
        <w:rPr>
          <w:sz w:val="28"/>
          <w:szCs w:val="28"/>
          <w:lang w:val="uk-UA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Будівля обладнан</w:t>
      </w:r>
      <w:r w:rsidR="00F412DD">
        <w:rPr>
          <w:sz w:val="28"/>
          <w:szCs w:val="28"/>
          <w:lang w:val="uk-UA"/>
        </w:rPr>
        <w:t>а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412DD">
        <w:rPr>
          <w:rFonts w:ascii="Calibri" w:eastAsia="Calibri" w:hAnsi="Calibri" w:cs="Times New Roman"/>
          <w:sz w:val="28"/>
          <w:szCs w:val="28"/>
        </w:rPr>
        <w:t>пасажирським</w:t>
      </w:r>
      <w:r w:rsidR="00F412DD">
        <w:rPr>
          <w:sz w:val="28"/>
          <w:szCs w:val="28"/>
        </w:rPr>
        <w:t xml:space="preserve"> </w:t>
      </w:r>
      <w:r w:rsidR="00F412DD">
        <w:rPr>
          <w:sz w:val="28"/>
          <w:szCs w:val="28"/>
          <w:lang w:val="uk-UA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ліфт</w:t>
      </w:r>
      <w:r w:rsidR="00F412DD">
        <w:rPr>
          <w:sz w:val="28"/>
          <w:szCs w:val="28"/>
          <w:lang w:val="uk-UA"/>
        </w:rPr>
        <w:t>о</w:t>
      </w:r>
      <w:r w:rsidR="00F412DD">
        <w:rPr>
          <w:sz w:val="28"/>
          <w:szCs w:val="28"/>
        </w:rPr>
        <w:t>м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412DD">
        <w:rPr>
          <w:sz w:val="28"/>
          <w:szCs w:val="28"/>
          <w:lang w:val="uk-UA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00 кг"/>
        </w:smartTagPr>
        <w:r>
          <w:rPr>
            <w:rFonts w:ascii="Calibri" w:eastAsia="Calibri" w:hAnsi="Calibri" w:cs="Times New Roman"/>
            <w:sz w:val="28"/>
            <w:szCs w:val="28"/>
          </w:rPr>
          <w:t>400 кг</w:t>
        </w:r>
      </w:smartTag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412DD">
        <w:rPr>
          <w:sz w:val="28"/>
          <w:szCs w:val="28"/>
          <w:lang w:val="uk-UA"/>
        </w:rPr>
        <w:t>.</w:t>
      </w:r>
    </w:p>
    <w:p w:rsidR="00DE76A7" w:rsidRPr="00E62A85" w:rsidRDefault="00E62A85" w:rsidP="00E62A85">
      <w:pPr>
        <w:pStyle w:val="2"/>
        <w:rPr>
          <w:rFonts w:ascii="Times New Roman" w:hAnsi="Times New Roman"/>
          <w:sz w:val="28"/>
          <w:szCs w:val="28"/>
          <w:lang w:val="uk-UA"/>
        </w:rPr>
      </w:pPr>
      <w:r w:rsidRPr="00E62A85">
        <w:rPr>
          <w:rFonts w:ascii="Times New Roman" w:hAnsi="Times New Roman"/>
          <w:sz w:val="28"/>
          <w:szCs w:val="28"/>
        </w:rPr>
        <w:t>1.</w:t>
      </w:r>
      <w:r w:rsidRPr="00E62A85">
        <w:rPr>
          <w:rFonts w:ascii="Times New Roman" w:hAnsi="Times New Roman"/>
          <w:sz w:val="28"/>
          <w:szCs w:val="28"/>
          <w:lang w:val="uk-UA"/>
        </w:rPr>
        <w:t>3</w:t>
      </w:r>
      <w:r w:rsidR="00C773C0" w:rsidRPr="00E62A85">
        <w:rPr>
          <w:rFonts w:ascii="Times New Roman" w:hAnsi="Times New Roman"/>
          <w:sz w:val="28"/>
          <w:szCs w:val="28"/>
        </w:rPr>
        <w:t xml:space="preserve"> </w:t>
      </w:r>
      <w:r w:rsidR="00C773C0" w:rsidRPr="00E62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6A7" w:rsidRPr="00E62A85">
        <w:rPr>
          <w:rFonts w:ascii="Times New Roman" w:hAnsi="Times New Roman"/>
          <w:sz w:val="28"/>
          <w:szCs w:val="28"/>
        </w:rPr>
        <w:t>Озеленення</w:t>
      </w:r>
    </w:p>
    <w:p w:rsidR="00C773C0" w:rsidRPr="00C773C0" w:rsidRDefault="00C773C0" w:rsidP="00C773C0">
      <w:pPr>
        <w:rPr>
          <w:lang w:val="uk-UA"/>
        </w:rPr>
      </w:pPr>
    </w:p>
    <w:p w:rsidR="00DE76A7" w:rsidRDefault="00DE76A7" w:rsidP="00DE76A7">
      <w:pPr>
        <w:spacing w:line="360" w:lineRule="auto"/>
        <w:ind w:firstLineChars="192" w:firstLine="538"/>
        <w:jc w:val="both"/>
        <w:rPr>
          <w:sz w:val="28"/>
          <w:szCs w:val="28"/>
        </w:rPr>
      </w:pPr>
      <w:r w:rsidRPr="00480606">
        <w:rPr>
          <w:sz w:val="28"/>
          <w:szCs w:val="28"/>
        </w:rPr>
        <w:t>В основу проекту озеленення покладений ландшафтно-природний принцип. При підборі асортименту дерев і кущів прийняті породи характерні для зони Прикарпаття з врахуванням їх декоративних якостей строків цвітіння, з</w:t>
      </w:r>
      <w:r>
        <w:rPr>
          <w:sz w:val="28"/>
          <w:szCs w:val="28"/>
        </w:rPr>
        <w:t>абарвлення, часу скидання листя,</w:t>
      </w:r>
      <w:r w:rsidRPr="00480606">
        <w:rPr>
          <w:sz w:val="28"/>
          <w:szCs w:val="28"/>
        </w:rPr>
        <w:t xml:space="preserve"> характеру і форми крони.</w:t>
      </w:r>
      <w:r>
        <w:rPr>
          <w:sz w:val="28"/>
          <w:szCs w:val="28"/>
        </w:rPr>
        <w:t xml:space="preserve"> Відстань між стовбурами дерев 2,5м.</w:t>
      </w:r>
      <w:r w:rsidRPr="00480606">
        <w:rPr>
          <w:sz w:val="28"/>
          <w:szCs w:val="28"/>
        </w:rPr>
        <w:t xml:space="preserve"> Крім насадження дерев і кущів проектом передбачено влаштування газонів звичайних, партерних, квітників. Влаштування озеленення виконується з використанням рослинного ґрунту який знаходиться на відведеній ділянці з використанням привозного рослинного ґрунту.   </w:t>
      </w: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DE76A7" w:rsidRPr="00E62A85" w:rsidRDefault="00E62A85" w:rsidP="00E62A85">
      <w:pPr>
        <w:pStyle w:val="2"/>
        <w:rPr>
          <w:rFonts w:ascii="Times New Roman" w:hAnsi="Times New Roman"/>
          <w:sz w:val="28"/>
          <w:szCs w:val="28"/>
          <w:lang w:val="uk-UA"/>
        </w:rPr>
      </w:pPr>
      <w:r w:rsidRPr="00E62A85">
        <w:rPr>
          <w:rFonts w:ascii="Times New Roman" w:hAnsi="Times New Roman"/>
          <w:sz w:val="28"/>
          <w:szCs w:val="28"/>
          <w:lang w:val="uk-UA"/>
        </w:rPr>
        <w:lastRenderedPageBreak/>
        <w:t xml:space="preserve"> 1.4</w:t>
      </w:r>
      <w:r w:rsidR="0072110C" w:rsidRPr="00E62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6A7" w:rsidRPr="00E62A85">
        <w:rPr>
          <w:rFonts w:ascii="Times New Roman" w:hAnsi="Times New Roman"/>
          <w:sz w:val="28"/>
          <w:szCs w:val="28"/>
        </w:rPr>
        <w:t>Побудова рози вітрів</w:t>
      </w:r>
    </w:p>
    <w:p w:rsidR="0072110C" w:rsidRPr="0072110C" w:rsidRDefault="0072110C" w:rsidP="0072110C">
      <w:pPr>
        <w:rPr>
          <w:lang w:val="uk-UA"/>
        </w:rPr>
      </w:pPr>
    </w:p>
    <w:p w:rsidR="00DE76A7" w:rsidRPr="00C773C0" w:rsidRDefault="00DE76A7" w:rsidP="00DE76A7">
      <w:pPr>
        <w:tabs>
          <w:tab w:val="left" w:pos="180"/>
          <w:tab w:val="left" w:pos="9355"/>
        </w:tabs>
        <w:ind w:left="-360" w:right="-5" w:firstLine="900"/>
        <w:rPr>
          <w:rFonts w:ascii="Times New Roman" w:hAnsi="Times New Roman" w:cs="Times New Roman"/>
          <w:sz w:val="28"/>
          <w:szCs w:val="28"/>
        </w:rPr>
      </w:pPr>
      <w:r w:rsidRPr="00C773C0">
        <w:rPr>
          <w:rFonts w:ascii="Times New Roman" w:hAnsi="Times New Roman" w:cs="Times New Roman"/>
          <w:sz w:val="28"/>
          <w:szCs w:val="28"/>
        </w:rPr>
        <w:t>Рози вітрів у місяцях року: «січень» та «липень» для міста Львів будуємо на генеральному плані забудови частини міста згідно даних табл. 6[СНиП ІІ –А.6-72 «Строительная кліматология и геофизика»].</w:t>
      </w:r>
    </w:p>
    <w:p w:rsidR="00DE76A7" w:rsidRPr="00A9685A" w:rsidRDefault="00DE76A7" w:rsidP="00DE76A7">
      <w:pPr>
        <w:tabs>
          <w:tab w:val="left" w:pos="180"/>
          <w:tab w:val="left" w:pos="9355"/>
        </w:tabs>
        <w:ind w:left="-360" w:right="-5" w:firstLine="900"/>
        <w:rPr>
          <w:sz w:val="28"/>
          <w:szCs w:val="28"/>
        </w:rPr>
      </w:pPr>
    </w:p>
    <w:tbl>
      <w:tblPr>
        <w:tblW w:w="9511" w:type="dxa"/>
        <w:tblInd w:w="95" w:type="dxa"/>
        <w:tblLook w:val="0000" w:firstRow="0" w:lastRow="0" w:firstColumn="0" w:lastColumn="0" w:noHBand="0" w:noVBand="0"/>
      </w:tblPr>
      <w:tblGrid>
        <w:gridCol w:w="1987"/>
        <w:gridCol w:w="690"/>
        <w:gridCol w:w="1002"/>
        <w:gridCol w:w="969"/>
        <w:gridCol w:w="1035"/>
        <w:gridCol w:w="991"/>
        <w:gridCol w:w="994"/>
        <w:gridCol w:w="876"/>
        <w:gridCol w:w="967"/>
      </w:tblGrid>
      <w:tr w:rsidR="00DE76A7" w:rsidTr="00B250D4">
        <w:trPr>
          <w:trHeight w:val="36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Pr="00A9685A" w:rsidRDefault="00DE76A7" w:rsidP="00B2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Таблиця        Повторювання вітру по напрямках (в % відношенні)</w:t>
            </w:r>
          </w:p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Місяць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Напрямки (сторони світу)</w:t>
            </w:r>
          </w:p>
        </w:tc>
      </w:tr>
      <w:tr w:rsidR="00DE76A7" w:rsidTr="00B250D4">
        <w:trPr>
          <w:trHeight w:val="36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A7" w:rsidRDefault="00DE76A7" w:rsidP="00B250D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ПнСх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ПдСх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ПдЗх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Зх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ПнЗх</w:t>
            </w:r>
          </w:p>
        </w:tc>
      </w:tr>
      <w:tr w:rsidR="00DE76A7" w:rsidTr="00B250D4">
        <w:trPr>
          <w:trHeight w:val="36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липень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</w:t>
            </w:r>
          </w:p>
        </w:tc>
      </w:tr>
      <w:tr w:rsidR="00DE76A7" w:rsidTr="00B250D4">
        <w:trPr>
          <w:trHeight w:val="37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січень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A7" w:rsidRDefault="00DE76A7" w:rsidP="00B250D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</w:t>
            </w:r>
          </w:p>
        </w:tc>
      </w:tr>
    </w:tbl>
    <w:p w:rsidR="0072110C" w:rsidRDefault="0072110C" w:rsidP="00DE76A7">
      <w:pPr>
        <w:spacing w:line="360" w:lineRule="auto"/>
        <w:rPr>
          <w:lang w:val="uk-UA"/>
        </w:rPr>
      </w:pPr>
    </w:p>
    <w:p w:rsidR="00DE76A7" w:rsidRPr="0072110C" w:rsidRDefault="00DE76A7" w:rsidP="0072110C">
      <w:pPr>
        <w:spacing w:line="360" w:lineRule="auto"/>
        <w:rPr>
          <w:sz w:val="28"/>
          <w:szCs w:val="28"/>
          <w:lang w:val="uk-UA"/>
        </w:rPr>
      </w:pPr>
      <w:r>
        <w:object w:dxaOrig="14520" w:dyaOrig="9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89.5pt" o:ole="">
            <v:imagedata r:id="rId9" o:title=""/>
          </v:shape>
          <o:OLEObject Type="Embed" ProgID="AutoCAD.Drawing.16" ShapeID="_x0000_i1025" DrawAspect="Content" ObjectID="_1428783722" r:id="rId10"/>
        </w:object>
      </w:r>
    </w:p>
    <w:p w:rsidR="00DE76A7" w:rsidRDefault="00DE76A7" w:rsidP="00DE76A7">
      <w:pPr>
        <w:rPr>
          <w:sz w:val="28"/>
          <w:szCs w:val="28"/>
          <w:lang w:val="en-US"/>
        </w:rPr>
      </w:pPr>
    </w:p>
    <w:p w:rsidR="00DE76A7" w:rsidRPr="00E804A7" w:rsidRDefault="00DE76A7" w:rsidP="00DE76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031F23" w:rsidRPr="00031F23">
        <w:rPr>
          <w:sz w:val="28"/>
          <w:szCs w:val="28"/>
        </w:rPr>
        <w:t>1</w:t>
      </w:r>
      <w:r w:rsidR="0003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Рози вітрів у липні та січні для м. Львів</w:t>
      </w:r>
    </w:p>
    <w:p w:rsidR="00DE76A7" w:rsidRDefault="00DE76A7" w:rsidP="00DE76A7">
      <w:pPr>
        <w:spacing w:line="360" w:lineRule="auto"/>
        <w:outlineLvl w:val="0"/>
        <w:rPr>
          <w:b/>
          <w:sz w:val="28"/>
          <w:szCs w:val="28"/>
        </w:rPr>
      </w:pPr>
    </w:p>
    <w:p w:rsidR="0072110C" w:rsidRPr="00E62A85" w:rsidRDefault="00E62A85" w:rsidP="00E62A85">
      <w:pPr>
        <w:pStyle w:val="2"/>
        <w:rPr>
          <w:rFonts w:ascii="Times New Roman" w:hAnsi="Times New Roman"/>
          <w:sz w:val="28"/>
          <w:szCs w:val="28"/>
        </w:rPr>
      </w:pPr>
      <w:r w:rsidRPr="00E62A85">
        <w:rPr>
          <w:rFonts w:ascii="Times New Roman" w:hAnsi="Times New Roman"/>
          <w:sz w:val="28"/>
          <w:szCs w:val="28"/>
          <w:lang w:val="uk-UA"/>
        </w:rPr>
        <w:lastRenderedPageBreak/>
        <w:t xml:space="preserve">1.5 </w:t>
      </w:r>
      <w:r w:rsidR="0072110C" w:rsidRPr="00E62A85">
        <w:rPr>
          <w:rFonts w:ascii="Times New Roman" w:hAnsi="Times New Roman"/>
          <w:sz w:val="28"/>
          <w:szCs w:val="28"/>
        </w:rPr>
        <w:t xml:space="preserve"> Внутрішній водопровід і каналізація</w:t>
      </w:r>
    </w:p>
    <w:p w:rsidR="0072110C" w:rsidRDefault="0072110C" w:rsidP="0072110C">
      <w:pPr>
        <w:pStyle w:val="a3"/>
        <w:ind w:right="170" w:firstLine="684"/>
        <w:jc w:val="center"/>
        <w:rPr>
          <w:szCs w:val="28"/>
        </w:rPr>
      </w:pPr>
    </w:p>
    <w:p w:rsidR="0072110C" w:rsidRPr="0072110C" w:rsidRDefault="0072110C" w:rsidP="0072110C">
      <w:pPr>
        <w:pStyle w:val="a3"/>
        <w:ind w:right="170" w:firstLine="684"/>
        <w:rPr>
          <w:bCs/>
          <w:szCs w:val="28"/>
        </w:rPr>
      </w:pPr>
      <w:r w:rsidRPr="0072110C">
        <w:rPr>
          <w:bCs/>
          <w:szCs w:val="28"/>
        </w:rPr>
        <w:t>У будинках передбачені системи:</w:t>
      </w:r>
    </w:p>
    <w:p w:rsidR="0072110C" w:rsidRPr="0072110C" w:rsidRDefault="0072110C" w:rsidP="0072110C">
      <w:pPr>
        <w:pStyle w:val="a3"/>
        <w:numPr>
          <w:ilvl w:val="0"/>
          <w:numId w:val="6"/>
        </w:numPr>
        <w:tabs>
          <w:tab w:val="clear" w:pos="567"/>
          <w:tab w:val="clear" w:pos="2062"/>
          <w:tab w:val="num" w:pos="0"/>
        </w:tabs>
        <w:autoSpaceDN w:val="0"/>
        <w:ind w:left="0" w:right="170" w:firstLine="456"/>
        <w:rPr>
          <w:bCs/>
          <w:szCs w:val="28"/>
        </w:rPr>
      </w:pPr>
      <w:r w:rsidRPr="0072110C">
        <w:rPr>
          <w:bCs/>
          <w:szCs w:val="28"/>
        </w:rPr>
        <w:t>господарсько-питного і протипожежного водопроводу;</w:t>
      </w:r>
    </w:p>
    <w:p w:rsidR="0072110C" w:rsidRPr="0072110C" w:rsidRDefault="0072110C" w:rsidP="0072110C">
      <w:pPr>
        <w:pStyle w:val="a3"/>
        <w:numPr>
          <w:ilvl w:val="0"/>
          <w:numId w:val="6"/>
        </w:numPr>
        <w:tabs>
          <w:tab w:val="clear" w:pos="567"/>
          <w:tab w:val="clear" w:pos="2062"/>
          <w:tab w:val="num" w:pos="0"/>
        </w:tabs>
        <w:autoSpaceDN w:val="0"/>
        <w:ind w:left="0" w:right="170" w:firstLine="456"/>
        <w:rPr>
          <w:bCs/>
          <w:szCs w:val="28"/>
        </w:rPr>
      </w:pPr>
      <w:r w:rsidRPr="0072110C">
        <w:rPr>
          <w:bCs/>
          <w:szCs w:val="28"/>
        </w:rPr>
        <w:t>гарячого водопостачання;</w:t>
      </w:r>
    </w:p>
    <w:p w:rsidR="0072110C" w:rsidRPr="0072110C" w:rsidRDefault="0072110C" w:rsidP="0072110C">
      <w:pPr>
        <w:pStyle w:val="a3"/>
        <w:numPr>
          <w:ilvl w:val="0"/>
          <w:numId w:val="6"/>
        </w:numPr>
        <w:tabs>
          <w:tab w:val="clear" w:pos="567"/>
          <w:tab w:val="clear" w:pos="2062"/>
          <w:tab w:val="num" w:pos="0"/>
        </w:tabs>
        <w:autoSpaceDN w:val="0"/>
        <w:ind w:left="0" w:right="170" w:firstLine="456"/>
        <w:rPr>
          <w:bCs/>
          <w:szCs w:val="28"/>
        </w:rPr>
      </w:pPr>
      <w:r w:rsidRPr="0072110C">
        <w:rPr>
          <w:bCs/>
          <w:szCs w:val="28"/>
        </w:rPr>
        <w:t>господарчо-побутовій каналізації.</w:t>
      </w:r>
    </w:p>
    <w:p w:rsidR="0072110C" w:rsidRPr="0072110C" w:rsidRDefault="0072110C" w:rsidP="0072110C">
      <w:pPr>
        <w:pStyle w:val="a3"/>
        <w:ind w:right="170" w:firstLine="684"/>
        <w:rPr>
          <w:bCs/>
          <w:szCs w:val="28"/>
        </w:rPr>
      </w:pPr>
      <w:r w:rsidRPr="0072110C">
        <w:rPr>
          <w:bCs/>
          <w:szCs w:val="28"/>
          <w:lang w:val="uk-UA"/>
        </w:rPr>
        <w:t>Б</w:t>
      </w:r>
      <w:r w:rsidRPr="0072110C">
        <w:rPr>
          <w:bCs/>
          <w:szCs w:val="28"/>
        </w:rPr>
        <w:t>удинок має два введення холодної води, приєднаних до різних зовнішніх водовідведень.</w:t>
      </w:r>
    </w:p>
    <w:p w:rsidR="0072110C" w:rsidRPr="0072110C" w:rsidRDefault="0072110C" w:rsidP="0072110C">
      <w:pPr>
        <w:pStyle w:val="a3"/>
        <w:ind w:right="170" w:firstLine="684"/>
        <w:rPr>
          <w:bCs/>
          <w:szCs w:val="28"/>
        </w:rPr>
      </w:pPr>
      <w:r w:rsidRPr="0072110C">
        <w:rPr>
          <w:bCs/>
          <w:szCs w:val="28"/>
        </w:rPr>
        <w:t>Для обліку водоспоживання будівлі передбачаються:</w:t>
      </w:r>
    </w:p>
    <w:p w:rsidR="0072110C" w:rsidRPr="0072110C" w:rsidRDefault="0072110C" w:rsidP="0072110C">
      <w:pPr>
        <w:pStyle w:val="a3"/>
        <w:numPr>
          <w:ilvl w:val="0"/>
          <w:numId w:val="7"/>
        </w:numPr>
        <w:tabs>
          <w:tab w:val="clear" w:pos="567"/>
          <w:tab w:val="clear" w:pos="2062"/>
          <w:tab w:val="num" w:pos="0"/>
        </w:tabs>
        <w:autoSpaceDN w:val="0"/>
        <w:ind w:left="0" w:right="170" w:firstLine="399"/>
        <w:rPr>
          <w:bCs/>
          <w:szCs w:val="28"/>
        </w:rPr>
      </w:pPr>
      <w:r w:rsidRPr="0072110C">
        <w:rPr>
          <w:bCs/>
          <w:szCs w:val="28"/>
        </w:rPr>
        <w:t>водомірний вузол для холодного водопостачання будівлі;</w:t>
      </w:r>
    </w:p>
    <w:p w:rsidR="0072110C" w:rsidRPr="0072110C" w:rsidRDefault="0072110C" w:rsidP="0072110C">
      <w:pPr>
        <w:pStyle w:val="a3"/>
        <w:numPr>
          <w:ilvl w:val="0"/>
          <w:numId w:val="7"/>
        </w:numPr>
        <w:tabs>
          <w:tab w:val="clear" w:pos="567"/>
          <w:tab w:val="clear" w:pos="2062"/>
          <w:tab w:val="num" w:pos="0"/>
        </w:tabs>
        <w:autoSpaceDN w:val="0"/>
        <w:ind w:left="0" w:right="170" w:firstLine="399"/>
        <w:rPr>
          <w:bCs/>
          <w:szCs w:val="28"/>
        </w:rPr>
      </w:pPr>
      <w:r w:rsidRPr="0072110C">
        <w:rPr>
          <w:bCs/>
          <w:szCs w:val="28"/>
        </w:rPr>
        <w:t>вузол обліку тепла.</w:t>
      </w:r>
    </w:p>
    <w:p w:rsidR="0072110C" w:rsidRPr="0072110C" w:rsidRDefault="0072110C" w:rsidP="0072110C">
      <w:pPr>
        <w:pStyle w:val="a3"/>
        <w:ind w:right="170" w:firstLine="684"/>
        <w:rPr>
          <w:bCs/>
          <w:szCs w:val="28"/>
        </w:rPr>
      </w:pPr>
      <w:r w:rsidRPr="0072110C">
        <w:rPr>
          <w:bCs/>
          <w:szCs w:val="28"/>
        </w:rPr>
        <w:t>Крім того, лічильники холодної і гарячої води встановлюються в кожній квартирі.</w:t>
      </w:r>
    </w:p>
    <w:p w:rsidR="0072110C" w:rsidRPr="0072110C" w:rsidRDefault="0072110C" w:rsidP="0072110C">
      <w:pPr>
        <w:pStyle w:val="a3"/>
        <w:ind w:right="170" w:firstLine="684"/>
        <w:rPr>
          <w:bCs/>
          <w:szCs w:val="28"/>
        </w:rPr>
      </w:pPr>
      <w:r w:rsidRPr="0072110C">
        <w:rPr>
          <w:bCs/>
          <w:szCs w:val="28"/>
        </w:rPr>
        <w:t>Робота насосно</w:t>
      </w:r>
      <w:r w:rsidRPr="0072110C">
        <w:rPr>
          <w:bCs/>
          <w:szCs w:val="28"/>
          <w:lang w:val="uk-UA"/>
        </w:rPr>
        <w:t>ї станції</w:t>
      </w:r>
      <w:r w:rsidRPr="0072110C">
        <w:rPr>
          <w:bCs/>
          <w:szCs w:val="28"/>
        </w:rPr>
        <w:t xml:space="preserve"> передбачена в автоматичному режимі залежно від тиску води в системі водопостачання.</w:t>
      </w:r>
    </w:p>
    <w:p w:rsidR="0072110C" w:rsidRPr="0072110C" w:rsidRDefault="0072110C" w:rsidP="0072110C">
      <w:pPr>
        <w:pStyle w:val="a3"/>
        <w:ind w:right="170" w:firstLine="684"/>
        <w:rPr>
          <w:bCs/>
          <w:szCs w:val="28"/>
        </w:rPr>
      </w:pPr>
      <w:r w:rsidRPr="0072110C">
        <w:rPr>
          <w:bCs/>
          <w:szCs w:val="28"/>
        </w:rPr>
        <w:t>У насосній</w:t>
      </w:r>
      <w:r w:rsidRPr="0072110C">
        <w:rPr>
          <w:bCs/>
          <w:szCs w:val="28"/>
          <w:lang w:val="uk-UA"/>
        </w:rPr>
        <w:t xml:space="preserve"> станції</w:t>
      </w:r>
      <w:r w:rsidRPr="0072110C">
        <w:rPr>
          <w:bCs/>
          <w:szCs w:val="28"/>
        </w:rPr>
        <w:t xml:space="preserve"> встановлюються дві групи насосів:</w:t>
      </w:r>
    </w:p>
    <w:p w:rsidR="0072110C" w:rsidRPr="0072110C" w:rsidRDefault="0072110C" w:rsidP="0072110C">
      <w:pPr>
        <w:pStyle w:val="a3"/>
        <w:ind w:right="170" w:firstLine="684"/>
        <w:rPr>
          <w:bCs/>
          <w:szCs w:val="28"/>
        </w:rPr>
      </w:pPr>
      <w:r w:rsidRPr="0072110C">
        <w:rPr>
          <w:bCs/>
          <w:szCs w:val="28"/>
        </w:rPr>
        <w:t>1 група – насоси протипожежного водопостачання 2 шт.;</w:t>
      </w:r>
    </w:p>
    <w:p w:rsidR="0072110C" w:rsidRPr="0072110C" w:rsidRDefault="0072110C" w:rsidP="0072110C">
      <w:pPr>
        <w:pStyle w:val="a3"/>
        <w:ind w:right="170" w:firstLine="684"/>
        <w:rPr>
          <w:bCs/>
          <w:szCs w:val="28"/>
        </w:rPr>
      </w:pPr>
      <w:r w:rsidRPr="0072110C">
        <w:rPr>
          <w:bCs/>
          <w:szCs w:val="28"/>
        </w:rPr>
        <w:t>2</w:t>
      </w:r>
      <w:r w:rsidRPr="0072110C">
        <w:rPr>
          <w:bCs/>
          <w:szCs w:val="28"/>
          <w:lang w:val="uk-UA"/>
        </w:rPr>
        <w:t xml:space="preserve"> </w:t>
      </w:r>
      <w:r w:rsidRPr="0072110C">
        <w:rPr>
          <w:bCs/>
          <w:szCs w:val="28"/>
        </w:rPr>
        <w:t>група – насоси господарчо-побутового водопостачання.</w:t>
      </w:r>
    </w:p>
    <w:p w:rsidR="0072110C" w:rsidRPr="0072110C" w:rsidRDefault="0072110C" w:rsidP="0072110C">
      <w:pPr>
        <w:pStyle w:val="a3"/>
        <w:ind w:right="170" w:firstLine="684"/>
        <w:rPr>
          <w:bCs/>
          <w:szCs w:val="28"/>
        </w:rPr>
      </w:pPr>
      <w:r w:rsidRPr="0072110C">
        <w:rPr>
          <w:bCs/>
          <w:szCs w:val="28"/>
        </w:rPr>
        <w:t>Насосна станція відноситься до 1 категорії.</w:t>
      </w:r>
    </w:p>
    <w:p w:rsidR="0072110C" w:rsidRPr="0072110C" w:rsidRDefault="0072110C" w:rsidP="0072110C">
      <w:pPr>
        <w:pStyle w:val="a3"/>
        <w:ind w:right="170" w:firstLine="684"/>
        <w:rPr>
          <w:bCs/>
          <w:szCs w:val="28"/>
        </w:rPr>
      </w:pPr>
      <w:r w:rsidRPr="0072110C">
        <w:rPr>
          <w:bCs/>
          <w:szCs w:val="28"/>
        </w:rPr>
        <w:t>Господарсько-питний і протипожежний водопровід передбачений для підведення води до санітарних приладів, поливальних і пожежних кранів. Водопровід гарячої води – для підведення до санітарних приладів і поливальних кранів в сміттєвих камерах.</w:t>
      </w:r>
    </w:p>
    <w:p w:rsidR="0072110C" w:rsidRDefault="0072110C" w:rsidP="0072110C">
      <w:pPr>
        <w:pStyle w:val="a3"/>
        <w:ind w:right="170" w:firstLine="684"/>
        <w:rPr>
          <w:szCs w:val="28"/>
          <w:lang w:val="en-US"/>
        </w:rPr>
      </w:pPr>
      <w:r w:rsidRPr="0072110C">
        <w:rPr>
          <w:szCs w:val="28"/>
        </w:rPr>
        <w:t>Господарчо-побутова каналізація призначена для відведення господарчо-побутових стічних вод від санітарних приладів у вуличний каналізаційний колектор</w:t>
      </w:r>
      <w:r w:rsidRPr="0072110C">
        <w:rPr>
          <w:szCs w:val="28"/>
          <w:lang w:val="uk-UA"/>
        </w:rPr>
        <w:t>.</w:t>
      </w:r>
    </w:p>
    <w:p w:rsidR="00031F23" w:rsidRDefault="00031F23" w:rsidP="00E62A85">
      <w:pPr>
        <w:pStyle w:val="2"/>
        <w:rPr>
          <w:rFonts w:ascii="Times New Roman" w:hAnsi="Times New Roman"/>
          <w:sz w:val="28"/>
          <w:szCs w:val="28"/>
          <w:lang w:val="en-US"/>
        </w:rPr>
      </w:pPr>
    </w:p>
    <w:p w:rsidR="0072110C" w:rsidRPr="00E62A85" w:rsidRDefault="00E62A85" w:rsidP="00E62A85">
      <w:pPr>
        <w:pStyle w:val="2"/>
        <w:rPr>
          <w:rFonts w:ascii="Times New Roman" w:hAnsi="Times New Roman"/>
          <w:sz w:val="28"/>
          <w:szCs w:val="28"/>
          <w:lang w:val="uk-UA"/>
        </w:rPr>
      </w:pPr>
      <w:r w:rsidRPr="00E62A85">
        <w:rPr>
          <w:rFonts w:ascii="Times New Roman" w:hAnsi="Times New Roman"/>
          <w:sz w:val="28"/>
          <w:szCs w:val="28"/>
          <w:lang w:val="uk-UA"/>
        </w:rPr>
        <w:t>1.6</w:t>
      </w:r>
      <w:r w:rsidR="0072110C" w:rsidRPr="00E62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10C" w:rsidRPr="00FE35B9">
        <w:rPr>
          <w:rFonts w:ascii="Times New Roman" w:hAnsi="Times New Roman"/>
          <w:sz w:val="28"/>
          <w:szCs w:val="28"/>
          <w:lang w:val="uk-UA"/>
        </w:rPr>
        <w:t xml:space="preserve"> Опалювання і вентиляція</w:t>
      </w:r>
    </w:p>
    <w:p w:rsidR="0072110C" w:rsidRPr="00FE35B9" w:rsidRDefault="0072110C" w:rsidP="0072110C">
      <w:pPr>
        <w:spacing w:line="360" w:lineRule="auto"/>
        <w:ind w:left="170" w:right="170" w:firstLine="539"/>
        <w:rPr>
          <w:rFonts w:ascii="Calibri" w:eastAsia="Calibri" w:hAnsi="Calibri" w:cs="Times New Roman"/>
          <w:bCs/>
          <w:iCs/>
          <w:sz w:val="28"/>
          <w:szCs w:val="28"/>
          <w:u w:val="single"/>
          <w:lang w:val="uk-UA"/>
        </w:rPr>
      </w:pPr>
      <w:r w:rsidRPr="00FE35B9">
        <w:rPr>
          <w:rFonts w:ascii="Calibri" w:eastAsia="Calibri" w:hAnsi="Calibri" w:cs="Times New Roman"/>
          <w:bCs/>
          <w:iCs/>
          <w:sz w:val="28"/>
          <w:szCs w:val="28"/>
          <w:u w:val="single"/>
          <w:lang w:val="uk-UA"/>
        </w:rPr>
        <w:t>Опалювання</w:t>
      </w:r>
    </w:p>
    <w:p w:rsidR="0072110C" w:rsidRDefault="0072110C" w:rsidP="0072110C">
      <w:pPr>
        <w:spacing w:line="360" w:lineRule="auto"/>
        <w:ind w:right="170" w:firstLine="684"/>
        <w:jc w:val="both"/>
        <w:rPr>
          <w:rFonts w:ascii="Calibri" w:eastAsia="Calibri" w:hAnsi="Calibri" w:cs="Times New Roman"/>
          <w:sz w:val="28"/>
          <w:szCs w:val="28"/>
        </w:rPr>
      </w:pPr>
      <w:r w:rsidRPr="00FE35B9">
        <w:rPr>
          <w:rFonts w:ascii="Calibri" w:eastAsia="Calibri" w:hAnsi="Calibri" w:cs="Times New Roman"/>
          <w:sz w:val="28"/>
          <w:szCs w:val="28"/>
          <w:lang w:val="uk-UA"/>
        </w:rPr>
        <w:t xml:space="preserve">Як нагрівальні прилади прийняті радіатори </w:t>
      </w:r>
      <w:r w:rsidR="002B5C4A">
        <w:rPr>
          <w:sz w:val="28"/>
          <w:szCs w:val="28"/>
          <w:lang w:val="uk-UA"/>
        </w:rPr>
        <w:t>стальні</w:t>
      </w:r>
      <w:r w:rsidRPr="00FE35B9">
        <w:rPr>
          <w:rFonts w:ascii="Calibri" w:eastAsia="Calibri" w:hAnsi="Calibri" w:cs="Times New Roman"/>
          <w:sz w:val="28"/>
          <w:szCs w:val="28"/>
          <w:lang w:val="uk-UA"/>
        </w:rPr>
        <w:t xml:space="preserve">  з номінальним тепловим потоком 1 секції 0,16 кВт. </w:t>
      </w:r>
      <w:r>
        <w:rPr>
          <w:rFonts w:ascii="Calibri" w:eastAsia="Calibri" w:hAnsi="Calibri" w:cs="Times New Roman"/>
          <w:sz w:val="28"/>
          <w:szCs w:val="28"/>
        </w:rPr>
        <w:t>Система опалювання передбачена з нижньою розводкою подающою і зворотньою магістральних трубопроводів.</w:t>
      </w:r>
    </w:p>
    <w:p w:rsidR="00E62A85" w:rsidRDefault="0072110C" w:rsidP="0072110C">
      <w:pPr>
        <w:spacing w:line="360" w:lineRule="auto"/>
        <w:ind w:right="170" w:firstLine="684"/>
        <w:jc w:val="both"/>
        <w:rPr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Стояки систем опалювання запроектовані для житлової </w:t>
      </w:r>
      <w:r w:rsidR="000F714D">
        <w:rPr>
          <w:sz w:val="28"/>
          <w:szCs w:val="28"/>
        </w:rPr>
        <w:t>частини будівлі однотрубними П-</w:t>
      </w:r>
      <w:r w:rsidR="000F714D">
        <w:rPr>
          <w:sz w:val="28"/>
          <w:szCs w:val="28"/>
          <w:lang w:val="uk-UA"/>
        </w:rPr>
        <w:t>подібними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E62A85" w:rsidRPr="00E62A85" w:rsidRDefault="0072110C" w:rsidP="00E62A85">
      <w:pPr>
        <w:spacing w:line="360" w:lineRule="auto"/>
        <w:ind w:right="170" w:firstLine="684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pacing w:val="-6"/>
          <w:sz w:val="28"/>
          <w:szCs w:val="28"/>
        </w:rPr>
        <w:t>Для регулювання тепловіддачі опалювальних приладів на однотрубних стояках передбачаються крани регулюючі подвійного регулювання.</w:t>
      </w:r>
      <w:r w:rsidR="00E62A85">
        <w:rPr>
          <w:spacing w:val="-6"/>
          <w:sz w:val="28"/>
          <w:szCs w:val="28"/>
          <w:lang w:val="uk-UA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Магістральні трубопроводи систем опалювання і трубопроводи опалювальних стояків передбачені із сталевих водогазопровідних труб по ГОСТ 3262-75* і сталевих електрозварювальних труб по ГОСТ 10704-91.</w:t>
      </w:r>
      <w:r w:rsidR="00E62A85">
        <w:rPr>
          <w:sz w:val="28"/>
          <w:szCs w:val="28"/>
          <w:lang w:val="uk-UA"/>
        </w:rPr>
        <w:t xml:space="preserve"> </w:t>
      </w:r>
      <w:r w:rsidR="000F714D">
        <w:rPr>
          <w:sz w:val="28"/>
          <w:szCs w:val="28"/>
        </w:rPr>
        <w:t xml:space="preserve">У теплових вузлах </w:t>
      </w:r>
      <w:r>
        <w:rPr>
          <w:rFonts w:ascii="Calibri" w:eastAsia="Calibri" w:hAnsi="Calibri" w:cs="Times New Roman"/>
          <w:sz w:val="28"/>
          <w:szCs w:val="28"/>
        </w:rPr>
        <w:t xml:space="preserve"> будинку встановлюються тепломіри, що враховують роздільне теплове навантаження на опалювання і гаряче водопостачання.</w:t>
      </w:r>
      <w:r w:rsidR="00E62A85">
        <w:rPr>
          <w:sz w:val="28"/>
          <w:szCs w:val="28"/>
          <w:lang w:val="uk-UA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Гаряче водопостачання здійснюється по відкритій схемі з установкою регулятора температури.</w:t>
      </w:r>
    </w:p>
    <w:p w:rsidR="0072110C" w:rsidRPr="00E62A85" w:rsidRDefault="0072110C" w:rsidP="0072110C">
      <w:pPr>
        <w:spacing w:line="360" w:lineRule="auto"/>
        <w:ind w:right="170" w:firstLine="684"/>
        <w:rPr>
          <w:rFonts w:ascii="Calibri" w:eastAsia="Calibri" w:hAnsi="Calibri" w:cs="Times New Roman"/>
          <w:b/>
          <w:bCs/>
          <w:iCs/>
          <w:sz w:val="28"/>
          <w:szCs w:val="28"/>
          <w:lang w:val="uk-UA"/>
        </w:rPr>
      </w:pPr>
      <w:r w:rsidRPr="00E62A85">
        <w:rPr>
          <w:rFonts w:ascii="Calibri" w:eastAsia="Calibri" w:hAnsi="Calibri" w:cs="Times New Roman"/>
          <w:b/>
          <w:bCs/>
          <w:iCs/>
          <w:sz w:val="28"/>
          <w:szCs w:val="28"/>
          <w:lang w:val="uk-UA"/>
        </w:rPr>
        <w:t>Вентиляція</w:t>
      </w:r>
    </w:p>
    <w:p w:rsidR="0072110C" w:rsidRPr="00FD449D" w:rsidRDefault="0072110C" w:rsidP="0072110C">
      <w:pPr>
        <w:spacing w:line="360" w:lineRule="auto"/>
        <w:ind w:right="170" w:firstLine="684"/>
        <w:jc w:val="both"/>
        <w:rPr>
          <w:rFonts w:ascii="Calibri" w:eastAsia="Calibri" w:hAnsi="Calibri" w:cs="Times New Roman"/>
          <w:spacing w:val="-2"/>
          <w:sz w:val="28"/>
          <w:szCs w:val="28"/>
        </w:rPr>
      </w:pPr>
      <w:r w:rsidRPr="00E62A85">
        <w:rPr>
          <w:rFonts w:ascii="Calibri" w:eastAsia="Calibri" w:hAnsi="Calibri" w:cs="Times New Roman"/>
          <w:sz w:val="28"/>
          <w:szCs w:val="28"/>
          <w:lang w:val="uk-UA"/>
        </w:rPr>
        <w:t>Повітрообміни приміщень визначені для житлової частини будівлі по кратностям.</w:t>
      </w:r>
      <w:r w:rsidR="00E62A85">
        <w:rPr>
          <w:sz w:val="28"/>
          <w:szCs w:val="28"/>
          <w:lang w:val="uk-UA"/>
        </w:rPr>
        <w:t xml:space="preserve"> </w:t>
      </w:r>
      <w:r w:rsidRPr="00E62A85">
        <w:rPr>
          <w:rFonts w:ascii="Calibri" w:eastAsia="Calibri" w:hAnsi="Calibri" w:cs="Times New Roman"/>
          <w:sz w:val="28"/>
          <w:szCs w:val="28"/>
          <w:lang w:val="uk-UA"/>
        </w:rPr>
        <w:t>Вентиляція будинку прийнята припливно-витяжна природна.</w:t>
      </w:r>
      <w:r w:rsidR="00E62A85">
        <w:rPr>
          <w:sz w:val="28"/>
          <w:szCs w:val="28"/>
          <w:lang w:val="uk-UA"/>
        </w:rPr>
        <w:t xml:space="preserve"> </w:t>
      </w:r>
      <w:r w:rsidRPr="00E62A85">
        <w:rPr>
          <w:rFonts w:ascii="Calibri" w:eastAsia="Calibri" w:hAnsi="Calibri" w:cs="Times New Roman"/>
          <w:spacing w:val="-6"/>
          <w:sz w:val="28"/>
          <w:szCs w:val="28"/>
          <w:lang w:val="uk-UA"/>
        </w:rPr>
        <w:t xml:space="preserve">Витяжка ( через вентиляційні канали, розміщені в кухнях, ванних кімнатах і санвузлах, приток неорганізований через нещільність віконних і дверних отворів. </w:t>
      </w:r>
      <w:r>
        <w:rPr>
          <w:rFonts w:ascii="Calibri" w:eastAsia="Calibri" w:hAnsi="Calibri" w:cs="Times New Roman"/>
          <w:spacing w:val="-6"/>
          <w:sz w:val="28"/>
          <w:szCs w:val="28"/>
        </w:rPr>
        <w:t>Вентиляційні канали прийняті прямокутної форми і розташовуються у внутрішніх капітальних стінах.</w:t>
      </w:r>
      <w:r w:rsidR="00E62A85">
        <w:rPr>
          <w:spacing w:val="-6"/>
          <w:sz w:val="28"/>
          <w:szCs w:val="28"/>
          <w:lang w:val="uk-UA"/>
        </w:rPr>
        <w:t xml:space="preserve"> </w:t>
      </w:r>
    </w:p>
    <w:p w:rsidR="0072110C" w:rsidRPr="00E62A85" w:rsidRDefault="00E62A85" w:rsidP="00E62A8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E62A85">
        <w:rPr>
          <w:rFonts w:ascii="Times New Roman" w:hAnsi="Times New Roman"/>
          <w:sz w:val="28"/>
          <w:szCs w:val="28"/>
          <w:lang w:val="uk-UA"/>
        </w:rPr>
        <w:t>1</w:t>
      </w:r>
      <w:r w:rsidR="0072110C" w:rsidRPr="00E62A85">
        <w:rPr>
          <w:rFonts w:ascii="Times New Roman" w:hAnsi="Times New Roman"/>
          <w:sz w:val="28"/>
          <w:szCs w:val="28"/>
        </w:rPr>
        <w:t>.</w:t>
      </w:r>
      <w:r w:rsidRPr="00E62A85">
        <w:rPr>
          <w:rFonts w:ascii="Times New Roman" w:hAnsi="Times New Roman"/>
          <w:sz w:val="28"/>
          <w:szCs w:val="28"/>
          <w:lang w:val="uk-UA"/>
        </w:rPr>
        <w:t>7</w:t>
      </w:r>
      <w:r w:rsidR="0072110C" w:rsidRPr="00E62A85">
        <w:rPr>
          <w:rFonts w:ascii="Times New Roman" w:hAnsi="Times New Roman"/>
          <w:sz w:val="28"/>
          <w:szCs w:val="28"/>
        </w:rPr>
        <w:t xml:space="preserve"> Електропостачання і електроустаткування</w:t>
      </w:r>
    </w:p>
    <w:p w:rsidR="0072110C" w:rsidRDefault="0072110C" w:rsidP="0072110C">
      <w:pPr>
        <w:spacing w:line="360" w:lineRule="auto"/>
        <w:ind w:right="170" w:firstLine="684"/>
        <w:jc w:val="both"/>
        <w:rPr>
          <w:rFonts w:ascii="Calibri" w:eastAsia="Calibri" w:hAnsi="Calibri" w:cs="Times New Roman"/>
          <w:sz w:val="28"/>
          <w:szCs w:val="28"/>
        </w:rPr>
      </w:pPr>
    </w:p>
    <w:p w:rsidR="0072110C" w:rsidRDefault="00E62A85" w:rsidP="00E62A85">
      <w:pPr>
        <w:pStyle w:val="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62A85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72110C" w:rsidRPr="00E62A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62A85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2110C" w:rsidRPr="00E62A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Силові електроспоживачі</w:t>
      </w:r>
    </w:p>
    <w:p w:rsidR="0072110C" w:rsidRPr="00E62A85" w:rsidRDefault="0072110C" w:rsidP="00E62A85">
      <w:pPr>
        <w:spacing w:line="360" w:lineRule="auto"/>
        <w:ind w:right="170" w:firstLine="6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E62A85">
        <w:rPr>
          <w:rFonts w:ascii="Calibri" w:eastAsia="Calibri" w:hAnsi="Calibri" w:cs="Times New Roman"/>
          <w:sz w:val="28"/>
          <w:szCs w:val="28"/>
          <w:lang w:val="uk-UA"/>
        </w:rPr>
        <w:t xml:space="preserve">Силовими електроспоживачами будівлі є: електроприводи ліфтів, насоси протипожежного і питного водопостачання, сантехнічної вентиляції. </w:t>
      </w:r>
      <w:r w:rsidRPr="00FE35B9">
        <w:rPr>
          <w:rFonts w:ascii="Calibri" w:eastAsia="Calibri" w:hAnsi="Calibri" w:cs="Times New Roman"/>
          <w:sz w:val="28"/>
          <w:szCs w:val="28"/>
          <w:lang w:val="uk-UA"/>
        </w:rPr>
        <w:t>Всі силові струмос</w:t>
      </w:r>
      <w:r w:rsidR="000F714D" w:rsidRPr="00FE35B9">
        <w:rPr>
          <w:sz w:val="28"/>
          <w:szCs w:val="28"/>
          <w:lang w:val="uk-UA"/>
        </w:rPr>
        <w:t xml:space="preserve">поживачі будівлі живляться від </w:t>
      </w:r>
      <w:r w:rsidRPr="00FE35B9">
        <w:rPr>
          <w:rFonts w:ascii="Calibri" w:eastAsia="Calibri" w:hAnsi="Calibri" w:cs="Times New Roman"/>
          <w:sz w:val="28"/>
          <w:szCs w:val="28"/>
          <w:lang w:val="uk-UA"/>
        </w:rPr>
        <w:t>одно-розподільних пристроїв.</w:t>
      </w:r>
    </w:p>
    <w:p w:rsidR="0072110C" w:rsidRDefault="00E62A85" w:rsidP="00E62A85">
      <w:pPr>
        <w:pStyle w:val="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62A85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72110C" w:rsidRPr="00FE35B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Pr="00E62A85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Pr="00FE35B9">
        <w:rPr>
          <w:rFonts w:ascii="Times New Roman" w:hAnsi="Times New Roman" w:cs="Times New Roman"/>
          <w:color w:val="auto"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2110C" w:rsidRPr="00FE35B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Електроосвітлення</w:t>
      </w:r>
    </w:p>
    <w:p w:rsidR="0072110C" w:rsidRPr="00FE35B9" w:rsidRDefault="0072110C" w:rsidP="0072110C">
      <w:pPr>
        <w:spacing w:line="360" w:lineRule="auto"/>
        <w:ind w:right="170" w:firstLine="6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FE35B9">
        <w:rPr>
          <w:rFonts w:ascii="Calibri" w:eastAsia="Calibri" w:hAnsi="Calibri" w:cs="Times New Roman"/>
          <w:sz w:val="28"/>
          <w:szCs w:val="28"/>
          <w:lang w:val="uk-UA"/>
        </w:rPr>
        <w:t>Проектом передбачений пристрій робочого, аварійного (евакуаційного), ремонтного освітлення в приміщеннях будинку. Всі мережі е</w:t>
      </w:r>
      <w:r w:rsidR="000F714D" w:rsidRPr="00FE35B9">
        <w:rPr>
          <w:sz w:val="28"/>
          <w:szCs w:val="28"/>
          <w:lang w:val="uk-UA"/>
        </w:rPr>
        <w:t xml:space="preserve">лектроосвітлення живляться від </w:t>
      </w:r>
      <w:r w:rsidRPr="00FE35B9">
        <w:rPr>
          <w:rFonts w:ascii="Calibri" w:eastAsia="Calibri" w:hAnsi="Calibri" w:cs="Times New Roman"/>
          <w:sz w:val="28"/>
          <w:szCs w:val="28"/>
          <w:lang w:val="uk-UA"/>
        </w:rPr>
        <w:t>одно-розподільних пристроїв.</w:t>
      </w:r>
    </w:p>
    <w:p w:rsidR="0072110C" w:rsidRPr="00FE35B9" w:rsidRDefault="00E62A85" w:rsidP="00E62A85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62A8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1</w:t>
      </w:r>
      <w:r w:rsidR="0072110C" w:rsidRPr="00FE35B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Pr="00E62A85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="0072110C" w:rsidRPr="00FE35B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.3. Зовнішнє електроосвітлення</w:t>
      </w:r>
    </w:p>
    <w:p w:rsidR="007A2A71" w:rsidRDefault="0072110C" w:rsidP="00E62A85">
      <w:pPr>
        <w:spacing w:line="360" w:lineRule="auto"/>
        <w:ind w:right="170" w:firstLine="6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FE35B9">
        <w:rPr>
          <w:rFonts w:ascii="Calibri" w:eastAsia="Calibri" w:hAnsi="Calibri" w:cs="Times New Roman"/>
          <w:sz w:val="28"/>
          <w:szCs w:val="28"/>
          <w:lang w:val="uk-UA"/>
        </w:rPr>
        <w:t xml:space="preserve">Проектом передбачений пристрій зовнішнього електроосвітлення території будинку - вуличними світильниками з натрієвими лампами високого тиску. </w:t>
      </w:r>
      <w:r>
        <w:rPr>
          <w:rFonts w:ascii="Calibri" w:eastAsia="Calibri" w:hAnsi="Calibri" w:cs="Times New Roman"/>
          <w:sz w:val="28"/>
          <w:szCs w:val="28"/>
        </w:rPr>
        <w:t>Управління зовнішнім електроосвітленням передбачено від панелей зовнішнього електроосвітлення проектованих трансформаторних підстанцій.</w:t>
      </w:r>
    </w:p>
    <w:p w:rsidR="00065BAA" w:rsidRPr="00065BAA" w:rsidRDefault="00065BAA" w:rsidP="00065BAA">
      <w:pPr>
        <w:pStyle w:val="2"/>
        <w:rPr>
          <w:rFonts w:ascii="Times New Roman" w:hAnsi="Times New Roman"/>
          <w:sz w:val="28"/>
          <w:szCs w:val="28"/>
        </w:rPr>
      </w:pPr>
      <w:r w:rsidRPr="00065BAA">
        <w:rPr>
          <w:rFonts w:ascii="Times New Roman" w:hAnsi="Times New Roman"/>
          <w:sz w:val="28"/>
          <w:szCs w:val="28"/>
        </w:rPr>
        <w:t>1.8  Розрахунок природного освітлення в приміщенні при боковому освітленні</w:t>
      </w:r>
    </w:p>
    <w:p w:rsidR="00065BAA" w:rsidRPr="009A3EB6" w:rsidRDefault="00065BAA" w:rsidP="00065BAA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9A3EB6">
        <w:rPr>
          <w:b/>
          <w:sz w:val="28"/>
          <w:szCs w:val="28"/>
        </w:rPr>
        <w:t>Загальні дані</w:t>
      </w:r>
    </w:p>
    <w:p w:rsidR="00065BAA" w:rsidRDefault="00065BAA" w:rsidP="00065BA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Природне освітлення в приміщеннях житлового будинку взагалі є одним із основних засобів для забезпечення відповідних комфортних умов, освітленості квартир. Раціональне освітлення житлових приміщень сприяє покращенню якості виконання певних робіт, самопочуття та підвищенню продуктивності праці при певних видах робіт.</w:t>
      </w:r>
    </w:p>
    <w:p w:rsidR="00065BAA" w:rsidRDefault="00065BAA" w:rsidP="00065BA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Проектування природного освітлення житлового будинку взагалі, житлових кімнат зокрема – визначення необхідних розмірів та раціонального розміщення віконних прорізів, що забезпечують відповідний світловий комфорт на всіх поверхах будівлі повинно основуватися на відповідних методах розрахунку та нормування природного освітлення.</w:t>
      </w:r>
    </w:p>
    <w:p w:rsidR="00065BAA" w:rsidRDefault="00065BAA" w:rsidP="00065BA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розрахунку природного освітлення використовуємо </w:t>
      </w:r>
      <w:r w:rsidRPr="002A14B9">
        <w:rPr>
          <w:sz w:val="28"/>
          <w:szCs w:val="28"/>
        </w:rPr>
        <w:t>[ ]</w:t>
      </w:r>
      <w:r>
        <w:rPr>
          <w:sz w:val="28"/>
          <w:szCs w:val="28"/>
        </w:rPr>
        <w:t xml:space="preserve"> </w:t>
      </w:r>
      <w:r w:rsidRPr="002A14B9">
        <w:rPr>
          <w:sz w:val="28"/>
          <w:szCs w:val="28"/>
        </w:rPr>
        <w:t>[</w:t>
      </w:r>
      <w:r>
        <w:rPr>
          <w:sz w:val="28"/>
          <w:szCs w:val="28"/>
        </w:rPr>
        <w:t xml:space="preserve">СНИП ІІ-А.8-72 </w:t>
      </w:r>
      <w:r w:rsidRPr="00B21E24">
        <w:rPr>
          <w:sz w:val="28"/>
          <w:szCs w:val="28"/>
        </w:rPr>
        <w:t>«Естественное освещение</w:t>
      </w:r>
      <w:r>
        <w:rPr>
          <w:sz w:val="28"/>
          <w:szCs w:val="28"/>
        </w:rPr>
        <w:t>. норм</w:t>
      </w:r>
      <w:r w:rsidRPr="002A14B9">
        <w:rPr>
          <w:sz w:val="28"/>
          <w:szCs w:val="28"/>
        </w:rPr>
        <w:t>ы</w:t>
      </w:r>
      <w:r w:rsidRPr="00B21E24">
        <w:rPr>
          <w:sz w:val="28"/>
          <w:szCs w:val="28"/>
        </w:rPr>
        <w:t xml:space="preserve"> проектирования</w:t>
      </w:r>
      <w:r>
        <w:rPr>
          <w:sz w:val="28"/>
          <w:szCs w:val="28"/>
        </w:rPr>
        <w:t>»</w:t>
      </w:r>
      <w:r w:rsidRPr="002A14B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65BAA" w:rsidRPr="009A3EB6" w:rsidRDefault="00065BAA" w:rsidP="00065BAA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A3EB6">
        <w:rPr>
          <w:b/>
          <w:sz w:val="28"/>
          <w:szCs w:val="28"/>
        </w:rPr>
        <w:t>Вихідні дані для розрахунку</w:t>
      </w:r>
    </w:p>
    <w:p w:rsidR="00065BAA" w:rsidRDefault="00065BAA" w:rsidP="00065BA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будівництва – місто </w:t>
      </w:r>
      <w:r w:rsidR="00394A4A">
        <w:rPr>
          <w:sz w:val="28"/>
          <w:szCs w:val="28"/>
          <w:lang w:val="uk-UA"/>
        </w:rPr>
        <w:t>Львів</w:t>
      </w:r>
      <w:r>
        <w:rPr>
          <w:sz w:val="28"/>
          <w:szCs w:val="28"/>
        </w:rPr>
        <w:t>.</w:t>
      </w:r>
    </w:p>
    <w:p w:rsidR="00065BAA" w:rsidRDefault="00394A4A" w:rsidP="00065BA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065BAA">
        <w:rPr>
          <w:sz w:val="28"/>
          <w:szCs w:val="28"/>
        </w:rPr>
        <w:t>риміщення мають розміри:</w:t>
      </w:r>
    </w:p>
    <w:p w:rsidR="00065BAA" w:rsidRPr="00805AB9" w:rsidRDefault="00065BAA" w:rsidP="00065B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ширина:   В=</w:t>
      </w:r>
      <w:r w:rsidRPr="00805AB9">
        <w:rPr>
          <w:sz w:val="28"/>
          <w:szCs w:val="28"/>
        </w:rPr>
        <w:t>3,</w:t>
      </w:r>
      <w:r w:rsidR="00394A4A">
        <w:rPr>
          <w:sz w:val="28"/>
          <w:szCs w:val="28"/>
          <w:lang w:val="uk-UA"/>
        </w:rPr>
        <w:t>7</w:t>
      </w:r>
      <w:r w:rsidRPr="00805AB9">
        <w:rPr>
          <w:sz w:val="28"/>
          <w:szCs w:val="28"/>
        </w:rPr>
        <w:t xml:space="preserve"> м</w:t>
      </w:r>
    </w:p>
    <w:p w:rsidR="00065BAA" w:rsidRPr="00805AB9" w:rsidRDefault="00065BAA" w:rsidP="00065BAA">
      <w:pPr>
        <w:spacing w:line="360" w:lineRule="auto"/>
        <w:ind w:firstLine="567"/>
        <w:jc w:val="both"/>
        <w:rPr>
          <w:sz w:val="28"/>
          <w:szCs w:val="28"/>
        </w:rPr>
      </w:pPr>
      <w:r w:rsidRPr="00805AB9">
        <w:rPr>
          <w:sz w:val="28"/>
          <w:szCs w:val="28"/>
        </w:rPr>
        <w:t xml:space="preserve">- довжина:  </w:t>
      </w:r>
      <w:r w:rsidRPr="00805AB9">
        <w:rPr>
          <w:sz w:val="28"/>
          <w:szCs w:val="28"/>
          <w:lang w:val="en-US"/>
        </w:rPr>
        <w:t>L</w:t>
      </w:r>
      <w:r w:rsidRPr="00805AB9">
        <w:rPr>
          <w:sz w:val="28"/>
          <w:szCs w:val="28"/>
        </w:rPr>
        <w:t>=</w:t>
      </w:r>
      <w:r w:rsidR="00394A4A">
        <w:rPr>
          <w:sz w:val="28"/>
          <w:szCs w:val="28"/>
          <w:lang w:val="uk-UA"/>
        </w:rPr>
        <w:t>5,49</w:t>
      </w:r>
      <w:r w:rsidRPr="00805AB9">
        <w:rPr>
          <w:sz w:val="28"/>
          <w:szCs w:val="28"/>
        </w:rPr>
        <w:t xml:space="preserve"> м</w:t>
      </w:r>
    </w:p>
    <w:p w:rsidR="00065BAA" w:rsidRPr="00805AB9" w:rsidRDefault="00065BAA" w:rsidP="00065BAA">
      <w:pPr>
        <w:spacing w:line="360" w:lineRule="auto"/>
        <w:ind w:firstLine="567"/>
        <w:jc w:val="both"/>
        <w:rPr>
          <w:sz w:val="28"/>
          <w:szCs w:val="28"/>
        </w:rPr>
      </w:pPr>
      <w:r w:rsidRPr="00805AB9">
        <w:rPr>
          <w:sz w:val="28"/>
          <w:szCs w:val="28"/>
        </w:rPr>
        <w:t>- висота:     Н=3,00 м</w:t>
      </w:r>
    </w:p>
    <w:p w:rsidR="00065BAA" w:rsidRDefault="00065BAA" w:rsidP="00065BA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Коефіцієнти відбивання основних поверхонь приміщення складають:</w:t>
      </w:r>
    </w:p>
    <w:p w:rsidR="00065BAA" w:rsidRDefault="00065BAA" w:rsidP="00065B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стеля:     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=0,6;</w:t>
      </w:r>
    </w:p>
    <w:p w:rsidR="00065BAA" w:rsidRDefault="00065BAA" w:rsidP="00065B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стіни:     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=0,4;</w:t>
      </w:r>
    </w:p>
    <w:p w:rsidR="00065BAA" w:rsidRDefault="00065BAA" w:rsidP="00065B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підлога:  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=0,2;</w:t>
      </w:r>
    </w:p>
    <w:p w:rsidR="00065BAA" w:rsidRDefault="00065BAA" w:rsidP="00065B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умовах забруднення повітря житлові приміщення відносяться до приміщень із достатньою чи відсутньою забрудненістю пилюкою, іншими аерозолями. Згідно табл..2</w:t>
      </w:r>
      <w:r w:rsidRPr="00B542C1">
        <w:rPr>
          <w:sz w:val="28"/>
          <w:szCs w:val="28"/>
        </w:rPr>
        <w:t>[ ]</w:t>
      </w:r>
      <w:r>
        <w:rPr>
          <w:sz w:val="28"/>
          <w:szCs w:val="28"/>
        </w:rPr>
        <w:t xml:space="preserve"> робоча поверхня розміщується на висоті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=0,8м від рівня чистої підлоги.</w:t>
      </w:r>
      <w:r w:rsidRPr="00B542C1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табл..2</w:t>
      </w:r>
      <w:r w:rsidRPr="0034641A">
        <w:rPr>
          <w:sz w:val="28"/>
          <w:szCs w:val="28"/>
        </w:rPr>
        <w:t xml:space="preserve"> [ ]</w:t>
      </w:r>
      <w:r>
        <w:rPr>
          <w:sz w:val="28"/>
          <w:szCs w:val="28"/>
        </w:rPr>
        <w:t xml:space="preserve"> коефіцієнт природного освітлення при боковому освітленні становить </w:t>
      </w:r>
      <w:r w:rsidRPr="00401A36">
        <w:rPr>
          <w:position w:val="-10"/>
          <w:sz w:val="28"/>
          <w:szCs w:val="28"/>
        </w:rPr>
        <w:object w:dxaOrig="360" w:dyaOrig="360">
          <v:shape id="_x0000_i1026" type="#_x0000_t75" style="width:18.75pt;height:18.75pt" o:ole="">
            <v:imagedata r:id="rId11" o:title=""/>
          </v:shape>
          <o:OLEObject Type="Embed" ProgID="Equation.3" ShapeID="_x0000_i1026" DrawAspect="Content" ObjectID="_1428783723" r:id="rId12"/>
        </w:object>
      </w:r>
      <w:r w:rsidR="00FE35B9">
        <w:rPr>
          <w:sz w:val="28"/>
          <w:szCs w:val="28"/>
        </w:rPr>
        <w:t xml:space="preserve"> =0,</w:t>
      </w:r>
      <w:r w:rsidR="00394A4A" w:rsidRPr="00031F23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065BAA" w:rsidRPr="009A3EB6" w:rsidRDefault="00065BAA" w:rsidP="00065BA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A3EB6">
        <w:rPr>
          <w:b/>
          <w:sz w:val="28"/>
          <w:szCs w:val="28"/>
        </w:rPr>
        <w:t xml:space="preserve">Вибір системи освітлення та визначення </w:t>
      </w:r>
      <w:r>
        <w:rPr>
          <w:b/>
          <w:sz w:val="28"/>
          <w:szCs w:val="28"/>
        </w:rPr>
        <w:t>додаткових даних для розрахунку</w:t>
      </w:r>
    </w:p>
    <w:p w:rsidR="00065BAA" w:rsidRDefault="00065BAA" w:rsidP="00065B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геометричні параметри </w:t>
      </w:r>
      <w:r w:rsidR="00394A4A">
        <w:rPr>
          <w:sz w:val="28"/>
          <w:szCs w:val="28"/>
          <w:lang w:val="uk-UA"/>
        </w:rPr>
        <w:t>житолового</w:t>
      </w:r>
      <w:r>
        <w:rPr>
          <w:sz w:val="28"/>
          <w:szCs w:val="28"/>
        </w:rPr>
        <w:t xml:space="preserve"> приміщення, його невелику глибину, а також виходячи із світлотехнічних підрахувань, доцільно застосувати бокове освітлення – через вікна у зовнішніх стінах по осях «1-9», «9-1», «А-</w:t>
      </w:r>
      <w:r w:rsidR="00394A4A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», «</w:t>
      </w:r>
      <w:r w:rsidR="00394A4A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-А».</w:t>
      </w:r>
    </w:p>
    <w:p w:rsidR="00065BAA" w:rsidRDefault="00065BAA" w:rsidP="00065B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Попередньо, виходячи із умов уніфікації, конструктивних та світлотехнічних міркувань, використовуємо віконні прорізи розмірами в вертикальній площі: </w:t>
      </w:r>
      <w:r w:rsidR="00394A4A" w:rsidRPr="00805AB9">
        <w:rPr>
          <w:position w:val="-10"/>
          <w:sz w:val="28"/>
          <w:szCs w:val="28"/>
        </w:rPr>
        <w:object w:dxaOrig="2060" w:dyaOrig="320">
          <v:shape id="_x0000_i1027" type="#_x0000_t75" style="width:102.75pt;height:15.75pt" o:ole="">
            <v:imagedata r:id="rId13" o:title=""/>
          </v:shape>
          <o:OLEObject Type="Embed" ProgID="Equation.3" ShapeID="_x0000_i1027" DrawAspect="Content" ObjectID="_1428783724" r:id="rId14"/>
        </w:object>
      </w:r>
    </w:p>
    <w:p w:rsidR="00065BAA" w:rsidRPr="009A3EB6" w:rsidRDefault="00065BAA" w:rsidP="00065BA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A3EB6">
        <w:rPr>
          <w:b/>
          <w:sz w:val="28"/>
          <w:szCs w:val="28"/>
        </w:rPr>
        <w:t>Виконання світлотехнічного розрахунку</w:t>
      </w:r>
    </w:p>
    <w:p w:rsidR="00065BAA" w:rsidRPr="0034641A" w:rsidRDefault="00065BAA" w:rsidP="00065B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Виконуємо світлотехнічний розрахунок офісного приміщення адміністративної б</w:t>
      </w:r>
      <w:r w:rsidRPr="0034641A">
        <w:rPr>
          <w:sz w:val="28"/>
          <w:szCs w:val="28"/>
        </w:rPr>
        <w:t>удівлі згідно наступного порядку</w:t>
      </w:r>
      <w:r>
        <w:rPr>
          <w:sz w:val="28"/>
          <w:szCs w:val="28"/>
        </w:rPr>
        <w:t>:</w:t>
      </w:r>
    </w:p>
    <w:p w:rsidR="00065BAA" w:rsidRDefault="00065BAA" w:rsidP="00065BAA">
      <w:pPr>
        <w:numPr>
          <w:ilvl w:val="0"/>
          <w:numId w:val="9"/>
        </w:numPr>
        <w:tabs>
          <w:tab w:val="clear" w:pos="1620"/>
          <w:tab w:val="num" w:pos="990"/>
        </w:tabs>
        <w:spacing w:after="0" w:line="360" w:lineRule="auto"/>
        <w:ind w:left="990" w:hanging="450"/>
        <w:jc w:val="both"/>
        <w:rPr>
          <w:sz w:val="28"/>
          <w:szCs w:val="28"/>
        </w:rPr>
      </w:pPr>
      <w:r>
        <w:rPr>
          <w:sz w:val="28"/>
          <w:szCs w:val="28"/>
        </w:rPr>
        <w:t>розмічаємо на робочій поверхні розрахункові точки, кількість яких приймаємо рівною «5» штук;</w:t>
      </w:r>
    </w:p>
    <w:p w:rsidR="00065BAA" w:rsidRPr="00A4357D" w:rsidRDefault="00065BAA" w:rsidP="00065BAA">
      <w:pPr>
        <w:numPr>
          <w:ilvl w:val="0"/>
          <w:numId w:val="9"/>
        </w:numPr>
        <w:tabs>
          <w:tab w:val="clear" w:pos="1620"/>
          <w:tab w:val="num" w:pos="990"/>
        </w:tabs>
        <w:spacing w:after="0" w:line="360" w:lineRule="auto"/>
        <w:ind w:left="99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складаємо таблицю для світлотехнічного розрахунку </w:t>
      </w:r>
      <w:r w:rsidRPr="00A4357D">
        <w:rPr>
          <w:sz w:val="28"/>
          <w:szCs w:val="28"/>
        </w:rPr>
        <w:t>[</w:t>
      </w:r>
      <w:r>
        <w:rPr>
          <w:sz w:val="28"/>
          <w:szCs w:val="28"/>
        </w:rPr>
        <w:t>табл..1</w:t>
      </w:r>
      <w:r w:rsidRPr="00A4357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65BAA" w:rsidRPr="00A4357D" w:rsidRDefault="00065BAA" w:rsidP="00065BAA">
      <w:pPr>
        <w:numPr>
          <w:ilvl w:val="0"/>
          <w:numId w:val="9"/>
        </w:numPr>
        <w:tabs>
          <w:tab w:val="clear" w:pos="1620"/>
          <w:tab w:val="num" w:pos="990"/>
        </w:tabs>
        <w:spacing w:after="0" w:line="360" w:lineRule="auto"/>
        <w:ind w:left="990" w:hanging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визначаємо кількість променів по графіках І, ІІ окремо для кожного прорізу та заносимо в таблицю </w:t>
      </w:r>
      <w:r w:rsidRPr="00A4357D">
        <w:rPr>
          <w:sz w:val="28"/>
          <w:szCs w:val="28"/>
        </w:rPr>
        <w:t>[</w:t>
      </w:r>
      <w:r>
        <w:rPr>
          <w:sz w:val="28"/>
          <w:szCs w:val="28"/>
        </w:rPr>
        <w:t>табл..1</w:t>
      </w:r>
      <w:r w:rsidRPr="00A4357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65BAA" w:rsidRPr="00B250D4" w:rsidRDefault="00065BAA" w:rsidP="00B250D4">
      <w:pPr>
        <w:numPr>
          <w:ilvl w:val="0"/>
          <w:numId w:val="9"/>
        </w:numPr>
        <w:tabs>
          <w:tab w:val="clear" w:pos="1620"/>
          <w:tab w:val="num" w:pos="990"/>
        </w:tabs>
        <w:spacing w:after="0" w:line="360" w:lineRule="auto"/>
        <w:ind w:left="990" w:hanging="450"/>
        <w:jc w:val="both"/>
        <w:rPr>
          <w:sz w:val="28"/>
          <w:szCs w:val="28"/>
        </w:rPr>
      </w:pPr>
      <w:r w:rsidRPr="00D5230C">
        <w:rPr>
          <w:sz w:val="28"/>
          <w:szCs w:val="28"/>
        </w:rPr>
        <w:t xml:space="preserve">визначаємо загальні коефіцієнти </w:t>
      </w:r>
      <w:r>
        <w:rPr>
          <w:sz w:val="28"/>
          <w:szCs w:val="28"/>
        </w:rPr>
        <w:t>світло</w:t>
      </w:r>
      <w:r w:rsidRPr="00D5230C">
        <w:rPr>
          <w:sz w:val="28"/>
          <w:szCs w:val="28"/>
        </w:rPr>
        <w:t>пропускання віконного прорізу, використовуючи при цьому вихідні дані:</w:t>
      </w:r>
    </w:p>
    <w:p w:rsidR="00065BAA" w:rsidRPr="00B250D4" w:rsidRDefault="00065BAA" w:rsidP="00B250D4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  <w:lang w:val="uk-UA"/>
        </w:rPr>
      </w:pPr>
      <w:r w:rsidRPr="009A3EB6">
        <w:rPr>
          <w:position w:val="-12"/>
          <w:sz w:val="28"/>
          <w:szCs w:val="28"/>
        </w:rPr>
        <w:object w:dxaOrig="2600" w:dyaOrig="360">
          <v:shape id="_x0000_i1028" type="#_x0000_t75" style="width:129.75pt;height:18.75pt" o:ole="">
            <v:imagedata r:id="rId15" o:title=""/>
          </v:shape>
          <o:OLEObject Type="Embed" ProgID="Equation.3" ShapeID="_x0000_i1028" DrawAspect="Content" ObjectID="_1428783725" r:id="rId16"/>
        </w:object>
      </w:r>
      <w:r>
        <w:rPr>
          <w:sz w:val="28"/>
          <w:szCs w:val="28"/>
        </w:rPr>
        <w:t>0,8·0,7</w:t>
      </w:r>
      <w:r w:rsidR="00B250D4" w:rsidRPr="00B250D4">
        <w:rPr>
          <w:sz w:val="28"/>
          <w:szCs w:val="28"/>
        </w:rPr>
        <w:t>5</w:t>
      </w:r>
      <w:r>
        <w:rPr>
          <w:sz w:val="28"/>
          <w:szCs w:val="28"/>
        </w:rPr>
        <w:t>·0,8·</w:t>
      </w:r>
      <w:r w:rsidR="00B250D4">
        <w:rPr>
          <w:sz w:val="28"/>
          <w:szCs w:val="28"/>
        </w:rPr>
        <w:t>0</w:t>
      </w:r>
      <w:r w:rsidR="00B250D4">
        <w:rPr>
          <w:sz w:val="28"/>
          <w:szCs w:val="28"/>
          <w:lang w:val="uk-UA"/>
        </w:rPr>
        <w:t>,65</w:t>
      </w:r>
      <w:r>
        <w:rPr>
          <w:sz w:val="28"/>
          <w:szCs w:val="28"/>
        </w:rPr>
        <w:t>·1,0=0,</w:t>
      </w:r>
      <w:r w:rsidR="00B250D4">
        <w:rPr>
          <w:sz w:val="28"/>
          <w:szCs w:val="28"/>
          <w:lang w:val="uk-UA"/>
        </w:rPr>
        <w:t>312</w:t>
      </w:r>
    </w:p>
    <w:p w:rsidR="00065BAA" w:rsidRPr="00BC61AD" w:rsidRDefault="00065BAA" w:rsidP="00065BAA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 </w:t>
      </w:r>
      <w:r w:rsidRPr="00BC61AD">
        <w:rPr>
          <w:position w:val="-6"/>
          <w:sz w:val="28"/>
          <w:szCs w:val="28"/>
        </w:rPr>
        <w:object w:dxaOrig="200" w:dyaOrig="220">
          <v:shape id="_x0000_i1029" type="#_x0000_t75" style="width:9pt;height:12pt" o:ole="">
            <v:imagedata r:id="rId17" o:title=""/>
          </v:shape>
          <o:OLEObject Type="Embed" ProgID="Equation.3" ShapeID="_x0000_i1029" DrawAspect="Content" ObjectID="_1428783726" r:id="rId18"/>
        </w:object>
      </w:r>
      <w:r w:rsidRPr="00BC61AD">
        <w:rPr>
          <w:sz w:val="28"/>
          <w:szCs w:val="28"/>
          <w:vertAlign w:val="subscript"/>
        </w:rPr>
        <w:t>1</w:t>
      </w:r>
      <w:r w:rsidRPr="00BC61AD">
        <w:rPr>
          <w:sz w:val="28"/>
          <w:szCs w:val="28"/>
        </w:rPr>
        <w:t>=0,8</w:t>
      </w:r>
      <w:r>
        <w:rPr>
          <w:sz w:val="28"/>
          <w:szCs w:val="28"/>
        </w:rPr>
        <w:t xml:space="preserve"> – коефіцієнт світло пропускання матеріалу;</w:t>
      </w:r>
    </w:p>
    <w:p w:rsidR="00065BAA" w:rsidRPr="00BC61AD" w:rsidRDefault="00065BAA" w:rsidP="00065BAA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61AD">
        <w:rPr>
          <w:position w:val="-6"/>
          <w:sz w:val="28"/>
          <w:szCs w:val="28"/>
        </w:rPr>
        <w:object w:dxaOrig="200" w:dyaOrig="220">
          <v:shape id="_x0000_i1030" type="#_x0000_t75" style="width:9pt;height:12pt" o:ole="">
            <v:imagedata r:id="rId19" o:title=""/>
          </v:shape>
          <o:OLEObject Type="Embed" ProgID="Equation.3" ShapeID="_x0000_i1030" DrawAspect="Content" ObjectID="_1428783727" r:id="rId20"/>
        </w:object>
      </w:r>
      <w:r w:rsidRPr="00BC61A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=0,7</w:t>
      </w:r>
      <w:r w:rsidR="00B250D4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– коефіцієнт, що враховує втрати світла в </w:t>
      </w:r>
      <w:r w:rsidR="00B250D4">
        <w:rPr>
          <w:sz w:val="28"/>
          <w:szCs w:val="28"/>
          <w:lang w:val="uk-UA"/>
        </w:rPr>
        <w:t>віконних рамах;</w:t>
      </w:r>
    </w:p>
    <w:p w:rsidR="00065BAA" w:rsidRPr="00B250D4" w:rsidRDefault="00065BAA" w:rsidP="00B250D4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Pr="00BC61AD">
        <w:rPr>
          <w:position w:val="-6"/>
          <w:sz w:val="28"/>
          <w:szCs w:val="28"/>
        </w:rPr>
        <w:object w:dxaOrig="200" w:dyaOrig="220">
          <v:shape id="_x0000_i1031" type="#_x0000_t75" style="width:9pt;height:12pt" o:ole="">
            <v:imagedata r:id="rId21" o:title=""/>
          </v:shape>
          <o:OLEObject Type="Embed" ProgID="Equation.3" ShapeID="_x0000_i1031" DrawAspect="Content" ObjectID="_1428783728" r:id="rId22"/>
        </w:object>
      </w:r>
      <w:r w:rsidRPr="00BC61AD">
        <w:rPr>
          <w:sz w:val="28"/>
          <w:szCs w:val="28"/>
          <w:vertAlign w:val="subscript"/>
        </w:rPr>
        <w:t>3</w:t>
      </w:r>
      <w:r w:rsidRPr="00BC61AD">
        <w:rPr>
          <w:sz w:val="28"/>
          <w:szCs w:val="28"/>
        </w:rPr>
        <w:t>=</w:t>
      </w:r>
      <w:r>
        <w:rPr>
          <w:sz w:val="28"/>
          <w:szCs w:val="28"/>
        </w:rPr>
        <w:t xml:space="preserve">0,8 – коефіцієнт, що враховує втрати світла, в </w:t>
      </w:r>
      <w:r w:rsidR="00B250D4">
        <w:rPr>
          <w:sz w:val="28"/>
          <w:szCs w:val="28"/>
          <w:lang w:val="uk-UA"/>
        </w:rPr>
        <w:t>несучих конструкціях;</w:t>
      </w:r>
    </w:p>
    <w:p w:rsidR="00065BAA" w:rsidRPr="00BC61AD" w:rsidRDefault="00B250D4" w:rsidP="00065BAA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</w:rPr>
      </w:pPr>
      <w:r>
        <w:rPr>
          <w:position w:val="-6"/>
          <w:sz w:val="28"/>
          <w:szCs w:val="28"/>
          <w:lang w:val="uk-UA"/>
        </w:rPr>
        <w:t xml:space="preserve">  </w:t>
      </w:r>
      <w:r w:rsidR="00065BAA" w:rsidRPr="00BC61AD">
        <w:rPr>
          <w:position w:val="-6"/>
          <w:sz w:val="28"/>
          <w:szCs w:val="28"/>
        </w:rPr>
        <w:object w:dxaOrig="200" w:dyaOrig="220">
          <v:shape id="_x0000_i1032" type="#_x0000_t75" style="width:9pt;height:12pt" o:ole="">
            <v:imagedata r:id="rId23" o:title=""/>
          </v:shape>
          <o:OLEObject Type="Embed" ProgID="Equation.3" ShapeID="_x0000_i1032" DrawAspect="Content" ObjectID="_1428783729" r:id="rId24"/>
        </w:object>
      </w:r>
      <w:r w:rsidR="00065BAA" w:rsidRPr="00BC61AD">
        <w:rPr>
          <w:sz w:val="28"/>
          <w:szCs w:val="28"/>
          <w:vertAlign w:val="subscript"/>
        </w:rPr>
        <w:t>4</w:t>
      </w:r>
      <w:r w:rsidR="00065BAA" w:rsidRPr="00BC61AD"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0,65</w:t>
      </w:r>
      <w:r w:rsidR="00065BAA">
        <w:rPr>
          <w:sz w:val="28"/>
          <w:szCs w:val="28"/>
        </w:rPr>
        <w:t xml:space="preserve">– коефіцієнт, що враховує втрати світла, в </w:t>
      </w:r>
      <w:r>
        <w:rPr>
          <w:sz w:val="28"/>
          <w:szCs w:val="28"/>
          <w:lang w:val="uk-UA"/>
        </w:rPr>
        <w:t>сонцезахисних пристроях</w:t>
      </w:r>
      <w:r w:rsidR="00065BAA">
        <w:rPr>
          <w:sz w:val="28"/>
          <w:szCs w:val="28"/>
        </w:rPr>
        <w:t>;</w:t>
      </w:r>
    </w:p>
    <w:p w:rsidR="00065BAA" w:rsidRDefault="00B250D4" w:rsidP="00065BAA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5BAA">
        <w:rPr>
          <w:sz w:val="28"/>
          <w:szCs w:val="28"/>
        </w:rPr>
        <w:t xml:space="preserve"> </w:t>
      </w:r>
      <w:r w:rsidR="00065BAA" w:rsidRPr="00BC61AD">
        <w:rPr>
          <w:position w:val="-6"/>
          <w:sz w:val="28"/>
          <w:szCs w:val="28"/>
        </w:rPr>
        <w:object w:dxaOrig="200" w:dyaOrig="220">
          <v:shape id="_x0000_i1033" type="#_x0000_t75" style="width:9pt;height:12pt" o:ole="">
            <v:imagedata r:id="rId25" o:title=""/>
          </v:shape>
          <o:OLEObject Type="Embed" ProgID="Equation.3" ShapeID="_x0000_i1033" DrawAspect="Content" ObjectID="_1428783730" r:id="rId26"/>
        </w:object>
      </w:r>
      <w:r w:rsidR="00065BAA" w:rsidRPr="00BC61AD">
        <w:rPr>
          <w:sz w:val="28"/>
          <w:szCs w:val="28"/>
          <w:vertAlign w:val="subscript"/>
        </w:rPr>
        <w:t>5</w:t>
      </w:r>
      <w:r w:rsidR="00065BAA" w:rsidRPr="00BC61AD">
        <w:rPr>
          <w:sz w:val="28"/>
          <w:szCs w:val="28"/>
        </w:rPr>
        <w:t>=1,0</w:t>
      </w:r>
      <w:r w:rsidR="00065BAA">
        <w:rPr>
          <w:sz w:val="28"/>
          <w:szCs w:val="28"/>
        </w:rPr>
        <w:t xml:space="preserve"> – коефіцієнт, що враховує втрати світла в</w:t>
      </w:r>
      <w:r>
        <w:rPr>
          <w:sz w:val="28"/>
          <w:szCs w:val="28"/>
          <w:lang w:val="uk-UA"/>
        </w:rPr>
        <w:t>ід захисної сітки</w:t>
      </w:r>
      <w:r w:rsidR="00065BAA">
        <w:rPr>
          <w:sz w:val="28"/>
          <w:szCs w:val="28"/>
        </w:rPr>
        <w:t>;</w:t>
      </w:r>
    </w:p>
    <w:p w:rsidR="00065BAA" w:rsidRDefault="00065BAA" w:rsidP="00065BAA">
      <w:pPr>
        <w:numPr>
          <w:ilvl w:val="0"/>
          <w:numId w:val="9"/>
        </w:numPr>
        <w:tabs>
          <w:tab w:val="clear" w:pos="1620"/>
          <w:tab w:val="num" w:pos="990"/>
        </w:tabs>
        <w:spacing w:after="0" w:line="360" w:lineRule="auto"/>
        <w:ind w:left="990" w:hanging="450"/>
        <w:jc w:val="both"/>
        <w:rPr>
          <w:sz w:val="28"/>
          <w:szCs w:val="28"/>
        </w:rPr>
      </w:pPr>
      <w:r>
        <w:rPr>
          <w:sz w:val="28"/>
          <w:szCs w:val="28"/>
        </w:rPr>
        <w:t>Виначаємо середньо підвішений коефіцієнт відбивання внутрішніх поверхонь;</w:t>
      </w:r>
    </w:p>
    <w:p w:rsidR="00065BAA" w:rsidRDefault="00EE422F" w:rsidP="00065BAA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</w:rPr>
      </w:pPr>
      <w:r w:rsidRPr="00D97A2B">
        <w:rPr>
          <w:position w:val="-30"/>
          <w:sz w:val="28"/>
          <w:szCs w:val="28"/>
        </w:rPr>
        <w:object w:dxaOrig="8360" w:dyaOrig="700">
          <v:shape id="_x0000_i1034" type="#_x0000_t75" style="width:418.5pt;height:35.25pt" o:ole="">
            <v:imagedata r:id="rId27" o:title=""/>
          </v:shape>
          <o:OLEObject Type="Embed" ProgID="Equation.3" ShapeID="_x0000_i1034" DrawAspect="Content" ObjectID="_1428783731" r:id="rId28"/>
        </w:object>
      </w:r>
    </w:p>
    <w:p w:rsidR="00065BAA" w:rsidRPr="00065BAA" w:rsidRDefault="00065BAA" w:rsidP="00065BAA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стелі</w:t>
      </w:r>
      <w:r>
        <w:rPr>
          <w:sz w:val="28"/>
          <w:szCs w:val="28"/>
        </w:rPr>
        <w:t>=</w:t>
      </w:r>
      <w:r w:rsidR="00EE422F">
        <w:rPr>
          <w:sz w:val="28"/>
          <w:szCs w:val="28"/>
          <w:lang w:val="uk-UA"/>
        </w:rPr>
        <w:t>21,75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</w:p>
    <w:p w:rsidR="00065BAA" w:rsidRDefault="00065BAA" w:rsidP="00065BAA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</w:rPr>
      </w:pPr>
      <w:r w:rsidRPr="00065BAA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підл.</w:t>
      </w:r>
      <w:r>
        <w:rPr>
          <w:sz w:val="28"/>
          <w:szCs w:val="28"/>
        </w:rPr>
        <w:t>=</w:t>
      </w:r>
      <w:r w:rsidR="00EE422F">
        <w:rPr>
          <w:sz w:val="28"/>
          <w:szCs w:val="28"/>
          <w:lang w:val="uk-UA"/>
        </w:rPr>
        <w:t>21,75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</w:p>
    <w:p w:rsidR="00065BAA" w:rsidRPr="00065BAA" w:rsidRDefault="00065BAA" w:rsidP="00065BAA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</w:rPr>
      </w:pPr>
      <w:r w:rsidRPr="00065BAA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стін </w:t>
      </w:r>
      <w:r>
        <w:rPr>
          <w:sz w:val="28"/>
          <w:szCs w:val="28"/>
        </w:rPr>
        <w:t xml:space="preserve">= </w:t>
      </w:r>
      <w:r w:rsidR="00EE422F">
        <w:rPr>
          <w:sz w:val="28"/>
          <w:szCs w:val="28"/>
          <w:lang w:val="uk-UA"/>
        </w:rPr>
        <w:t>51,06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  </w:t>
      </w:r>
    </w:p>
    <w:p w:rsidR="00065BAA" w:rsidRPr="008416CD" w:rsidRDefault="00065BAA" w:rsidP="00065BAA">
      <w:pPr>
        <w:tabs>
          <w:tab w:val="num" w:pos="990"/>
        </w:tabs>
        <w:spacing w:line="360" w:lineRule="auto"/>
        <w:ind w:left="990" w:hanging="450"/>
        <w:jc w:val="both"/>
        <w:rPr>
          <w:sz w:val="28"/>
          <w:szCs w:val="28"/>
        </w:rPr>
      </w:pPr>
      <w:r w:rsidRPr="00065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=0,6; 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=0,4; 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=0,2</w:t>
      </w:r>
    </w:p>
    <w:p w:rsidR="00065BAA" w:rsidRDefault="00065BAA" w:rsidP="00065BAA">
      <w:pPr>
        <w:spacing w:line="360" w:lineRule="auto"/>
        <w:ind w:firstLine="900"/>
        <w:jc w:val="both"/>
        <w:rPr>
          <w:sz w:val="28"/>
          <w:szCs w:val="28"/>
        </w:rPr>
      </w:pPr>
    </w:p>
    <w:p w:rsidR="00065BAA" w:rsidRDefault="00065BAA" w:rsidP="00065BAA">
      <w:pPr>
        <w:spacing w:line="360" w:lineRule="auto"/>
        <w:ind w:firstLine="900"/>
        <w:jc w:val="both"/>
        <w:rPr>
          <w:sz w:val="28"/>
          <w:szCs w:val="28"/>
        </w:rPr>
      </w:pPr>
    </w:p>
    <w:p w:rsidR="00065BAA" w:rsidRDefault="00065BAA" w:rsidP="00065BAA">
      <w:pPr>
        <w:spacing w:line="360" w:lineRule="auto"/>
        <w:ind w:firstLine="900"/>
        <w:jc w:val="both"/>
        <w:rPr>
          <w:sz w:val="28"/>
          <w:szCs w:val="28"/>
        </w:rPr>
      </w:pPr>
    </w:p>
    <w:p w:rsidR="00065BAA" w:rsidRDefault="00065BAA" w:rsidP="00065BAA">
      <w:pPr>
        <w:spacing w:line="360" w:lineRule="auto"/>
        <w:ind w:firstLine="900"/>
        <w:jc w:val="both"/>
        <w:rPr>
          <w:sz w:val="28"/>
          <w:szCs w:val="28"/>
        </w:rPr>
      </w:pPr>
    </w:p>
    <w:p w:rsidR="00065BAA" w:rsidRDefault="00065BAA" w:rsidP="00065BAA">
      <w:pPr>
        <w:spacing w:line="360" w:lineRule="auto"/>
        <w:ind w:firstLine="900"/>
        <w:jc w:val="both"/>
        <w:rPr>
          <w:sz w:val="28"/>
          <w:szCs w:val="28"/>
        </w:rPr>
      </w:pPr>
    </w:p>
    <w:p w:rsidR="008A4D12" w:rsidRDefault="008A4D12" w:rsidP="00610419">
      <w:pPr>
        <w:spacing w:line="360" w:lineRule="auto"/>
        <w:ind w:hanging="1170"/>
        <w:sectPr w:rsidR="008A4D12" w:rsidSect="00610419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850" w:right="850" w:bottom="850" w:left="1417" w:header="720" w:footer="720" w:gutter="0"/>
          <w:cols w:space="720"/>
          <w:docGrid w:linePitch="360"/>
        </w:sectPr>
      </w:pPr>
    </w:p>
    <w:p w:rsidR="00065BAA" w:rsidRDefault="008A4D12" w:rsidP="008A4D12">
      <w:pPr>
        <w:spacing w:line="360" w:lineRule="auto"/>
        <w:ind w:hanging="1170"/>
        <w:jc w:val="center"/>
        <w:rPr>
          <w:sz w:val="28"/>
          <w:szCs w:val="28"/>
        </w:rPr>
      </w:pPr>
      <w:r>
        <w:object w:dxaOrig="8250" w:dyaOrig="6810">
          <v:shape id="_x0000_i1035" type="#_x0000_t75" style="width:492pt;height:405pt" o:ole="">
            <v:imagedata r:id="rId35" o:title=""/>
          </v:shape>
          <o:OLEObject Type="Embed" ProgID="AutoCAD.Drawing.17" ShapeID="_x0000_i1035" DrawAspect="Content" ObjectID="_1428783732" r:id="rId36"/>
        </w:object>
      </w:r>
    </w:p>
    <w:p w:rsidR="00065BAA" w:rsidRPr="00031F23" w:rsidRDefault="00031F23" w:rsidP="00065BAA">
      <w:pPr>
        <w:spacing w:line="360" w:lineRule="auto"/>
        <w:ind w:firstLine="900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Рис.</w:t>
      </w:r>
      <w:r w:rsidRPr="00031F23">
        <w:rPr>
          <w:rFonts w:ascii="Tahoma" w:hAnsi="Tahoma" w:cs="Tahoma"/>
          <w:sz w:val="28"/>
          <w:szCs w:val="28"/>
          <w:u w:val="single"/>
        </w:rPr>
        <w:t xml:space="preserve"> 2</w:t>
      </w:r>
      <w:r w:rsidR="00065BAA" w:rsidRPr="00031F23">
        <w:rPr>
          <w:rFonts w:ascii="Tahoma" w:hAnsi="Tahoma" w:cs="Tahoma"/>
          <w:sz w:val="28"/>
          <w:szCs w:val="28"/>
          <w:u w:val="single"/>
        </w:rPr>
        <w:t xml:space="preserve">  Визначення кількості променів п</w:t>
      </w:r>
      <w:r w:rsidR="00065BAA" w:rsidRPr="00031F23">
        <w:rPr>
          <w:rFonts w:ascii="Tahoma" w:hAnsi="Tahoma" w:cs="Tahoma"/>
          <w:sz w:val="28"/>
          <w:szCs w:val="28"/>
          <w:u w:val="single"/>
          <w:vertAlign w:val="subscript"/>
        </w:rPr>
        <w:t>1</w:t>
      </w:r>
      <w:r w:rsidR="00065BAA" w:rsidRPr="00031F23">
        <w:rPr>
          <w:rFonts w:ascii="Tahoma" w:hAnsi="Tahoma" w:cs="Tahoma"/>
          <w:sz w:val="28"/>
          <w:szCs w:val="28"/>
          <w:u w:val="single"/>
        </w:rPr>
        <w:t>, що проходять через світлові прорізи в стіні при боковому освітленні, згідно графіка І. Побудова кривої КПО при боковому освітленні.</w:t>
      </w:r>
    </w:p>
    <w:p w:rsidR="008A4D12" w:rsidRDefault="008A4D12" w:rsidP="00065BAA">
      <w:pPr>
        <w:spacing w:line="360" w:lineRule="auto"/>
        <w:ind w:left="900"/>
        <w:jc w:val="both"/>
        <w:rPr>
          <w:sz w:val="28"/>
          <w:szCs w:val="28"/>
        </w:rPr>
        <w:sectPr w:rsidR="008A4D12" w:rsidSect="008A4D12">
          <w:pgSz w:w="16838" w:h="11906" w:orient="landscape"/>
          <w:pgMar w:top="1411" w:right="850" w:bottom="850" w:left="850" w:header="720" w:footer="720" w:gutter="0"/>
          <w:cols w:space="720"/>
          <w:docGrid w:linePitch="360"/>
        </w:sectPr>
      </w:pPr>
    </w:p>
    <w:p w:rsidR="00D52A3F" w:rsidRPr="00FE35B9" w:rsidRDefault="00D52A3F" w:rsidP="00065BAA">
      <w:pPr>
        <w:spacing w:line="360" w:lineRule="auto"/>
        <w:ind w:left="900"/>
        <w:jc w:val="both"/>
        <w:rPr>
          <w:sz w:val="28"/>
          <w:szCs w:val="28"/>
        </w:rPr>
      </w:pPr>
    </w:p>
    <w:p w:rsidR="00D52A3F" w:rsidRPr="00FE35B9" w:rsidRDefault="0088051C" w:rsidP="00065BAA">
      <w:pPr>
        <w:spacing w:line="360" w:lineRule="auto"/>
        <w:ind w:left="900"/>
        <w:jc w:val="both"/>
        <w:rPr>
          <w:sz w:val="28"/>
          <w:szCs w:val="28"/>
        </w:rPr>
      </w:pPr>
      <w:r>
        <w:object w:dxaOrig="15870" w:dyaOrig="8400">
          <v:shape id="_x0000_i1036" type="#_x0000_t75" style="width:640.5pt;height:338.25pt" o:ole="">
            <v:imagedata r:id="rId37" o:title=""/>
          </v:shape>
          <o:OLEObject Type="Embed" ProgID="AutoCAD.Drawing.17" ShapeID="_x0000_i1036" DrawAspect="Content" ObjectID="_1428783733" r:id="rId38"/>
        </w:object>
      </w:r>
    </w:p>
    <w:p w:rsidR="009339CA" w:rsidRPr="009339CA" w:rsidRDefault="009339CA" w:rsidP="00065BAA">
      <w:pPr>
        <w:spacing w:line="360" w:lineRule="auto"/>
        <w:ind w:left="900"/>
        <w:jc w:val="both"/>
        <w:rPr>
          <w:sz w:val="28"/>
          <w:szCs w:val="28"/>
          <w:lang w:val="uk-UA"/>
        </w:rPr>
      </w:pPr>
    </w:p>
    <w:p w:rsidR="00065BAA" w:rsidRPr="00031F23" w:rsidRDefault="00065BAA" w:rsidP="00065BAA">
      <w:pPr>
        <w:spacing w:line="360" w:lineRule="auto"/>
        <w:ind w:left="900"/>
        <w:jc w:val="both"/>
        <w:rPr>
          <w:rFonts w:ascii="Tahoma" w:hAnsi="Tahoma" w:cs="Tahoma"/>
          <w:sz w:val="28"/>
          <w:szCs w:val="28"/>
          <w:u w:val="single"/>
        </w:rPr>
      </w:pPr>
      <w:r w:rsidRPr="00031F23">
        <w:rPr>
          <w:rFonts w:ascii="Tahoma" w:hAnsi="Tahoma" w:cs="Tahoma"/>
          <w:sz w:val="28"/>
          <w:szCs w:val="28"/>
          <w:u w:val="single"/>
        </w:rPr>
        <w:t xml:space="preserve">Рис. </w:t>
      </w:r>
      <w:r w:rsidR="00031F23" w:rsidRPr="00031F23">
        <w:rPr>
          <w:rFonts w:ascii="Tahoma" w:hAnsi="Tahoma" w:cs="Tahoma"/>
          <w:sz w:val="28"/>
          <w:szCs w:val="28"/>
          <w:u w:val="single"/>
        </w:rPr>
        <w:t>3</w:t>
      </w:r>
      <w:r w:rsidRPr="00031F23">
        <w:rPr>
          <w:rFonts w:ascii="Tahoma" w:hAnsi="Tahoma" w:cs="Tahoma"/>
          <w:sz w:val="28"/>
          <w:szCs w:val="28"/>
          <w:u w:val="single"/>
        </w:rPr>
        <w:t xml:space="preserve">  Визначення кількості променів п</w:t>
      </w:r>
      <w:r w:rsidRPr="00031F23">
        <w:rPr>
          <w:rFonts w:ascii="Tahoma" w:hAnsi="Tahoma" w:cs="Tahoma"/>
          <w:sz w:val="28"/>
          <w:szCs w:val="28"/>
          <w:u w:val="single"/>
          <w:vertAlign w:val="subscript"/>
        </w:rPr>
        <w:t>2</w:t>
      </w:r>
      <w:r w:rsidRPr="00031F23">
        <w:rPr>
          <w:rFonts w:ascii="Tahoma" w:hAnsi="Tahoma" w:cs="Tahoma"/>
          <w:sz w:val="28"/>
          <w:szCs w:val="28"/>
          <w:u w:val="single"/>
        </w:rPr>
        <w:t>, що проходять</w:t>
      </w:r>
      <w:r w:rsidR="008A4D12" w:rsidRPr="008A4D12">
        <w:rPr>
          <w:rFonts w:ascii="Tahoma" w:hAnsi="Tahoma" w:cs="Tahoma"/>
          <w:sz w:val="28"/>
          <w:szCs w:val="28"/>
          <w:u w:val="single"/>
        </w:rPr>
        <w:t xml:space="preserve"> </w:t>
      </w:r>
      <w:r w:rsidRPr="00031F23">
        <w:rPr>
          <w:rFonts w:ascii="Tahoma" w:hAnsi="Tahoma" w:cs="Tahoma"/>
          <w:sz w:val="28"/>
          <w:szCs w:val="28"/>
          <w:u w:val="single"/>
        </w:rPr>
        <w:t>через світлові прорізи в стіні при боковому освітленні, згідно графік ІІ.</w:t>
      </w:r>
    </w:p>
    <w:p w:rsidR="008A4D12" w:rsidRDefault="008A4D12" w:rsidP="00065BAA">
      <w:pPr>
        <w:spacing w:line="360" w:lineRule="auto"/>
        <w:ind w:left="900"/>
        <w:jc w:val="both"/>
        <w:rPr>
          <w:rFonts w:ascii="Tahoma" w:hAnsi="Tahoma" w:cs="Tahoma"/>
          <w:sz w:val="28"/>
          <w:szCs w:val="28"/>
          <w:u w:val="single"/>
        </w:rPr>
        <w:sectPr w:rsidR="008A4D12" w:rsidSect="008A4D12">
          <w:pgSz w:w="16838" w:h="11906" w:orient="landscape"/>
          <w:pgMar w:top="1411" w:right="850" w:bottom="850" w:left="850" w:header="720" w:footer="720" w:gutter="0"/>
          <w:cols w:space="720"/>
          <w:docGrid w:linePitch="360"/>
        </w:sectPr>
      </w:pPr>
    </w:p>
    <w:p w:rsidR="00065BAA" w:rsidRPr="00031F23" w:rsidRDefault="00065BAA" w:rsidP="00065BAA">
      <w:pPr>
        <w:spacing w:line="360" w:lineRule="auto"/>
        <w:ind w:left="900"/>
        <w:jc w:val="both"/>
        <w:rPr>
          <w:rFonts w:ascii="Tahoma" w:hAnsi="Tahoma" w:cs="Tahoma"/>
          <w:sz w:val="28"/>
          <w:szCs w:val="28"/>
          <w:u w:val="single"/>
        </w:rPr>
      </w:pPr>
      <w:r w:rsidRPr="00031F23">
        <w:rPr>
          <w:rFonts w:ascii="Tahoma" w:hAnsi="Tahoma" w:cs="Tahoma"/>
          <w:sz w:val="28"/>
          <w:szCs w:val="28"/>
          <w:u w:val="single"/>
        </w:rPr>
        <w:lastRenderedPageBreak/>
        <w:t>Таблиця         Визначення коефіцієнта природного освітлення (к. п. о.) при боковому освітленні</w:t>
      </w:r>
    </w:p>
    <w:tbl>
      <w:tblPr>
        <w:tblStyle w:val="a8"/>
        <w:tblW w:w="4617" w:type="pct"/>
        <w:jc w:val="center"/>
        <w:tblLayout w:type="fixed"/>
        <w:tblLook w:val="01E0" w:firstRow="1" w:lastRow="1" w:firstColumn="1" w:lastColumn="1" w:noHBand="0" w:noVBand="0"/>
      </w:tblPr>
      <w:tblGrid>
        <w:gridCol w:w="814"/>
        <w:gridCol w:w="2517"/>
        <w:gridCol w:w="1350"/>
        <w:gridCol w:w="16"/>
        <w:gridCol w:w="974"/>
        <w:gridCol w:w="55"/>
        <w:gridCol w:w="1025"/>
        <w:gridCol w:w="9"/>
        <w:gridCol w:w="1179"/>
        <w:gridCol w:w="1161"/>
      </w:tblGrid>
      <w:tr w:rsidR="00FA3137" w:rsidTr="00430146">
        <w:trPr>
          <w:cantSplit/>
          <w:trHeight w:val="640"/>
          <w:jc w:val="center"/>
        </w:trPr>
        <w:tc>
          <w:tcPr>
            <w:tcW w:w="447" w:type="pct"/>
            <w:vMerge w:val="restart"/>
            <w:textDirection w:val="btLr"/>
            <w:vAlign w:val="center"/>
          </w:tcPr>
          <w:p w:rsidR="00FA3137" w:rsidRPr="00CD2AA4" w:rsidRDefault="00FA3137" w:rsidP="00065BAA">
            <w:pPr>
              <w:ind w:left="113" w:right="113"/>
              <w:jc w:val="both"/>
            </w:pPr>
            <w:r>
              <w:t>В</w:t>
            </w:r>
            <w:r w:rsidRPr="00CD2AA4">
              <w:t>ид світлового прорізу</w:t>
            </w:r>
          </w:p>
        </w:tc>
        <w:tc>
          <w:tcPr>
            <w:tcW w:w="1383" w:type="pct"/>
            <w:vMerge w:val="restart"/>
            <w:vAlign w:val="center"/>
          </w:tcPr>
          <w:p w:rsidR="00FA3137" w:rsidRPr="00A44228" w:rsidRDefault="00FA3137" w:rsidP="00065BAA">
            <w:pPr>
              <w:spacing w:line="360" w:lineRule="auto"/>
              <w:jc w:val="both"/>
            </w:pPr>
            <w:r>
              <w:t>Розрахункові формули та величини</w:t>
            </w:r>
          </w:p>
        </w:tc>
        <w:tc>
          <w:tcPr>
            <w:tcW w:w="3170" w:type="pct"/>
            <w:gridSpan w:val="8"/>
            <w:vAlign w:val="center"/>
          </w:tcPr>
          <w:p w:rsidR="00FA3137" w:rsidRDefault="00FA3137" w:rsidP="00FA31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Розрахункові точки</w:t>
            </w:r>
          </w:p>
        </w:tc>
      </w:tr>
      <w:tr w:rsidR="00FA3137" w:rsidTr="00430146">
        <w:trPr>
          <w:cantSplit/>
          <w:trHeight w:val="476"/>
          <w:jc w:val="center"/>
        </w:trPr>
        <w:tc>
          <w:tcPr>
            <w:tcW w:w="447" w:type="pct"/>
            <w:vMerge/>
            <w:textDirection w:val="btLr"/>
            <w:vAlign w:val="center"/>
          </w:tcPr>
          <w:p w:rsidR="00FA3137" w:rsidRPr="00CD2AA4" w:rsidRDefault="00FA3137" w:rsidP="00065BAA">
            <w:pPr>
              <w:ind w:left="113" w:right="113"/>
              <w:jc w:val="both"/>
            </w:pPr>
          </w:p>
        </w:tc>
        <w:tc>
          <w:tcPr>
            <w:tcW w:w="1383" w:type="pct"/>
            <w:vMerge/>
            <w:vAlign w:val="center"/>
          </w:tcPr>
          <w:p w:rsidR="00FA3137" w:rsidRDefault="00FA3137" w:rsidP="00065BAA">
            <w:pPr>
              <w:spacing w:line="360" w:lineRule="auto"/>
              <w:jc w:val="both"/>
            </w:pPr>
          </w:p>
        </w:tc>
        <w:tc>
          <w:tcPr>
            <w:tcW w:w="751" w:type="pct"/>
            <w:gridSpan w:val="2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pct"/>
            <w:gridSpan w:val="2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" w:type="pct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3137" w:rsidTr="00430146">
        <w:trPr>
          <w:trHeight w:val="476"/>
          <w:jc w:val="center"/>
        </w:trPr>
        <w:tc>
          <w:tcPr>
            <w:tcW w:w="447" w:type="pct"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pct"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" w:type="pct"/>
            <w:gridSpan w:val="2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5" w:type="pct"/>
            <w:gridSpan w:val="2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pct"/>
            <w:gridSpan w:val="2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8" w:type="pct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3137" w:rsidTr="00430146">
        <w:trPr>
          <w:trHeight w:val="952"/>
          <w:jc w:val="center"/>
        </w:trPr>
        <w:tc>
          <w:tcPr>
            <w:tcW w:w="447" w:type="pct"/>
            <w:vMerge w:val="restart"/>
            <w:textDirection w:val="btLr"/>
            <w:vAlign w:val="center"/>
          </w:tcPr>
          <w:p w:rsidR="00FA3137" w:rsidRDefault="00FA3137" w:rsidP="00FA3137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Ліве вікно</w:t>
            </w:r>
          </w:p>
        </w:tc>
        <w:tc>
          <w:tcPr>
            <w:tcW w:w="1383" w:type="pct"/>
            <w:vAlign w:val="center"/>
          </w:tcPr>
          <w:p w:rsidR="00FA3137" w:rsidRPr="00BC4065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по графіку І</w:t>
            </w:r>
          </w:p>
        </w:tc>
        <w:tc>
          <w:tcPr>
            <w:tcW w:w="751" w:type="pct"/>
            <w:gridSpan w:val="2"/>
            <w:vAlign w:val="center"/>
          </w:tcPr>
          <w:p w:rsidR="00FA3137" w:rsidRPr="00BD29D4" w:rsidRDefault="00BD29D4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5" w:type="pct"/>
            <w:gridSpan w:val="2"/>
            <w:vAlign w:val="center"/>
          </w:tcPr>
          <w:p w:rsidR="00FA3137" w:rsidRPr="00BD29D4" w:rsidRDefault="00BD29D4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8" w:type="pct"/>
            <w:gridSpan w:val="2"/>
            <w:vAlign w:val="center"/>
          </w:tcPr>
          <w:p w:rsidR="00FA3137" w:rsidRPr="00BD29D4" w:rsidRDefault="00BD29D4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8" w:type="pct"/>
            <w:vAlign w:val="center"/>
          </w:tcPr>
          <w:p w:rsidR="00FA3137" w:rsidRPr="00BD29D4" w:rsidRDefault="00BD29D4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8" w:type="pct"/>
            <w:vAlign w:val="center"/>
          </w:tcPr>
          <w:p w:rsidR="00FA3137" w:rsidRPr="00BD29D4" w:rsidRDefault="00BD29D4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A3137" w:rsidTr="00430146">
        <w:trPr>
          <w:trHeight w:val="143"/>
          <w:jc w:val="center"/>
        </w:trPr>
        <w:tc>
          <w:tcPr>
            <w:tcW w:w="447" w:type="pct"/>
            <w:vMerge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півкола</w:t>
            </w:r>
          </w:p>
        </w:tc>
        <w:tc>
          <w:tcPr>
            <w:tcW w:w="751" w:type="pct"/>
            <w:gridSpan w:val="2"/>
            <w:vAlign w:val="center"/>
          </w:tcPr>
          <w:p w:rsidR="00FA3137" w:rsidRPr="00BD29D4" w:rsidRDefault="00BD29D4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65" w:type="pct"/>
            <w:gridSpan w:val="2"/>
            <w:vAlign w:val="center"/>
          </w:tcPr>
          <w:p w:rsidR="00FA3137" w:rsidRPr="00BD29D4" w:rsidRDefault="00BD29D4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68" w:type="pct"/>
            <w:gridSpan w:val="2"/>
            <w:vAlign w:val="center"/>
          </w:tcPr>
          <w:p w:rsidR="00FA3137" w:rsidRPr="00BD29D4" w:rsidRDefault="00BD29D4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48" w:type="pct"/>
            <w:vAlign w:val="center"/>
          </w:tcPr>
          <w:p w:rsidR="00FA3137" w:rsidRPr="00BD29D4" w:rsidRDefault="00BD29D4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638" w:type="pct"/>
            <w:vAlign w:val="center"/>
          </w:tcPr>
          <w:p w:rsidR="00FA3137" w:rsidRPr="00BD29D4" w:rsidRDefault="00BD29D4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</w:tr>
      <w:tr w:rsidR="00FA3137" w:rsidTr="00430146">
        <w:trPr>
          <w:trHeight w:val="143"/>
          <w:jc w:val="center"/>
        </w:trPr>
        <w:tc>
          <w:tcPr>
            <w:tcW w:w="447" w:type="pct"/>
            <w:vMerge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A3137" w:rsidRPr="00BC4065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по графіку ІІ</w:t>
            </w:r>
          </w:p>
        </w:tc>
        <w:tc>
          <w:tcPr>
            <w:tcW w:w="751" w:type="pct"/>
            <w:gridSpan w:val="2"/>
            <w:vAlign w:val="center"/>
          </w:tcPr>
          <w:p w:rsidR="00FA3137" w:rsidRPr="00BD29D4" w:rsidRDefault="00DA78D5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65" w:type="pct"/>
            <w:gridSpan w:val="2"/>
            <w:vAlign w:val="center"/>
          </w:tcPr>
          <w:p w:rsidR="00FA3137" w:rsidRPr="00DA78D5" w:rsidRDefault="00DA78D5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68" w:type="pct"/>
            <w:gridSpan w:val="2"/>
            <w:vAlign w:val="center"/>
          </w:tcPr>
          <w:p w:rsidR="00FA3137" w:rsidRPr="00DA78D5" w:rsidRDefault="00DA78D5" w:rsidP="00DA78D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48" w:type="pct"/>
            <w:vAlign w:val="center"/>
          </w:tcPr>
          <w:p w:rsidR="00FA3137" w:rsidRPr="00DA78D5" w:rsidRDefault="00DA78D5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38" w:type="pct"/>
            <w:vAlign w:val="center"/>
          </w:tcPr>
          <w:p w:rsidR="00FA3137" w:rsidRPr="00DA78D5" w:rsidRDefault="00DA78D5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A3137" w:rsidTr="00430146">
        <w:trPr>
          <w:trHeight w:val="143"/>
          <w:jc w:val="center"/>
        </w:trPr>
        <w:tc>
          <w:tcPr>
            <w:tcW w:w="447" w:type="pct"/>
            <w:vMerge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A3137" w:rsidRPr="00BC4065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51" w:type="pct"/>
            <w:gridSpan w:val="2"/>
            <w:vAlign w:val="center"/>
          </w:tcPr>
          <w:p w:rsidR="00FA3137" w:rsidRP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3137">
              <w:rPr>
                <w:sz w:val="28"/>
                <w:szCs w:val="28"/>
              </w:rPr>
              <w:t>46</w:t>
            </w:r>
            <w:r w:rsidRPr="00FA313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65" w:type="pct"/>
            <w:gridSpan w:val="2"/>
            <w:vAlign w:val="center"/>
          </w:tcPr>
          <w:p w:rsidR="00FA3137" w:rsidRPr="00FA3137" w:rsidRDefault="005C50E6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FA3137" w:rsidRPr="00FA313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68" w:type="pct"/>
            <w:gridSpan w:val="2"/>
            <w:vAlign w:val="center"/>
          </w:tcPr>
          <w:p w:rsidR="00FA3137" w:rsidRPr="00FA3137" w:rsidRDefault="005C50E6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FA3137" w:rsidRPr="00FA313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48" w:type="pct"/>
            <w:vAlign w:val="center"/>
          </w:tcPr>
          <w:p w:rsidR="00FA3137" w:rsidRPr="00FA3137" w:rsidRDefault="005C50E6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FA3137" w:rsidRPr="00FA313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38" w:type="pct"/>
            <w:vAlign w:val="center"/>
          </w:tcPr>
          <w:p w:rsidR="00FA3137" w:rsidRPr="00FA3137" w:rsidRDefault="005C50E6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FA3137" w:rsidRPr="00FA3137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FA3137" w:rsidTr="00430146">
        <w:trPr>
          <w:trHeight w:val="143"/>
          <w:jc w:val="center"/>
        </w:trPr>
        <w:tc>
          <w:tcPr>
            <w:tcW w:w="447" w:type="pct"/>
            <w:vMerge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A3137" w:rsidRPr="00E33FA5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751" w:type="pct"/>
            <w:gridSpan w:val="2"/>
            <w:vAlign w:val="center"/>
          </w:tcPr>
          <w:p w:rsidR="00FA3137" w:rsidRP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3137">
              <w:rPr>
                <w:sz w:val="28"/>
                <w:szCs w:val="28"/>
              </w:rPr>
              <w:t>1,04</w:t>
            </w:r>
          </w:p>
        </w:tc>
        <w:tc>
          <w:tcPr>
            <w:tcW w:w="565" w:type="pct"/>
            <w:gridSpan w:val="2"/>
            <w:vAlign w:val="center"/>
          </w:tcPr>
          <w:p w:rsidR="00FA3137" w:rsidRPr="005C50E6" w:rsidRDefault="00FA3137" w:rsidP="005C50E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0,</w:t>
            </w:r>
            <w:r w:rsidR="005C50E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68" w:type="pct"/>
            <w:gridSpan w:val="2"/>
            <w:vAlign w:val="center"/>
          </w:tcPr>
          <w:p w:rsidR="00FA3137" w:rsidRPr="00FA3137" w:rsidRDefault="00FA3137" w:rsidP="005C5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3137">
              <w:rPr>
                <w:sz w:val="28"/>
                <w:szCs w:val="28"/>
              </w:rPr>
              <w:t>0,</w:t>
            </w:r>
            <w:r w:rsidR="005C50E6">
              <w:rPr>
                <w:sz w:val="28"/>
                <w:szCs w:val="28"/>
                <w:lang w:val="uk-UA"/>
              </w:rPr>
              <w:t>7</w:t>
            </w:r>
            <w:r w:rsidRPr="00FA3137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  <w:vAlign w:val="center"/>
          </w:tcPr>
          <w:p w:rsidR="00FA3137" w:rsidRPr="005C50E6" w:rsidRDefault="00FA3137" w:rsidP="005C50E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0,</w:t>
            </w:r>
            <w:r w:rsidR="005C50E6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638" w:type="pct"/>
            <w:vAlign w:val="center"/>
          </w:tcPr>
          <w:p w:rsidR="00FA3137" w:rsidRPr="005C50E6" w:rsidRDefault="00FA3137" w:rsidP="005C50E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0,</w:t>
            </w:r>
            <w:r w:rsidR="005C50E6">
              <w:rPr>
                <w:sz w:val="28"/>
                <w:szCs w:val="28"/>
                <w:lang w:val="uk-UA"/>
              </w:rPr>
              <w:t>63</w:t>
            </w:r>
          </w:p>
        </w:tc>
      </w:tr>
      <w:tr w:rsidR="00FA3137" w:rsidTr="00430146">
        <w:trPr>
          <w:trHeight w:val="143"/>
          <w:jc w:val="center"/>
        </w:trPr>
        <w:tc>
          <w:tcPr>
            <w:tcW w:w="447" w:type="pct"/>
            <w:vMerge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A3137" w:rsidRPr="00E33FA5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70" w:type="pct"/>
            <w:gridSpan w:val="8"/>
            <w:vAlign w:val="center"/>
          </w:tcPr>
          <w:p w:rsidR="00FA3137" w:rsidRP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0,</w:t>
            </w:r>
            <w:r w:rsidRPr="00FA3137">
              <w:rPr>
                <w:sz w:val="28"/>
                <w:szCs w:val="28"/>
                <w:lang w:val="uk-UA"/>
              </w:rPr>
              <w:t>312</w:t>
            </w:r>
          </w:p>
        </w:tc>
      </w:tr>
      <w:tr w:rsidR="00FA3137" w:rsidTr="00430146">
        <w:trPr>
          <w:trHeight w:val="143"/>
          <w:jc w:val="center"/>
        </w:trPr>
        <w:tc>
          <w:tcPr>
            <w:tcW w:w="447" w:type="pct"/>
            <w:vMerge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A3137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ι/в</w:t>
            </w:r>
          </w:p>
        </w:tc>
        <w:tc>
          <w:tcPr>
            <w:tcW w:w="742" w:type="pct"/>
            <w:vAlign w:val="center"/>
          </w:tcPr>
          <w:p w:rsidR="00FA3137" w:rsidRPr="005C50E6" w:rsidRDefault="00FA3137" w:rsidP="005C50E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0,</w:t>
            </w:r>
            <w:r w:rsidR="005C50E6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44" w:type="pct"/>
            <w:gridSpan w:val="2"/>
            <w:vAlign w:val="center"/>
          </w:tcPr>
          <w:p w:rsidR="00FA3137" w:rsidRPr="005C50E6" w:rsidRDefault="00FA3137" w:rsidP="005C50E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0,</w:t>
            </w:r>
            <w:r w:rsidR="005C50E6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93" w:type="pct"/>
            <w:gridSpan w:val="2"/>
            <w:vAlign w:val="center"/>
          </w:tcPr>
          <w:p w:rsidR="00FA3137" w:rsidRPr="005C50E6" w:rsidRDefault="00FA3137" w:rsidP="005C50E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0,</w:t>
            </w:r>
            <w:r w:rsidR="005C50E6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653" w:type="pct"/>
            <w:gridSpan w:val="2"/>
            <w:vAlign w:val="center"/>
          </w:tcPr>
          <w:p w:rsidR="00FA3137" w:rsidRPr="005C50E6" w:rsidRDefault="00FA3137" w:rsidP="005C50E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0,</w:t>
            </w:r>
            <w:r w:rsidR="005C50E6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638" w:type="pct"/>
            <w:vAlign w:val="center"/>
          </w:tcPr>
          <w:p w:rsidR="00FA3137" w:rsidRPr="005C50E6" w:rsidRDefault="00FA3137" w:rsidP="005C50E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0,</w:t>
            </w:r>
            <w:r w:rsidR="005C50E6">
              <w:rPr>
                <w:sz w:val="28"/>
                <w:szCs w:val="28"/>
                <w:lang w:val="uk-UA"/>
              </w:rPr>
              <w:t>78</w:t>
            </w:r>
          </w:p>
        </w:tc>
      </w:tr>
      <w:tr w:rsidR="00FA3137" w:rsidTr="00430146">
        <w:trPr>
          <w:trHeight w:val="143"/>
          <w:jc w:val="center"/>
        </w:trPr>
        <w:tc>
          <w:tcPr>
            <w:tcW w:w="447" w:type="pct"/>
            <w:vMerge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A3137" w:rsidRPr="00E12B96" w:rsidRDefault="00FA3137" w:rsidP="00FA3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2B9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80" w:dyaOrig="340">
                <v:shape id="_x0000_i1037" type="#_x0000_t75" style="width:9pt;height:16.5pt" o:ole="">
                  <v:imagedata r:id="rId39" o:title=""/>
                </v:shape>
                <o:OLEObject Type="Embed" ProgID="Equation.3" ShapeID="_x0000_i1037" DrawAspect="Content" ObjectID="_1428783734" r:id="rId40"/>
              </w:objec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42" w:type="pct"/>
            <w:vAlign w:val="center"/>
          </w:tcPr>
          <w:p w:rsidR="00FA3137" w:rsidRPr="00225AA8" w:rsidRDefault="00FA3137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1,0</w:t>
            </w:r>
            <w:r w:rsidR="00225AA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4" w:type="pct"/>
            <w:gridSpan w:val="2"/>
            <w:vAlign w:val="center"/>
          </w:tcPr>
          <w:p w:rsidR="00FA3137" w:rsidRPr="00225AA8" w:rsidRDefault="00FA3137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A3137">
              <w:rPr>
                <w:sz w:val="28"/>
                <w:szCs w:val="28"/>
              </w:rPr>
              <w:t>1,1</w:t>
            </w:r>
            <w:r w:rsidR="00225AA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3" w:type="pct"/>
            <w:gridSpan w:val="2"/>
            <w:vAlign w:val="center"/>
          </w:tcPr>
          <w:p w:rsidR="00FA3137" w:rsidRPr="00225AA8" w:rsidRDefault="00225AA8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3" w:type="pct"/>
            <w:gridSpan w:val="2"/>
            <w:vAlign w:val="center"/>
          </w:tcPr>
          <w:p w:rsidR="00FA3137" w:rsidRPr="00225AA8" w:rsidRDefault="00225AA8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1,</w:t>
            </w:r>
            <w:r w:rsidR="00174E58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38" w:type="pct"/>
            <w:vAlign w:val="center"/>
          </w:tcPr>
          <w:p w:rsidR="00FA3137" w:rsidRPr="00174E58" w:rsidRDefault="00174E58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2,26</w:t>
            </w:r>
          </w:p>
        </w:tc>
      </w:tr>
      <w:tr w:rsidR="00FA3137" w:rsidTr="00430146">
        <w:trPr>
          <w:trHeight w:val="143"/>
          <w:jc w:val="center"/>
        </w:trPr>
        <w:tc>
          <w:tcPr>
            <w:tcW w:w="447" w:type="pct"/>
            <w:vMerge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A3137" w:rsidRPr="008C079F" w:rsidRDefault="00FA3137" w:rsidP="00065BAA">
            <w:pPr>
              <w:spacing w:line="360" w:lineRule="auto"/>
              <w:jc w:val="both"/>
            </w:pPr>
            <w:r w:rsidRPr="008C079F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939" w:dyaOrig="340">
                <v:shape id="_x0000_i1038" type="#_x0000_t75" style="width:66pt;height:16.5pt" o:ole="">
                  <v:imagedata r:id="rId41" o:title=""/>
                </v:shape>
                <o:OLEObject Type="Embed" ProgID="Equation.3" ShapeID="_x0000_i1038" DrawAspect="Content" ObjectID="_1428783735" r:id="rId42"/>
              </w:object>
            </w:r>
          </w:p>
        </w:tc>
        <w:tc>
          <w:tcPr>
            <w:tcW w:w="742" w:type="pct"/>
            <w:vAlign w:val="center"/>
          </w:tcPr>
          <w:p w:rsidR="00FA3137" w:rsidRPr="00DA78D5" w:rsidRDefault="00DA78D5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8,55</w:t>
            </w:r>
          </w:p>
        </w:tc>
        <w:tc>
          <w:tcPr>
            <w:tcW w:w="544" w:type="pct"/>
            <w:gridSpan w:val="2"/>
            <w:vAlign w:val="center"/>
          </w:tcPr>
          <w:p w:rsidR="00FA3137" w:rsidRPr="00DA78D5" w:rsidRDefault="00DA78D5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2,52</w:t>
            </w:r>
          </w:p>
        </w:tc>
        <w:tc>
          <w:tcPr>
            <w:tcW w:w="593" w:type="pct"/>
            <w:gridSpan w:val="2"/>
            <w:vAlign w:val="center"/>
          </w:tcPr>
          <w:p w:rsidR="00FA3137" w:rsidRPr="00DA78D5" w:rsidRDefault="00DA78D5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653" w:type="pct"/>
            <w:gridSpan w:val="2"/>
            <w:vAlign w:val="center"/>
          </w:tcPr>
          <w:p w:rsidR="00FA3137" w:rsidRPr="00DA78D5" w:rsidRDefault="00DA78D5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0,36</w:t>
            </w:r>
          </w:p>
        </w:tc>
        <w:tc>
          <w:tcPr>
            <w:tcW w:w="638" w:type="pct"/>
            <w:vAlign w:val="center"/>
          </w:tcPr>
          <w:p w:rsidR="00FA3137" w:rsidRPr="00DA78D5" w:rsidRDefault="00DA78D5" w:rsidP="00FA313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</w:t>
            </w:r>
          </w:p>
        </w:tc>
      </w:tr>
      <w:tr w:rsidR="00FA3137" w:rsidTr="00430146">
        <w:trPr>
          <w:trHeight w:val="143"/>
          <w:jc w:val="center"/>
        </w:trPr>
        <w:tc>
          <w:tcPr>
            <w:tcW w:w="447" w:type="pct"/>
            <w:vMerge/>
            <w:vAlign w:val="center"/>
          </w:tcPr>
          <w:p w:rsidR="00FA3137" w:rsidRDefault="00FA313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A3137" w:rsidRDefault="00CF1BB7" w:rsidP="00065B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21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420" w:dyaOrig="360">
                <v:shape id="_x0000_i1039" type="#_x0000_t75" style="width:105pt;height:21.75pt" o:ole="">
                  <v:imagedata r:id="rId43" o:title=""/>
                </v:shape>
                <o:OLEObject Type="Embed" ProgID="Equation.3" ShapeID="_x0000_i1039" DrawAspect="Content" ObjectID="_1428783736" r:id="rId44"/>
              </w:object>
            </w:r>
          </w:p>
        </w:tc>
        <w:tc>
          <w:tcPr>
            <w:tcW w:w="742" w:type="pct"/>
            <w:vAlign w:val="center"/>
          </w:tcPr>
          <w:p w:rsidR="00FA3137" w:rsidRPr="00D11284" w:rsidRDefault="00D11284" w:rsidP="00FA313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2.49</w:t>
            </w:r>
          </w:p>
        </w:tc>
        <w:tc>
          <w:tcPr>
            <w:tcW w:w="544" w:type="pct"/>
            <w:gridSpan w:val="2"/>
            <w:vAlign w:val="center"/>
          </w:tcPr>
          <w:p w:rsidR="00FA3137" w:rsidRPr="000355FF" w:rsidRDefault="000355FF" w:rsidP="00FA313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0.64</w:t>
            </w:r>
          </w:p>
        </w:tc>
        <w:tc>
          <w:tcPr>
            <w:tcW w:w="593" w:type="pct"/>
            <w:gridSpan w:val="2"/>
            <w:vAlign w:val="center"/>
          </w:tcPr>
          <w:p w:rsidR="00FA3137" w:rsidRPr="000355FF" w:rsidRDefault="000355FF" w:rsidP="00FA313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0.14</w:t>
            </w:r>
          </w:p>
        </w:tc>
        <w:tc>
          <w:tcPr>
            <w:tcW w:w="653" w:type="pct"/>
            <w:gridSpan w:val="2"/>
            <w:vAlign w:val="center"/>
          </w:tcPr>
          <w:p w:rsidR="00FA3137" w:rsidRPr="000355FF" w:rsidRDefault="000355FF" w:rsidP="00FA313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638" w:type="pct"/>
            <w:vAlign w:val="center"/>
          </w:tcPr>
          <w:p w:rsidR="00FA3137" w:rsidRPr="000355FF" w:rsidRDefault="000355FF" w:rsidP="00FA313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0.03</w:t>
            </w:r>
          </w:p>
        </w:tc>
      </w:tr>
      <w:tr w:rsidR="000355FF" w:rsidTr="00430146">
        <w:trPr>
          <w:trHeight w:val="962"/>
          <w:jc w:val="center"/>
        </w:trPr>
        <w:tc>
          <w:tcPr>
            <w:tcW w:w="1830" w:type="pct"/>
            <w:gridSpan w:val="2"/>
            <w:vAlign w:val="center"/>
          </w:tcPr>
          <w:p w:rsidR="000355FF" w:rsidRDefault="000355FF" w:rsidP="009339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067F"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  <w:lang w:eastAsia="en-US"/>
              </w:rPr>
              <w:object w:dxaOrig="820" w:dyaOrig="380">
                <v:shape id="_x0000_i1040" type="#_x0000_t75" style="width:41.25pt;height:19.5pt" o:ole="">
                  <v:imagedata r:id="rId45" o:title=""/>
                </v:shape>
                <o:OLEObject Type="Embed" ProgID="Equation.3" ShapeID="_x0000_i1040" DrawAspect="Content" ObjectID="_1428783737" r:id="rId46"/>
              </w:object>
            </w:r>
          </w:p>
        </w:tc>
        <w:tc>
          <w:tcPr>
            <w:tcW w:w="742" w:type="pct"/>
            <w:vAlign w:val="center"/>
          </w:tcPr>
          <w:p w:rsidR="000355FF" w:rsidRPr="00D11284" w:rsidRDefault="000355FF" w:rsidP="00D52A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2.49</w:t>
            </w:r>
          </w:p>
        </w:tc>
        <w:tc>
          <w:tcPr>
            <w:tcW w:w="544" w:type="pct"/>
            <w:gridSpan w:val="2"/>
            <w:vAlign w:val="center"/>
          </w:tcPr>
          <w:p w:rsidR="000355FF" w:rsidRPr="000355FF" w:rsidRDefault="000355FF" w:rsidP="00D52A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0.64</w:t>
            </w:r>
          </w:p>
        </w:tc>
        <w:tc>
          <w:tcPr>
            <w:tcW w:w="593" w:type="pct"/>
            <w:gridSpan w:val="2"/>
            <w:vAlign w:val="center"/>
          </w:tcPr>
          <w:p w:rsidR="000355FF" w:rsidRPr="000355FF" w:rsidRDefault="000355FF" w:rsidP="00D52A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0.14</w:t>
            </w:r>
          </w:p>
        </w:tc>
        <w:tc>
          <w:tcPr>
            <w:tcW w:w="653" w:type="pct"/>
            <w:gridSpan w:val="2"/>
            <w:vAlign w:val="center"/>
          </w:tcPr>
          <w:p w:rsidR="000355FF" w:rsidRPr="000355FF" w:rsidRDefault="000355FF" w:rsidP="00D52A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638" w:type="pct"/>
            <w:vAlign w:val="center"/>
          </w:tcPr>
          <w:p w:rsidR="000355FF" w:rsidRPr="000355FF" w:rsidRDefault="000355FF" w:rsidP="00D52A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0.03</w:t>
            </w:r>
          </w:p>
        </w:tc>
      </w:tr>
    </w:tbl>
    <w:p w:rsidR="00065BAA" w:rsidRDefault="00065BAA" w:rsidP="00065BAA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065BAA" w:rsidRDefault="00065BAA" w:rsidP="00065BAA">
      <w:pPr>
        <w:tabs>
          <w:tab w:val="left" w:pos="59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Середнє значення к. п. о. е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при боковому освітленні визначається за формулою (12)</w:t>
      </w:r>
      <w:r>
        <w:rPr>
          <w:sz w:val="28"/>
          <w:szCs w:val="28"/>
          <w:lang w:val="en-US"/>
        </w:rPr>
        <w:t>[ ]</w:t>
      </w:r>
    </w:p>
    <w:p w:rsidR="00065BAA" w:rsidRDefault="005F4727" w:rsidP="00065BAA">
      <w:pPr>
        <w:tabs>
          <w:tab w:val="left" w:pos="5940"/>
        </w:tabs>
        <w:spacing w:line="360" w:lineRule="auto"/>
        <w:ind w:firstLine="567"/>
        <w:jc w:val="both"/>
        <w:rPr>
          <w:sz w:val="28"/>
          <w:szCs w:val="28"/>
        </w:rPr>
      </w:pPr>
      <w:r w:rsidRPr="008752EE">
        <w:rPr>
          <w:position w:val="-24"/>
          <w:sz w:val="28"/>
          <w:szCs w:val="28"/>
        </w:rPr>
        <w:object w:dxaOrig="8760" w:dyaOrig="620">
          <v:shape id="_x0000_i1041" type="#_x0000_t75" style="width:438pt;height:30.75pt" o:ole="">
            <v:imagedata r:id="rId47" o:title=""/>
          </v:shape>
          <o:OLEObject Type="Embed" ProgID="Equation.3" ShapeID="_x0000_i1041" DrawAspect="Content" ObjectID="_1428783738" r:id="rId48"/>
        </w:object>
      </w:r>
    </w:p>
    <w:p w:rsidR="00065BAA" w:rsidRDefault="00065BAA" w:rsidP="00065BAA">
      <w:pPr>
        <w:tabs>
          <w:tab w:val="left" w:pos="59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ср</w:t>
      </w:r>
      <w:r w:rsidR="00EA3B53">
        <w:rPr>
          <w:sz w:val="28"/>
          <w:szCs w:val="28"/>
        </w:rPr>
        <w:t>=</w:t>
      </w:r>
      <w:r w:rsidR="00EA3B53">
        <w:rPr>
          <w:sz w:val="28"/>
          <w:szCs w:val="28"/>
          <w:lang w:val="en-US"/>
        </w:rPr>
        <w:t xml:space="preserve"> </w:t>
      </w:r>
      <w:r w:rsidR="00EA3B53" w:rsidRPr="00EA3B53">
        <w:rPr>
          <w:sz w:val="28"/>
          <w:szCs w:val="28"/>
        </w:rPr>
        <w:t>0.</w:t>
      </w:r>
      <w:r w:rsidR="00EA3B53">
        <w:rPr>
          <w:sz w:val="28"/>
          <w:szCs w:val="28"/>
          <w:lang w:val="en-US"/>
        </w:rPr>
        <w:t xml:space="preserve">535 </w:t>
      </w:r>
      <w:r w:rsidR="00EA3B53">
        <w:rPr>
          <w:sz w:val="28"/>
          <w:szCs w:val="28"/>
        </w:rPr>
        <w:t>%</w:t>
      </w:r>
      <w:r w:rsidR="00EA3B53">
        <w:rPr>
          <w:sz w:val="28"/>
          <w:szCs w:val="28"/>
          <w:lang w:val="en-US"/>
        </w:rPr>
        <w:t xml:space="preserve"> </w:t>
      </w:r>
      <w:r w:rsidRPr="00EA3B53">
        <w:rPr>
          <w:sz w:val="28"/>
          <w:szCs w:val="28"/>
        </w:rPr>
        <w:t>&gt;</w:t>
      </w:r>
      <w:r w:rsidR="00EA3B53">
        <w:rPr>
          <w:sz w:val="28"/>
          <w:szCs w:val="28"/>
          <w:lang w:val="en-US"/>
        </w:rPr>
        <w:t xml:space="preserve"> </w:t>
      </w:r>
      <w:r w:rsidR="0088051C" w:rsidRPr="005C6273">
        <w:rPr>
          <w:position w:val="-12"/>
        </w:rPr>
        <w:object w:dxaOrig="4040" w:dyaOrig="400">
          <v:shape id="_x0000_i1042" type="#_x0000_t75" style="width:226.5pt;height:21.75pt" o:ole="">
            <v:imagedata r:id="rId49" o:title=""/>
          </v:shape>
          <o:OLEObject Type="Embed" ProgID="Equation.3" ShapeID="_x0000_i1042" DrawAspect="Content" ObjectID="_1428783739" r:id="rId50"/>
        </w:object>
      </w:r>
    </w:p>
    <w:p w:rsidR="00065BAA" w:rsidRPr="00B9362B" w:rsidRDefault="00065BAA" w:rsidP="00065BAA">
      <w:pPr>
        <w:numPr>
          <w:ilvl w:val="0"/>
          <w:numId w:val="9"/>
        </w:numPr>
        <w:tabs>
          <w:tab w:val="clear" w:pos="1620"/>
          <w:tab w:val="left" w:pos="810"/>
          <w:tab w:val="num" w:pos="990"/>
        </w:tabs>
        <w:spacing w:after="0" w:line="360" w:lineRule="auto"/>
        <w:ind w:left="990"/>
        <w:jc w:val="both"/>
      </w:pPr>
      <w:r>
        <w:rPr>
          <w:sz w:val="28"/>
          <w:szCs w:val="28"/>
        </w:rPr>
        <w:t>Визначаємо величини, необх</w:t>
      </w:r>
      <w:r w:rsidR="00394A4A">
        <w:rPr>
          <w:sz w:val="28"/>
          <w:szCs w:val="28"/>
        </w:rPr>
        <w:t>ідні для визначення коефіціє</w:t>
      </w:r>
      <w:r w:rsidR="00394A4A">
        <w:rPr>
          <w:sz w:val="28"/>
          <w:szCs w:val="28"/>
          <w:lang w:val="uk-UA"/>
        </w:rPr>
        <w:t>нту</w:t>
      </w:r>
      <w:r>
        <w:rPr>
          <w:sz w:val="28"/>
          <w:szCs w:val="28"/>
        </w:rPr>
        <w:t xml:space="preserve"> </w:t>
      </w:r>
      <w:r w:rsidR="00394A4A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:</w:t>
      </w:r>
    </w:p>
    <w:p w:rsidR="00065BAA" w:rsidRDefault="002D6DF4" w:rsidP="00065BAA">
      <w:pPr>
        <w:tabs>
          <w:tab w:val="left" w:pos="810"/>
          <w:tab w:val="num" w:pos="990"/>
        </w:tabs>
        <w:spacing w:line="360" w:lineRule="auto"/>
        <w:ind w:left="990" w:hanging="360"/>
        <w:jc w:val="both"/>
      </w:pPr>
      <w:r w:rsidRPr="00394A4A">
        <w:rPr>
          <w:position w:val="-24"/>
        </w:rPr>
        <w:object w:dxaOrig="1700" w:dyaOrig="639">
          <v:shape id="_x0000_i1043" type="#_x0000_t75" style="width:84.75pt;height:31.5pt" o:ole="">
            <v:imagedata r:id="rId51" o:title=""/>
          </v:shape>
          <o:OLEObject Type="Embed" ProgID="Equation.3" ShapeID="_x0000_i1043" DrawAspect="Content" ObjectID="_1428783740" r:id="rId52"/>
        </w:object>
      </w:r>
      <w:r w:rsidR="00065BAA">
        <w:t xml:space="preserve">  </w:t>
      </w:r>
      <w:r w:rsidRPr="00B9362B">
        <w:rPr>
          <w:position w:val="-30"/>
        </w:rPr>
        <w:object w:dxaOrig="1660" w:dyaOrig="680">
          <v:shape id="_x0000_i1044" type="#_x0000_t75" style="width:83.25pt;height:34.5pt" o:ole="">
            <v:imagedata r:id="rId53" o:title=""/>
          </v:shape>
          <o:OLEObject Type="Embed" ProgID="Equation.3" ShapeID="_x0000_i1044" DrawAspect="Content" ObjectID="_1428783741" r:id="rId54"/>
        </w:object>
      </w:r>
    </w:p>
    <w:p w:rsidR="00065BAA" w:rsidRDefault="002D6DF4" w:rsidP="00065BAA">
      <w:pPr>
        <w:tabs>
          <w:tab w:val="left" w:pos="810"/>
          <w:tab w:val="num" w:pos="990"/>
        </w:tabs>
        <w:spacing w:line="360" w:lineRule="auto"/>
        <w:ind w:left="990" w:hanging="360"/>
        <w:jc w:val="both"/>
        <w:rPr>
          <w:lang w:val="en-US"/>
        </w:rPr>
      </w:pPr>
      <w:r w:rsidRPr="00394A4A">
        <w:rPr>
          <w:position w:val="-24"/>
        </w:rPr>
        <w:object w:dxaOrig="1660" w:dyaOrig="620">
          <v:shape id="_x0000_i1045" type="#_x0000_t75" style="width:83.25pt;height:30.75pt" o:ole="">
            <v:imagedata r:id="rId55" o:title=""/>
          </v:shape>
          <o:OLEObject Type="Embed" ProgID="Equation.3" ShapeID="_x0000_i1045" DrawAspect="Content" ObjectID="_1428783742" r:id="rId56"/>
        </w:object>
      </w:r>
    </w:p>
    <w:p w:rsidR="00065BAA" w:rsidRPr="00B9362B" w:rsidRDefault="00065BAA" w:rsidP="00065BAA">
      <w:pPr>
        <w:numPr>
          <w:ilvl w:val="0"/>
          <w:numId w:val="9"/>
        </w:numPr>
        <w:tabs>
          <w:tab w:val="clear" w:pos="1620"/>
          <w:tab w:val="left" w:pos="810"/>
          <w:tab w:val="num" w:pos="990"/>
        </w:tabs>
        <w:spacing w:after="0" w:line="360" w:lineRule="auto"/>
        <w:ind w:left="990"/>
        <w:jc w:val="both"/>
      </w:pPr>
      <w:r>
        <w:rPr>
          <w:sz w:val="28"/>
          <w:szCs w:val="28"/>
        </w:rPr>
        <w:t xml:space="preserve">Визначаємо коефіцієнт </w:t>
      </w:r>
      <w:r w:rsidR="005C6273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для кожної точки в залежності від відношення </w:t>
      </w:r>
      <w:r w:rsidR="00E01731" w:rsidRPr="00B9362B">
        <w:rPr>
          <w:position w:val="-6"/>
          <w:sz w:val="28"/>
          <w:szCs w:val="28"/>
        </w:rPr>
        <w:object w:dxaOrig="480" w:dyaOrig="279">
          <v:shape id="_x0000_i1046" type="#_x0000_t75" style="width:23.25pt;height:14.25pt" o:ole="">
            <v:imagedata r:id="rId57" o:title=""/>
          </v:shape>
          <o:OLEObject Type="Embed" ProgID="Equation.3" ShapeID="_x0000_i1046" DrawAspect="Content" ObjectID="_1428783743" r:id="rId58"/>
        </w:object>
      </w:r>
      <w:r>
        <w:rPr>
          <w:sz w:val="28"/>
          <w:szCs w:val="28"/>
        </w:rPr>
        <w:t xml:space="preserve"> згідно табл..8</w:t>
      </w:r>
      <w:r w:rsidRPr="00B9362B">
        <w:rPr>
          <w:sz w:val="28"/>
          <w:szCs w:val="28"/>
        </w:rPr>
        <w:t xml:space="preserve"> [ ]</w:t>
      </w:r>
      <w:r>
        <w:rPr>
          <w:sz w:val="28"/>
          <w:szCs w:val="28"/>
        </w:rPr>
        <w:t xml:space="preserve">. </w:t>
      </w:r>
      <w:r w:rsidRPr="00BC4AE0">
        <w:rPr>
          <w:sz w:val="28"/>
          <w:szCs w:val="28"/>
        </w:rPr>
        <w:t>[</w:t>
      </w:r>
      <w:r>
        <w:rPr>
          <w:sz w:val="28"/>
          <w:szCs w:val="28"/>
        </w:rPr>
        <w:t>«Методичні вказівки до розрахунку природного освітлення будівель»</w:t>
      </w:r>
      <w:r w:rsidRPr="00BC4AE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65BAA" w:rsidRPr="00B21E24" w:rsidRDefault="00065BAA" w:rsidP="00065BAA">
      <w:pPr>
        <w:numPr>
          <w:ilvl w:val="0"/>
          <w:numId w:val="9"/>
        </w:numPr>
        <w:tabs>
          <w:tab w:val="clear" w:pos="1620"/>
          <w:tab w:val="left" w:pos="810"/>
          <w:tab w:val="num" w:pos="990"/>
        </w:tabs>
        <w:spacing w:after="0" w:line="360" w:lineRule="auto"/>
        <w:ind w:left="990"/>
        <w:jc w:val="both"/>
      </w:pPr>
      <w:r>
        <w:rPr>
          <w:sz w:val="28"/>
          <w:szCs w:val="28"/>
        </w:rPr>
        <w:t>Визначаємо коефіцієнт «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» в залежності від значення кутів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для кожної точки по рис.10 </w:t>
      </w:r>
      <w:r w:rsidRPr="00B9362B">
        <w:rPr>
          <w:sz w:val="28"/>
          <w:szCs w:val="28"/>
        </w:rPr>
        <w:t>[ ]</w:t>
      </w:r>
      <w:r>
        <w:rPr>
          <w:sz w:val="28"/>
          <w:szCs w:val="28"/>
        </w:rPr>
        <w:t>;</w:t>
      </w:r>
    </w:p>
    <w:p w:rsidR="00065BAA" w:rsidRPr="00B21E24" w:rsidRDefault="00065BAA" w:rsidP="00065BAA">
      <w:pPr>
        <w:numPr>
          <w:ilvl w:val="0"/>
          <w:numId w:val="9"/>
        </w:numPr>
        <w:tabs>
          <w:tab w:val="clear" w:pos="1620"/>
          <w:tab w:val="left" w:pos="810"/>
          <w:tab w:val="num" w:pos="990"/>
        </w:tabs>
        <w:spacing w:after="0" w:line="360" w:lineRule="auto"/>
        <w:ind w:left="990"/>
        <w:jc w:val="both"/>
      </w:pPr>
      <w:r>
        <w:rPr>
          <w:sz w:val="28"/>
          <w:szCs w:val="28"/>
        </w:rPr>
        <w:t>В</w:t>
      </w:r>
      <w:r w:rsidRPr="00B21E24">
        <w:rPr>
          <w:sz w:val="28"/>
          <w:szCs w:val="28"/>
        </w:rPr>
        <w:t>сі величини</w:t>
      </w:r>
      <w:r>
        <w:rPr>
          <w:sz w:val="28"/>
          <w:szCs w:val="28"/>
        </w:rPr>
        <w:t xml:space="preserve"> заносимо в</w:t>
      </w:r>
      <w:r w:rsidRPr="00B21E24">
        <w:rPr>
          <w:sz w:val="28"/>
          <w:szCs w:val="28"/>
        </w:rPr>
        <w:t xml:space="preserve"> таблицю</w:t>
      </w:r>
      <w:r>
        <w:rPr>
          <w:sz w:val="28"/>
          <w:szCs w:val="28"/>
        </w:rPr>
        <w:t xml:space="preserve"> 1.</w:t>
      </w:r>
    </w:p>
    <w:p w:rsidR="00065BAA" w:rsidRPr="00B9362B" w:rsidRDefault="00065BAA" w:rsidP="00065BAA">
      <w:pPr>
        <w:numPr>
          <w:ilvl w:val="0"/>
          <w:numId w:val="9"/>
        </w:numPr>
        <w:tabs>
          <w:tab w:val="clear" w:pos="1620"/>
          <w:tab w:val="left" w:pos="810"/>
          <w:tab w:val="num" w:pos="990"/>
        </w:tabs>
        <w:spacing w:after="0" w:line="360" w:lineRule="auto"/>
        <w:ind w:left="990"/>
        <w:jc w:val="both"/>
      </w:pPr>
      <w:r>
        <w:rPr>
          <w:sz w:val="28"/>
          <w:szCs w:val="28"/>
        </w:rPr>
        <w:t>В</w:t>
      </w:r>
      <w:r w:rsidRPr="00B21E24">
        <w:rPr>
          <w:sz w:val="28"/>
          <w:szCs w:val="28"/>
        </w:rPr>
        <w:t>изначаємо середнє значення</w:t>
      </w:r>
      <w:r>
        <w:rPr>
          <w:sz w:val="28"/>
          <w:szCs w:val="28"/>
        </w:rPr>
        <w:t xml:space="preserve"> к.п.о. </w:t>
      </w:r>
      <w:r w:rsidRPr="00B21E24">
        <w:rPr>
          <w:sz w:val="28"/>
          <w:szCs w:val="28"/>
        </w:rPr>
        <w:t xml:space="preserve">за формулою 3 </w:t>
      </w:r>
      <w:r>
        <w:rPr>
          <w:sz w:val="28"/>
          <w:szCs w:val="28"/>
          <w:lang w:val="en-US"/>
        </w:rPr>
        <w:t>[ ]</w:t>
      </w:r>
      <w:r>
        <w:rPr>
          <w:sz w:val="28"/>
          <w:szCs w:val="28"/>
        </w:rPr>
        <w:t>.</w:t>
      </w:r>
    </w:p>
    <w:p w:rsidR="005F4727" w:rsidRDefault="00065BAA" w:rsidP="00065BAA">
      <w:pPr>
        <w:tabs>
          <w:tab w:val="left" w:pos="810"/>
          <w:tab w:val="num" w:pos="990"/>
        </w:tabs>
        <w:spacing w:line="360" w:lineRule="auto"/>
        <w:ind w:left="990"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результаті розрахунку середнє значення к. п. о.  за формулою 3</w:t>
      </w:r>
      <w:r w:rsidRPr="00B9362B">
        <w:rPr>
          <w:sz w:val="28"/>
          <w:szCs w:val="28"/>
        </w:rPr>
        <w:t xml:space="preserve"> [ ]</w:t>
      </w:r>
      <w:r>
        <w:rPr>
          <w:sz w:val="28"/>
          <w:szCs w:val="28"/>
        </w:rPr>
        <w:t xml:space="preserve"> </w:t>
      </w:r>
    </w:p>
    <w:p w:rsidR="00065BAA" w:rsidRDefault="00065BAA" w:rsidP="00065BAA">
      <w:pPr>
        <w:tabs>
          <w:tab w:val="left" w:pos="810"/>
          <w:tab w:val="num" w:pos="990"/>
        </w:tabs>
        <w:spacing w:line="360" w:lineRule="auto"/>
        <w:ind w:left="990" w:hanging="3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>=</w:t>
      </w:r>
      <w:r w:rsidR="005F4727">
        <w:rPr>
          <w:sz w:val="28"/>
          <w:szCs w:val="28"/>
          <w:lang w:val="en-US"/>
        </w:rPr>
        <w:t xml:space="preserve"> </w:t>
      </w:r>
      <w:r w:rsidR="005F4727" w:rsidRPr="005F4727">
        <w:rPr>
          <w:sz w:val="28"/>
          <w:szCs w:val="28"/>
        </w:rPr>
        <w:t>0.</w:t>
      </w:r>
      <w:r w:rsidR="005F4727">
        <w:rPr>
          <w:sz w:val="28"/>
          <w:szCs w:val="28"/>
          <w:lang w:val="en-US"/>
        </w:rPr>
        <w:t xml:space="preserve">535  </w:t>
      </w:r>
      <w:r>
        <w:rPr>
          <w:sz w:val="28"/>
          <w:szCs w:val="28"/>
        </w:rPr>
        <w:t>%</w:t>
      </w:r>
      <w:r w:rsidR="005F4727">
        <w:rPr>
          <w:sz w:val="28"/>
          <w:szCs w:val="28"/>
          <w:lang w:val="en-US"/>
        </w:rPr>
        <w:t xml:space="preserve"> </w:t>
      </w:r>
      <w:r w:rsidRPr="00B9362B">
        <w:rPr>
          <w:sz w:val="28"/>
          <w:szCs w:val="28"/>
        </w:rPr>
        <w:t>&gt;</w:t>
      </w:r>
      <w:r w:rsidR="005F4727">
        <w:rPr>
          <w:sz w:val="28"/>
          <w:szCs w:val="28"/>
          <w:lang w:val="en-US"/>
        </w:rPr>
        <w:t xml:space="preserve"> </w:t>
      </w:r>
      <w:r w:rsidR="002A14CE" w:rsidRPr="005C6273">
        <w:rPr>
          <w:position w:val="-12"/>
        </w:rPr>
        <w:object w:dxaOrig="4040" w:dyaOrig="400">
          <v:shape id="_x0000_i1047" type="#_x0000_t75" style="width:226.5pt;height:21.75pt" o:ole="">
            <v:imagedata r:id="rId49" o:title=""/>
          </v:shape>
          <o:OLEObject Type="Embed" ProgID="Equation.3" ShapeID="_x0000_i1047" DrawAspect="Content" ObjectID="_1428783744" r:id="rId59"/>
        </w:object>
      </w:r>
    </w:p>
    <w:p w:rsidR="00065BAA" w:rsidRDefault="00065BAA" w:rsidP="00065BAA">
      <w:pPr>
        <w:tabs>
          <w:tab w:val="left" w:pos="810"/>
          <w:tab w:val="num" w:pos="990"/>
        </w:tabs>
        <w:spacing w:line="360" w:lineRule="auto"/>
        <w:ind w:left="99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ВИСНОВОК: Отже, прийняті розміри та розміщення віконних прорізів            </w:t>
      </w:r>
    </w:p>
    <w:p w:rsidR="00065BAA" w:rsidRDefault="00065BAA" w:rsidP="00065BAA">
      <w:pPr>
        <w:tabs>
          <w:tab w:val="left" w:pos="810"/>
          <w:tab w:val="num" w:pos="990"/>
        </w:tabs>
        <w:spacing w:line="360" w:lineRule="auto"/>
        <w:ind w:left="99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задовольняють вимоги природного освітлення;</w:t>
      </w:r>
      <w:r w:rsidRPr="00B9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5BAA" w:rsidRPr="00BC61AD" w:rsidRDefault="00065BAA" w:rsidP="00065BAA">
      <w:pPr>
        <w:tabs>
          <w:tab w:val="left" w:pos="810"/>
          <w:tab w:val="num" w:pos="990"/>
        </w:tabs>
        <w:spacing w:line="360" w:lineRule="auto"/>
        <w:ind w:left="990" w:hanging="360"/>
        <w:jc w:val="both"/>
      </w:pPr>
      <w:r>
        <w:rPr>
          <w:sz w:val="28"/>
          <w:szCs w:val="28"/>
        </w:rPr>
        <w:t xml:space="preserve">  </w:t>
      </w:r>
    </w:p>
    <w:p w:rsidR="00065BAA" w:rsidRPr="007953CF" w:rsidRDefault="00065BAA" w:rsidP="00065BAA">
      <w:pPr>
        <w:tabs>
          <w:tab w:val="left" w:pos="810"/>
          <w:tab w:val="num" w:pos="990"/>
        </w:tabs>
        <w:spacing w:line="360" w:lineRule="auto"/>
        <w:ind w:left="990" w:hanging="360"/>
        <w:jc w:val="both"/>
        <w:rPr>
          <w:sz w:val="28"/>
          <w:szCs w:val="28"/>
        </w:rPr>
      </w:pPr>
    </w:p>
    <w:p w:rsidR="00065BAA" w:rsidRPr="00065BAA" w:rsidRDefault="00065BAA" w:rsidP="00065BAA">
      <w:pPr>
        <w:spacing w:line="360" w:lineRule="auto"/>
        <w:ind w:right="170"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5BAA" w:rsidRPr="00065BAA" w:rsidSect="00610419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7D" w:rsidRDefault="006B197D" w:rsidP="006B197D">
      <w:pPr>
        <w:spacing w:after="0" w:line="240" w:lineRule="auto"/>
      </w:pPr>
      <w:r>
        <w:separator/>
      </w:r>
    </w:p>
  </w:endnote>
  <w:endnote w:type="continuationSeparator" w:id="0">
    <w:p w:rsidR="006B197D" w:rsidRDefault="006B197D" w:rsidP="006B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D" w:rsidRDefault="006B19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D" w:rsidRDefault="006B197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D" w:rsidRDefault="006B19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7D" w:rsidRDefault="006B197D" w:rsidP="006B197D">
      <w:pPr>
        <w:spacing w:after="0" w:line="240" w:lineRule="auto"/>
      </w:pPr>
      <w:r>
        <w:separator/>
      </w:r>
    </w:p>
  </w:footnote>
  <w:footnote w:type="continuationSeparator" w:id="0">
    <w:p w:rsidR="006B197D" w:rsidRDefault="006B197D" w:rsidP="006B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D" w:rsidRDefault="006B19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D" w:rsidRPr="006B197D" w:rsidRDefault="006B197D" w:rsidP="006B197D">
    <w:pPr>
      <w:pStyle w:val="a9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6B197D">
        <w:rPr>
          <w:rStyle w:val="ad"/>
          <w:rFonts w:ascii="Tahoma" w:hAnsi="Tahoma" w:cs="Tahoma"/>
          <w:b/>
          <w:color w:val="B3B3B3"/>
          <w:sz w:val="14"/>
        </w:rPr>
        <w:t>http://antibotan.com/</w:t>
      </w:r>
    </w:hyperlink>
    <w:r w:rsidRPr="006B197D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D" w:rsidRDefault="006B19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FE4"/>
    <w:multiLevelType w:val="multilevel"/>
    <w:tmpl w:val="849A98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1102E6"/>
    <w:multiLevelType w:val="hybridMultilevel"/>
    <w:tmpl w:val="0EFE6850"/>
    <w:lvl w:ilvl="0" w:tplc="96D04172">
      <w:start w:val="1"/>
      <w:numFmt w:val="bullet"/>
      <w:lvlText w:val=""/>
      <w:lvlJc w:val="left"/>
      <w:pPr>
        <w:tabs>
          <w:tab w:val="num" w:pos="625"/>
        </w:tabs>
        <w:ind w:left="62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36C2E"/>
    <w:multiLevelType w:val="hybridMultilevel"/>
    <w:tmpl w:val="8CE4769A"/>
    <w:lvl w:ilvl="0" w:tplc="F3DCD9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4EE7FBE"/>
    <w:multiLevelType w:val="multilevel"/>
    <w:tmpl w:val="38F0C1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4">
    <w:nsid w:val="2BFB061C"/>
    <w:multiLevelType w:val="hybridMultilevel"/>
    <w:tmpl w:val="00727A9E"/>
    <w:lvl w:ilvl="0" w:tplc="A9A6CBE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43F7F"/>
    <w:multiLevelType w:val="hybridMultilevel"/>
    <w:tmpl w:val="2A00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A7840"/>
    <w:multiLevelType w:val="hybridMultilevel"/>
    <w:tmpl w:val="781A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A4B2B"/>
    <w:multiLevelType w:val="hybridMultilevel"/>
    <w:tmpl w:val="E73A55AE"/>
    <w:lvl w:ilvl="0" w:tplc="A9A6CBE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65A7E"/>
    <w:multiLevelType w:val="multilevel"/>
    <w:tmpl w:val="1C6EE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2C62EC1"/>
    <w:multiLevelType w:val="hybridMultilevel"/>
    <w:tmpl w:val="0120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B0870"/>
    <w:multiLevelType w:val="hybridMultilevel"/>
    <w:tmpl w:val="CA8CDC22"/>
    <w:lvl w:ilvl="0" w:tplc="3E3C0B5A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1">
    <w:nsid w:val="68A54858"/>
    <w:multiLevelType w:val="multilevel"/>
    <w:tmpl w:val="52DC36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2A20076"/>
    <w:multiLevelType w:val="hybridMultilevel"/>
    <w:tmpl w:val="D3ACFC94"/>
    <w:lvl w:ilvl="0" w:tplc="A9A6CBE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E8"/>
    <w:rsid w:val="00004616"/>
    <w:rsid w:val="00031F23"/>
    <w:rsid w:val="000355FF"/>
    <w:rsid w:val="00065BAA"/>
    <w:rsid w:val="00081779"/>
    <w:rsid w:val="000F714D"/>
    <w:rsid w:val="00174E58"/>
    <w:rsid w:val="00225773"/>
    <w:rsid w:val="00225AA8"/>
    <w:rsid w:val="002337E5"/>
    <w:rsid w:val="002A14CE"/>
    <w:rsid w:val="002B5C4A"/>
    <w:rsid w:val="002D6DF4"/>
    <w:rsid w:val="00351152"/>
    <w:rsid w:val="00394A4A"/>
    <w:rsid w:val="003C08C9"/>
    <w:rsid w:val="00430146"/>
    <w:rsid w:val="004F508A"/>
    <w:rsid w:val="0056743F"/>
    <w:rsid w:val="00590103"/>
    <w:rsid w:val="005C50E6"/>
    <w:rsid w:val="005C6273"/>
    <w:rsid w:val="005F4727"/>
    <w:rsid w:val="00610419"/>
    <w:rsid w:val="0062252C"/>
    <w:rsid w:val="006B1056"/>
    <w:rsid w:val="006B197D"/>
    <w:rsid w:val="0072110C"/>
    <w:rsid w:val="007A2A71"/>
    <w:rsid w:val="007F72F1"/>
    <w:rsid w:val="008752EE"/>
    <w:rsid w:val="0088051C"/>
    <w:rsid w:val="008A4D12"/>
    <w:rsid w:val="009339CA"/>
    <w:rsid w:val="009445A8"/>
    <w:rsid w:val="00987E41"/>
    <w:rsid w:val="00A87004"/>
    <w:rsid w:val="00AB6DF3"/>
    <w:rsid w:val="00B250D4"/>
    <w:rsid w:val="00BD29D4"/>
    <w:rsid w:val="00C62692"/>
    <w:rsid w:val="00C74F63"/>
    <w:rsid w:val="00C75F47"/>
    <w:rsid w:val="00C773C0"/>
    <w:rsid w:val="00C92BD0"/>
    <w:rsid w:val="00CB07DE"/>
    <w:rsid w:val="00CD6AE8"/>
    <w:rsid w:val="00CF1BB7"/>
    <w:rsid w:val="00D11284"/>
    <w:rsid w:val="00D34135"/>
    <w:rsid w:val="00D52A3F"/>
    <w:rsid w:val="00D97A2B"/>
    <w:rsid w:val="00DA78D5"/>
    <w:rsid w:val="00DD7D86"/>
    <w:rsid w:val="00DE76A7"/>
    <w:rsid w:val="00E01731"/>
    <w:rsid w:val="00E62A85"/>
    <w:rsid w:val="00EA3B53"/>
    <w:rsid w:val="00EA5A8B"/>
    <w:rsid w:val="00EE422F"/>
    <w:rsid w:val="00F412DD"/>
    <w:rsid w:val="00F46111"/>
    <w:rsid w:val="00F666AD"/>
    <w:rsid w:val="00F739A1"/>
    <w:rsid w:val="00FA3137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1"/>
  </w:style>
  <w:style w:type="paragraph" w:styleId="1">
    <w:name w:val="heading 1"/>
    <w:basedOn w:val="a"/>
    <w:next w:val="a"/>
    <w:link w:val="10"/>
    <w:uiPriority w:val="9"/>
    <w:qFormat/>
    <w:rsid w:val="00031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45A8"/>
    <w:pPr>
      <w:keepNext/>
      <w:spacing w:after="0" w:line="240" w:lineRule="auto"/>
      <w:ind w:left="432"/>
      <w:jc w:val="both"/>
      <w:outlineLvl w:val="1"/>
    </w:pPr>
    <w:rPr>
      <w:rFonts w:ascii="Arial Narrow" w:eastAsia="Times New Roman" w:hAnsi="Arial Narrow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2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E41"/>
    <w:pPr>
      <w:tabs>
        <w:tab w:val="left" w:pos="567"/>
      </w:tabs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987E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7E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6">
    <w:name w:val="Назва Знак"/>
    <w:basedOn w:val="a0"/>
    <w:link w:val="a5"/>
    <w:rsid w:val="00987E4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445A8"/>
    <w:rPr>
      <w:rFonts w:ascii="Arial Narrow" w:eastAsia="Times New Roman" w:hAnsi="Arial Narrow" w:cs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9445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2B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rsid w:val="0006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B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B197D"/>
  </w:style>
  <w:style w:type="paragraph" w:styleId="ab">
    <w:name w:val="footer"/>
    <w:basedOn w:val="a"/>
    <w:link w:val="ac"/>
    <w:uiPriority w:val="99"/>
    <w:unhideWhenUsed/>
    <w:rsid w:val="006B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B197D"/>
  </w:style>
  <w:style w:type="character" w:styleId="ad">
    <w:name w:val="Hyperlink"/>
    <w:basedOn w:val="a0"/>
    <w:uiPriority w:val="99"/>
    <w:unhideWhenUsed/>
    <w:rsid w:val="006B1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footer" Target="footer3.xml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1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41" Type="http://schemas.openxmlformats.org/officeDocument/2006/relationships/image" Target="media/image14.wmf"/><Relationship Id="rId54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37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1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3.xml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3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62EE-15BF-4D14-93A4-561C8AEC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19</Pages>
  <Words>2352</Words>
  <Characters>16199</Characters>
  <Application>Microsoft Office Word</Application>
  <DocSecurity>0</DocSecurity>
  <Lines>675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</dc:creator>
  <cp:keywords/>
  <dc:description/>
  <cp:lastModifiedBy>Ivan</cp:lastModifiedBy>
  <cp:revision>27</cp:revision>
  <cp:lastPrinted>2008-11-06T14:30:00Z</cp:lastPrinted>
  <dcterms:created xsi:type="dcterms:W3CDTF">2008-11-03T10:06:00Z</dcterms:created>
  <dcterms:modified xsi:type="dcterms:W3CDTF">2013-04-29T20:35:00Z</dcterms:modified>
</cp:coreProperties>
</file>