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8" w:rsidRPr="00660B28" w:rsidRDefault="00660B28" w:rsidP="00660B28">
      <w:pPr>
        <w:pStyle w:val="2"/>
        <w:rPr>
          <w:sz w:val="20"/>
        </w:rPr>
      </w:pPr>
      <w:bookmarkStart w:id="0" w:name="_GoBack"/>
      <w:r w:rsidRPr="00660B28">
        <w:rPr>
          <w:sz w:val="20"/>
        </w:rPr>
        <w:t>Провідники в електростатичному полі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Спочатку зробимо невеличке відхилення. Якщо графічно поле можна характеризувати силовими лініями поля, пов’язаними із вектором напруженості електричного поля, то природно припустити, що поле можна характеризувати і чимось, пов’язаним із потенціалом. Вводять поняття еквіпотенціальних поверхонь.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21"/>
        <w:rPr>
          <w:sz w:val="20"/>
        </w:rPr>
      </w:pPr>
      <w:r w:rsidRPr="00660B28">
        <w:rPr>
          <w:sz w:val="20"/>
        </w:rPr>
        <w:t>Еквіпотенціальна поверхня – це поверхня рівного (або сталого) потенціалу.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 співвідносяться силові лінії поля і еквіпотенціальні поверхні ? Ми зараз покажемо, що силові лінії завжди перпендикулярні еквіпотенціальним поверхням. Справді, поверхні еквіпотенціальні, отже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 fillcolor="window">
            <v:imagedata r:id="rId7" o:title=""/>
          </v:shape>
          <o:OLEObject Type="Embed" ProgID="Equation.3" ShapeID="_x0000_i1025" DrawAspect="Content" ObjectID="_1425038744" r:id="rId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Тоді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60">
          <v:shape id="_x0000_i1026" type="#_x0000_t75" style="width:41.25pt;height:18pt" o:ole="" fillcolor="window">
            <v:imagedata r:id="rId9" o:title=""/>
          </v:shape>
          <o:OLEObject Type="Embed" ProgID="Equation.3" ShapeID="_x0000_i1026" DrawAspect="Content" ObjectID="_1425038745" r:id="rId1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Знайдемо роботу переміщення точкового заряду у полі вздовж еквіпотенціальної поверхні. За означенням це і є різниця потенціалів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720" w:dyaOrig="440">
          <v:shape id="_x0000_i1027" type="#_x0000_t75" style="width:207.75pt;height:24pt" o:ole="" fillcolor="window">
            <v:imagedata r:id="rId11" o:title=""/>
          </v:shape>
          <o:OLEObject Type="Embed" ProgID="Equation.3" ShapeID="_x0000_i1027" DrawAspect="Content" ObjectID="_1425038746" r:id="rId12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Оскільки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680" w:dyaOrig="300">
          <v:shape id="_x0000_i1028" type="#_x0000_t75" style="width:33.75pt;height:15pt" o:ole="" fillcolor="window">
            <v:imagedata r:id="rId13" o:title=""/>
          </v:shape>
          <o:OLEObject Type="Embed" ProgID="Equation.3" ShapeID="_x0000_i1028" DrawAspect="Content" ObjectID="_1425038747" r:id="rId1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029" type="#_x0000_t75" style="width:36pt;height:15pt" o:ole="" fillcolor="window">
            <v:imagedata r:id="rId15" o:title=""/>
          </v:shape>
          <o:OLEObject Type="Embed" ProgID="Equation.3" ShapeID="_x0000_i1029" DrawAspect="Content" ObjectID="_1425038748" r:id="rId1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 з цього випливає, що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1560" w:dyaOrig="420">
          <v:shape id="_x0000_i1030" type="#_x0000_t75" style="width:78pt;height:21pt" o:ole="" fillcolor="window">
            <v:imagedata r:id="rId17" o:title=""/>
          </v:shape>
          <o:OLEObject Type="Embed" ProgID="Equation.3" ShapeID="_x0000_i1030" DrawAspect="Content" ObjectID="_1425038749" r:id="rId18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тобто переміщення вздовж еквіпотенціальної поверхні відбувається перпендикулярно силовим лініям напруженості електростатичного поля.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Тепер звернемось до металів (провідників). Ми вже домовились, що із закону збереження заряду випливає, що всередині провідника електростатичне поле завжди дорівнює нулю. Це можна легко показати.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820" w:dyaOrig="420">
          <v:shape id="_x0000_i1031" type="#_x0000_t75" style="width:191.25pt;height:21pt" o:ole="" fillcolor="window">
            <v:imagedata r:id="rId19" o:title=""/>
          </v:shape>
          <o:OLEObject Type="Embed" ProgID="Equation.3" ShapeID="_x0000_i1031" DrawAspect="Content" ObjectID="_1425038750" r:id="rId20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 xml:space="preserve">Метал є еквіпотенціальним. Поверхня металу є еквіпотенціальною поверхнею. Силові лінії поля будуть перпендикулярні поверхні металу. 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  <w:t>Якщо скористатись співвідношенням</w:t>
      </w:r>
    </w:p>
    <w:p w:rsidR="00660B28" w:rsidRPr="00660B28" w:rsidRDefault="00660B28" w:rsidP="00660B28">
      <w:pPr>
        <w:pStyle w:val="a3"/>
        <w:jc w:val="center"/>
        <w:rPr>
          <w:sz w:val="20"/>
        </w:rPr>
      </w:pPr>
      <w:r w:rsidRPr="00660B28">
        <w:rPr>
          <w:position w:val="-12"/>
          <w:sz w:val="20"/>
        </w:rPr>
        <w:object w:dxaOrig="1380" w:dyaOrig="420">
          <v:shape id="_x0000_i1032" type="#_x0000_t75" style="width:69pt;height:21pt" o:ole="" fillcolor="window">
            <v:imagedata r:id="rId21" o:title=""/>
          </v:shape>
          <o:OLEObject Type="Embed" ProgID="Equation.3" ShapeID="_x0000_i1032" DrawAspect="Content" ObjectID="_1425038751" r:id="rId22"/>
        </w:objec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 xml:space="preserve">при </w:t>
      </w:r>
      <w:r w:rsidRPr="00660B28">
        <w:rPr>
          <w:position w:val="-6"/>
          <w:sz w:val="20"/>
        </w:rPr>
        <w:object w:dxaOrig="680" w:dyaOrig="360">
          <v:shape id="_x0000_i1033" type="#_x0000_t75" style="width:33.75pt;height:18pt" o:ole="" fillcolor="window">
            <v:imagedata r:id="rId23" o:title=""/>
          </v:shape>
          <o:OLEObject Type="Embed" ProgID="Equation.3" ShapeID="_x0000_i1033" DrawAspect="Content" ObjectID="_1425038752" r:id="rId24"/>
        </w:object>
      </w:r>
      <w:r w:rsidRPr="00660B28">
        <w:rPr>
          <w:sz w:val="20"/>
        </w:rPr>
        <w:t xml:space="preserve">, то маємо </w:t>
      </w:r>
      <w:r w:rsidRPr="00660B28">
        <w:rPr>
          <w:position w:val="-12"/>
          <w:sz w:val="20"/>
        </w:rPr>
        <w:object w:dxaOrig="680" w:dyaOrig="360">
          <v:shape id="_x0000_i1034" type="#_x0000_t75" style="width:33.75pt;height:18pt" o:ole="" fillcolor="window">
            <v:imagedata r:id="rId25" o:title=""/>
          </v:shape>
          <o:OLEObject Type="Embed" ProgID="Equation.3" ShapeID="_x0000_i1034" DrawAspect="Content" ObjectID="_1425038753" r:id="rId26"/>
        </w:object>
      </w:r>
      <w:r w:rsidRPr="00660B28">
        <w:rPr>
          <w:sz w:val="20"/>
        </w:rPr>
        <w:t xml:space="preserve">. Це означає, що </w:t>
      </w:r>
      <w:r w:rsidRPr="00660B28">
        <w:rPr>
          <w:sz w:val="20"/>
          <w:u w:val="single"/>
        </w:rPr>
        <w:t>всередині металів немає об’ємної густини заряду</w:t>
      </w:r>
      <w:r w:rsidRPr="00660B28">
        <w:rPr>
          <w:sz w:val="20"/>
        </w:rPr>
        <w:t xml:space="preserve">! Це не означає, що ніяких зарядів у металі немає. Просто позитивний і негативний заряд взаємно компенсують один одного. Розрахунки показали, що якщо виникне локальний об’ємний заряд внаслідок флуктуації, він буде скомпенсований за час </w:t>
      </w:r>
      <w:r w:rsidRPr="00660B28">
        <w:rPr>
          <w:position w:val="-6"/>
          <w:sz w:val="20"/>
        </w:rPr>
        <w:object w:dxaOrig="920" w:dyaOrig="420">
          <v:shape id="_x0000_i1035" type="#_x0000_t75" style="width:45.75pt;height:21pt" o:ole="" fillcolor="window">
            <v:imagedata r:id="rId27" o:title=""/>
          </v:shape>
          <o:OLEObject Type="Embed" ProgID="Equation.3" ShapeID="_x0000_i1035" DrawAspect="Content" ObjectID="_1425038754" r:id="rId28"/>
        </w:object>
      </w:r>
      <w:r w:rsidRPr="00660B28">
        <w:rPr>
          <w:sz w:val="20"/>
        </w:rPr>
        <w:t>с.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  <w:t>Що все це нам дасть ? Якщо ми виріжемо порожнину у металі, розподіл полів не зміниться. На цьому принципі базується електростатичний захист чутливої апаратури від збурюючої дії зовнішніх електростатичних полів.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ab/>
      </w:r>
    </w:p>
    <w:p w:rsidR="00660B28" w:rsidRPr="00660B28" w:rsidRDefault="00660B28" w:rsidP="00660B28">
      <w:pPr>
        <w:pStyle w:val="a3"/>
        <w:ind w:firstLine="708"/>
        <w:rPr>
          <w:sz w:val="20"/>
        </w:rPr>
      </w:pPr>
      <w:r w:rsidRPr="00660B28">
        <w:rPr>
          <w:sz w:val="20"/>
        </w:rPr>
        <w:t>Весь заряд у провіднику збирається на поверхні у шарі атомарної товщини. У невеликому околі поверхні металу її можна вважати плоскою. Задачу про розподіл електростатичного поля поблизу зарядженої плоскої металевої поверхні ми розв’язували :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1020" w:dyaOrig="300">
          <v:shape id="_x0000_i1036" type="#_x0000_t75" style="width:51pt;height:15pt" o:ole="" fillcolor="window">
            <v:imagedata r:id="rId29" o:title=""/>
          </v:shape>
          <o:OLEObject Type="Embed" ProgID="Equation.3" ShapeID="_x0000_i1036" DrawAspect="Content" ObjectID="_1425038755" r:id="rId30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37" type="#_x0000_t75" style="width:24pt;height:12pt" o:ole="" fillcolor="window">
            <v:imagedata r:id="rId31" o:title=""/>
          </v:shape>
          <o:OLEObject Type="Embed" ProgID="Equation.3" ShapeID="_x0000_i1037" DrawAspect="Content" ObjectID="_1425038756" r:id="rId3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поверхнева густина заряду. </w:t>
      </w:r>
    </w:p>
    <w:p w:rsidR="00660B28" w:rsidRPr="00660B28" w:rsidRDefault="00713937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22.95pt;width:100.5pt;height:47.3pt;z-index:251655680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32" name="Рисунок 32" descr="1_3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1_3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Насправді, кожна повна поверхня має певний профіль. Давайте знайдемо зв’язок поверхневої густини заряду із радіусом кривизни поверхні. Маємо дві провідні кулі радіусами </w:t>
      </w:r>
      <w:r w:rsidR="00660B28"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038" type="#_x0000_t75" style="width:12.75pt;height:14.25pt" o:ole="" fillcolor="window">
            <v:imagedata r:id="rId34" o:title=""/>
          </v:shape>
          <o:OLEObject Type="Embed" ProgID="Equation.3" ShapeID="_x0000_i1038" DrawAspect="Content" ObjectID="_1425038757" r:id="rId35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 xml:space="preserve"> і </w:t>
      </w:r>
      <w:r w:rsidR="00660B28"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39" type="#_x0000_t75" style="width:9.75pt;height:11.25pt" o:ole="" fillcolor="window">
            <v:imagedata r:id="rId36" o:title=""/>
          </v:shape>
          <o:OLEObject Type="Embed" ProgID="Equation.3" ShapeID="_x0000_i1039" DrawAspect="Content" ObjectID="_1425038758" r:id="rId37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>. Вони з’єднані провідною ниткою, щоб вирівняти їх потенціали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80">
          <v:shape id="_x0000_i1040" type="#_x0000_t75" style="width:48.75pt;height:18.75pt" o:ole="" fillcolor="window">
            <v:imagedata r:id="rId38" o:title=""/>
          </v:shape>
          <o:OLEObject Type="Embed" ProgID="Equation.3" ShapeID="_x0000_i1040" DrawAspect="Content" ObjectID="_1425038759" r:id="rId39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3"/>
        <w:rPr>
          <w:sz w:val="20"/>
        </w:rPr>
      </w:pPr>
      <w:r w:rsidRPr="00660B28">
        <w:rPr>
          <w:sz w:val="20"/>
        </w:rPr>
        <w:t>Після цього її можна забрати.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Ми вже казали, що заряджена куля створює зовні електричне поле, як і точковий заряд такої ж величини, розміщений у її центрі. Легко переконатись, що це стосується і потенціалу.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1060" w:dyaOrig="700">
          <v:shape id="_x0000_i1041" type="#_x0000_t75" style="width:53.25pt;height:35.25pt" o:ole="" fillcolor="window">
            <v:imagedata r:id="rId40" o:title=""/>
          </v:shape>
          <o:OLEObject Type="Embed" ProgID="Equation.3" ShapeID="_x0000_i1041" DrawAspect="Content" ObjectID="_1425038760" r:id="rId4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960" w:dyaOrig="700">
          <v:shape id="_x0000_i1042" type="#_x0000_t75" style="width:48pt;height:35.25pt" o:ole="" fillcolor="window">
            <v:imagedata r:id="rId42" o:title=""/>
          </v:shape>
          <o:OLEObject Type="Embed" ProgID="Equation.3" ShapeID="_x0000_i1042" DrawAspect="Content" ObjectID="_1425038761" r:id="rId43"/>
        </w:object>
      </w:r>
      <w:r w:rsidRPr="00660B28">
        <w:rPr>
          <w:rFonts w:ascii="Times New Roman" w:hAnsi="Times New Roman" w:cs="Times New Roman"/>
          <w:sz w:val="20"/>
          <w:szCs w:val="20"/>
        </w:rPr>
        <w:t>;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звідки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920" w:dyaOrig="780">
          <v:shape id="_x0000_i1043" type="#_x0000_t75" style="width:45.75pt;height:39pt" o:ole="" fillcolor="window">
            <v:imagedata r:id="rId44" o:title=""/>
          </v:shape>
          <o:OLEObject Type="Embed" ProgID="Equation.3" ShapeID="_x0000_i1043" DrawAspect="Content" ObjectID="_1425038762" r:id="rId45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44" type="#_x0000_t75" style="width:48pt;height:18.75pt" o:ole="" fillcolor="window">
            <v:imagedata r:id="rId46" o:title=""/>
          </v:shape>
          <o:OLEObject Type="Embed" ProgID="Equation.3" ShapeID="_x0000_i1044" DrawAspect="Content" ObjectID="_1425038763" r:id="rId4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заряди </w:t>
      </w:r>
      <w:bookmarkEnd w:id="0"/>
      <w:r w:rsidRPr="00660B28">
        <w:rPr>
          <w:rFonts w:ascii="Times New Roman" w:hAnsi="Times New Roman" w:cs="Times New Roman"/>
          <w:sz w:val="20"/>
          <w:szCs w:val="20"/>
        </w:rPr>
        <w:t>великої і малої кулі. Поле, яке кожна куля створює у вакуумі поблизу своєї поверхні, становить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1120" w:dyaOrig="760">
          <v:shape id="_x0000_i1045" type="#_x0000_t75" style="width:56.25pt;height:38.25pt" o:ole="" fillcolor="window">
            <v:imagedata r:id="rId48" o:title=""/>
          </v:shape>
          <o:OLEObject Type="Embed" ProgID="Equation.3" ShapeID="_x0000_i1045" DrawAspect="Content" ObjectID="_1425038764" r:id="rId4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999" w:dyaOrig="760">
          <v:shape id="_x0000_i1046" type="#_x0000_t75" style="width:50.25pt;height:38.25pt" o:ole="" fillcolor="window">
            <v:imagedata r:id="rId50" o:title=""/>
          </v:shape>
          <o:OLEObject Type="Embed" ProgID="Equation.3" ShapeID="_x0000_i1046" DrawAspect="Content" ObjectID="_1425038765" r:id="rId51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pStyle w:val="a5"/>
        <w:rPr>
          <w:sz w:val="20"/>
        </w:rPr>
      </w:pPr>
      <w:r w:rsidRPr="00660B28">
        <w:rPr>
          <w:sz w:val="20"/>
        </w:rPr>
        <w:t xml:space="preserve">Тоді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2180" w:dyaOrig="880">
          <v:shape id="_x0000_i1047" type="#_x0000_t75" style="width:108.75pt;height:44.25pt" o:ole="" fillcolor="window">
            <v:imagedata r:id="rId52" o:title=""/>
          </v:shape>
          <o:OLEObject Type="Embed" ProgID="Equation.3" ShapeID="_x0000_i1047" DrawAspect="Content" ObjectID="_1425038766" r:id="rId5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Якщо врахувати отриману раніше залежність для поля поблизу провідника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740" w:dyaOrig="300">
          <v:shape id="_x0000_i1048" type="#_x0000_t75" style="width:36.75pt;height:15pt" o:ole="" fillcolor="window">
            <v:imagedata r:id="rId54" o:title=""/>
          </v:shape>
          <o:OLEObject Type="Embed" ProgID="Equation.3" ShapeID="_x0000_i1048" DrawAspect="Content" ObjectID="_1425038767" r:id="rId55"/>
        </w:object>
      </w:r>
      <w:r w:rsidRPr="00660B28">
        <w:rPr>
          <w:rFonts w:ascii="Times New Roman" w:hAnsi="Times New Roman" w:cs="Times New Roman"/>
          <w:sz w:val="20"/>
          <w:szCs w:val="20"/>
        </w:rPr>
        <w:t>, то</w:t>
      </w:r>
    </w:p>
    <w:p w:rsidR="00660B28" w:rsidRPr="00660B28" w:rsidRDefault="00713937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-6.55pt;margin-top:2.8pt;width:64.7pt;height:82.65pt;z-index:251656704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638175" cy="952500"/>
                        <wp:effectExtent l="19050" t="0" r="9525" b="0"/>
                        <wp:docPr id="33" name="Рисунок 33" descr="1_3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1_3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position w:val="-34"/>
          <w:sz w:val="20"/>
          <w:szCs w:val="20"/>
        </w:rPr>
        <w:object w:dxaOrig="999" w:dyaOrig="780">
          <v:shape id="_x0000_i1049" type="#_x0000_t75" style="width:50.25pt;height:39pt" o:ole="" o:bordertopcolor="this" o:borderleftcolor="this" o:borderbottomcolor="this" o:borderrightcolor="this" fillcolor="window">
            <v:imagedata r:id="rId5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9" DrawAspect="Content" ObjectID="_1425038768" r:id="rId58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Чим більший радіус кривизни, тим менша густина поверхневого заряду на поверхні. На вістрях густина силових ліній найбільша, електростатичне поле теж найбільше.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У великих полях виникає так зване явище “стікання” заряду. Розглянемо тіло із вістрям у повітрі. Електрони у електричному полі будуть прискорюватись за довжину вільного пробігу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 id="_x0000_i1050" type="#_x0000_t75" style="width:17.25pt;height:18.75pt" o:ole="" fillcolor="window">
            <v:imagedata r:id="rId59" o:title=""/>
          </v:shape>
          <o:OLEObject Type="Embed" ProgID="Equation.3" ShapeID="_x0000_i1050" DrawAspect="Content" ObjectID="_1425038769" r:id="rId6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він набуває енергії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051" type="#_x0000_t75" style="width:42pt;height:18.75pt" o:ole="" fillcolor="window">
            <v:imagedata r:id="rId61" o:title=""/>
          </v:shape>
          <o:OLEObject Type="Embed" ProgID="Equation.3" ShapeID="_x0000_i1051" DrawAspect="Content" ObjectID="_1425038770" r:id="rId6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(це дуже оціночно). Електрони знаходяться у атомі в потенціальній ямі (на рисунку). Їх енергія може набувати певних дискретних значень, але зараз нас це не дуже цікавить. Якщо їм надати досить велику порцію енергії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52" type="#_x0000_t75" style="width:24pt;height:18.75pt" o:ole="" fillcolor="window">
            <v:imagedata r:id="rId63" o:title=""/>
          </v:shape>
          <o:OLEObject Type="Embed" ProgID="Equation.3" ShapeID="_x0000_i1052" DrawAspect="Content" ObjectID="_1425038771" r:id="rId6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053" type="#_x0000_t75" style="width:30pt;height:18.75pt" o:ole="" fillcolor="window">
            <v:imagedata r:id="rId65" o:title=""/>
          </v:shape>
          <o:OLEObject Type="Embed" ProgID="Equation.3" ShapeID="_x0000_i1053" DrawAspect="Content" ObjectID="_1425038772" r:id="rId6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потенціал іонізації, то електрон може вийти із атома (і із тіла). </w:t>
      </w:r>
    </w:p>
    <w:p w:rsidR="00660B28" w:rsidRPr="00660B28" w:rsidRDefault="00713937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-42.6pt;width:193.8pt;height:90.85pt;z-index:251657728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</w:rPr>
                    <w:drawing>
                      <wp:inline distT="0" distB="0" distL="0" distR="0">
                        <wp:extent cx="2266950" cy="1057275"/>
                        <wp:effectExtent l="19050" t="0" r="0" b="0"/>
                        <wp:docPr id="34" name="Рисунок 34" descr="1_3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_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Якщо у нас співвідношення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4" type="#_x0000_t75" style="width:66.75pt;height:18.75pt" o:ole="" fillcolor="window">
            <v:imagedata r:id="rId68" o:title=""/>
          </v:shape>
          <o:OLEObject Type="Embed" ProgID="Equation.3" ShapeID="_x0000_i1054" DrawAspect="Content" ObjectID="_1425038773" r:id="rId6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може виникнути світіння газу (вогні святого Ельма). Якщо ж зворотне,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5" type="#_x0000_t75" style="width:66.75pt;height:18.75pt" o:ole="" fillcolor="window">
            <v:imagedata r:id="rId70" o:title=""/>
          </v:shape>
          <o:OLEObject Type="Embed" ProgID="Equation.3" ShapeID="_x0000_i1055" DrawAspect="Content" ObjectID="_1425038774" r:id="rId71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виникає лавина. Електрони іонізують газ, виникають нові електрони і позитивні іони. Іони починають рухатись до вістря і зменшують на ньому заряд (заряд нібито стікає). Лавина далеко не зайде, оскільки кулонівські сили короткодіючі. Далеко від вістря такого ефекту не буде. </w:t>
      </w:r>
      <w:r w:rsidRPr="00660B28">
        <w:rPr>
          <w:rFonts w:ascii="Times New Roman" w:hAnsi="Times New Roman" w:cs="Times New Roman"/>
          <w:sz w:val="20"/>
          <w:szCs w:val="20"/>
        </w:rPr>
        <w:tab/>
        <w:t>Щоб позбутись цього ефекту, заокруглюють поверхні.</w:t>
      </w:r>
    </w:p>
    <w:p w:rsidR="00F7031A" w:rsidRPr="00660B28" w:rsidRDefault="00F7031A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2"/>
        <w:rPr>
          <w:sz w:val="20"/>
        </w:rPr>
      </w:pPr>
      <w:r w:rsidRPr="00660B28">
        <w:rPr>
          <w:sz w:val="20"/>
        </w:rPr>
        <w:t>Закон Джоуля-Ленца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З протіканням струму у провіднику нероздільно пов’язане виділення тепла (тобто нагрівання провідника) – це відомо вам зі школи. </w:t>
      </w:r>
    </w:p>
    <w:p w:rsidR="00660B28" w:rsidRPr="00660B28" w:rsidRDefault="00713937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3pt;margin-top:6.45pt;width:187.05pt;height:80.1pt;z-index:251658752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90750" cy="923925"/>
                        <wp:effectExtent l="19050" t="0" r="0" b="0"/>
                        <wp:docPr id="88" name="Рисунок 88" descr="3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3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tab/>
        <w:t xml:space="preserve">Кількість теплоти </w:t>
      </w:r>
      <w:r w:rsidR="00660B28" w:rsidRPr="00660B28">
        <w:rPr>
          <w:rFonts w:ascii="Times New Roman" w:hAnsi="Times New Roman" w:cs="Times New Roman"/>
          <w:position w:val="-12"/>
          <w:sz w:val="20"/>
          <w:szCs w:val="20"/>
        </w:rPr>
        <w:object w:dxaOrig="279" w:dyaOrig="360">
          <v:shape id="_x0000_i1056" type="#_x0000_t75" style="width:14.25pt;height:18pt" o:ole="" fillcolor="window">
            <v:imagedata r:id="rId73" o:title=""/>
          </v:shape>
          <o:OLEObject Type="Embed" ProgID="Equation.3" ShapeID="_x0000_i1056" DrawAspect="Content" ObjectID="_1425038775" r:id="rId74"/>
        </w:object>
      </w:r>
      <w:r w:rsidR="00660B28" w:rsidRPr="00660B28">
        <w:rPr>
          <w:rFonts w:ascii="Times New Roman" w:hAnsi="Times New Roman" w:cs="Times New Roman"/>
          <w:sz w:val="20"/>
          <w:szCs w:val="20"/>
        </w:rPr>
        <w:t xml:space="preserve">, що виділяється струмом за одиницю часу на виділеній ділянці провідника, може бути визначена наступним чином.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Виділимо у провіднику ділянку між точками 1 і 2. Якщо сила струму у провіднику становить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79">
          <v:shape id="_x0000_i1057" type="#_x0000_t75" style="width:9.75pt;height:14.25pt" o:ole="" fillcolor="window">
            <v:imagedata r:id="rId75" o:title=""/>
          </v:shape>
          <o:OLEObject Type="Embed" ProgID="Equation.3" ShapeID="_x0000_i1057" DrawAspect="Content" ObjectID="_1425038776" r:id="rId7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через будь-який переріз провідника протікає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58" type="#_x0000_t75" style="width:48.75pt;height:18pt" o:ole="" fillcolor="window">
            <v:imagedata r:id="rId77" o:title=""/>
          </v:shape>
          <o:OLEObject Type="Embed" ProgID="Equation.3" ShapeID="_x0000_i1058" DrawAspect="Content" ObjectID="_1425038777" r:id="rId7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одиниць заряду. Тобто, якщо через переріз 1 пройде кількість заряду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59" type="#_x0000_t75" style="width:18pt;height:18pt" o:ole="" fillcolor="window">
            <v:imagedata r:id="rId79" o:title=""/>
          </v:shape>
          <o:OLEObject Type="Embed" ProgID="Equation.3" ShapeID="_x0000_i1059" DrawAspect="Content" ObjectID="_1425038778" r:id="rId8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й через переріз 2 – теж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60" type="#_x0000_t75" style="width:18pt;height:18pt" o:ole="" fillcolor="window">
            <v:imagedata r:id="rId81" o:title=""/>
          </v:shape>
          <o:OLEObject Type="Embed" ProgID="Equation.3" ShapeID="_x0000_i1060" DrawAspect="Content" ObjectID="_1425038779" r:id="rId8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. Оскільки розподіл зарядів у провіднику при цьому залишається сталим (ми розглядаємо постійний струм), то процес протікання струму еквівалентний переносу заряду від перерізу 1 до перерізу 2.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Робота електричних сил, що виконується при протіканні струму, дорівнює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1480" w:dyaOrig="980">
          <v:shape id="_x0000_i1061" type="#_x0000_t75" style="width:74.25pt;height:48.75pt" o:ole="" fillcolor="window">
            <v:imagedata r:id="rId83" o:title=""/>
          </v:shape>
          <o:OLEObject Type="Embed" ProgID="Equation.3" ShapeID="_x0000_i1061" DrawAspect="Content" ObjectID="_1425038780" r:id="rId84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580" w:dyaOrig="380">
          <v:shape id="_x0000_i1062" type="#_x0000_t75" style="width:29.25pt;height:18.75pt" o:ole="" fillcolor="window">
            <v:imagedata r:id="rId85" o:title=""/>
          </v:shape>
          <o:OLEObject Type="Embed" ProgID="Equation.3" ShapeID="_x0000_i1062" DrawAspect="Content" ObjectID="_1425038781" r:id="rId86"/>
        </w:objec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00" w:dyaOrig="380">
          <v:shape id="_x0000_i1063" type="#_x0000_t75" style="width:9.75pt;height:18.75pt" o:ole="" fillcolor="window">
            <v:imagedata r:id="rId87" o:title=""/>
          </v:shape>
          <o:OLEObject Type="Embed" ProgID="Equation.3" ShapeID="_x0000_i1063" DrawAspect="Content" ObjectID="_1425038782" r:id="rId8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проекція вектора напруженості електричного поля на вектор зміщення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60" w:dyaOrig="380">
          <v:shape id="_x0000_i1064" type="#_x0000_t75" style="width:18pt;height:18.75pt" o:ole="" fillcolor="window">
            <v:imagedata r:id="rId89" o:title=""/>
          </v:shape>
          <o:OLEObject Type="Embed" ProgID="Equation.3" ShapeID="_x0000_i1064" DrawAspect="Content" ObjectID="_1425038783" r:id="rId9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перпендикулярний перерізу провідника в заданій точці. Скориставшись виразом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65" type="#_x0000_t75" style="width:48.75pt;height:18pt" o:ole="" fillcolor="window">
            <v:imagedata r:id="rId77" o:title=""/>
          </v:shape>
          <o:OLEObject Type="Embed" ProgID="Equation.3" ShapeID="_x0000_i1065" DrawAspect="Content" ObjectID="_1425038784" r:id="rId91"/>
        </w:object>
      </w:r>
      <w:r w:rsidRPr="00660B28">
        <w:rPr>
          <w:rFonts w:ascii="Times New Roman" w:hAnsi="Times New Roman" w:cs="Times New Roman"/>
          <w:sz w:val="20"/>
          <w:szCs w:val="20"/>
        </w:rPr>
        <w:t>, перепишемо роботу у вигляді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4260" w:dyaOrig="980">
          <v:shape id="_x0000_i1066" type="#_x0000_t75" style="width:213pt;height:48.75pt" o:ole="" fillcolor="window">
            <v:imagedata r:id="rId92" o:title=""/>
          </v:shape>
          <o:OLEObject Type="Embed" ProgID="Equation.3" ShapeID="_x0000_i1066" DrawAspect="Content" ObjectID="_1425038785" r:id="rId93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скориставшись означенням напруги (або різниці потенціалів).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Згідно закону збереження енергії, еквівалентна цій роботі кількість енергії повинна виділитись у вигляді іншої форми енергії, наприклад, у вигляді теплоти (хоч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067" type="#_x0000_t75" style="width:81pt;height:18pt" o:ole="" fillcolor="window">
            <v:imagedata r:id="rId94" o:title=""/>
          </v:shape>
          <o:OLEObject Type="Embed" ProgID="Equation.3" ShapeID="_x0000_i1067" DrawAspect="Content" ObjectID="_1425038786" r:id="rId9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зміною внутрішньої енергії нехтуємо). Отже, за час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68" type="#_x0000_t75" style="width:15pt;height:15pt" o:ole="" fillcolor="window">
            <v:imagedata r:id="rId96" o:title=""/>
          </v:shape>
          <o:OLEObject Type="Embed" ProgID="Equation.3" ShapeID="_x0000_i1068" DrawAspect="Content" ObjectID="_1425038787" r:id="rId9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виділиться кількість теплоти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4500" w:dyaOrig="980">
          <v:shape id="_x0000_i1069" type="#_x0000_t75" style="width:225pt;height:48.75pt" o:ole="" fillcolor="window">
            <v:imagedata r:id="rId98" o:title=""/>
          </v:shape>
          <o:OLEObject Type="Embed" ProgID="Equation.3" ShapeID="_x0000_i1069" DrawAspect="Content" ObjectID="_1425038788" r:id="rId9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звідки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2"/>
          <w:sz w:val="20"/>
          <w:szCs w:val="20"/>
        </w:rPr>
        <w:object w:dxaOrig="3640" w:dyaOrig="980">
          <v:shape id="_x0000_i1070" type="#_x0000_t75" style="width:182.25pt;height:48.75pt" o:ole="" o:bordertopcolor="this" o:borderleftcolor="this" o:borderbottomcolor="this" o:borderrightcolor="this" fillcolor="window">
            <v:imagedata r:id="rId10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0" DrawAspect="Content" ObjectID="_1425038789" r:id="rId101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Отримана формула виражає собою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закон Джоуля-Ленца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Він означає, що якщо провідник не рухається, і в ньому не відбуваються хімічні реакції (як в електролітах), то струм виділяє енергію у вигляді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тепла</w: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>Скориставшись законом Ома, вираз для кількості теплоти можна записати у вигляді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6"/>
          <w:sz w:val="20"/>
          <w:szCs w:val="20"/>
        </w:rPr>
        <w:object w:dxaOrig="2320" w:dyaOrig="800">
          <v:shape id="_x0000_i1071" type="#_x0000_t75" style="width:116.25pt;height:39.75pt" o:ole="" o:bordertopcolor="this" o:borderleftcolor="this" o:borderbottomcolor="this" o:borderrightcolor="this" fillcolor="window">
            <v:imagedata r:id="rId10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1" DrawAspect="Content" ObjectID="_1425038790" r:id="rId10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ab/>
        <w:t xml:space="preserve">Введена таким чином кількість теплоти дорівнює кількості енергії, що виділяється за одиницю часу, і має назву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Ватт</w:t>
      </w:r>
      <w:r w:rsidRPr="00660B28">
        <w:rPr>
          <w:rFonts w:ascii="Times New Roman" w:hAnsi="Times New Roman" w:cs="Times New Roman"/>
          <w:sz w:val="20"/>
          <w:szCs w:val="20"/>
        </w:rPr>
        <w:t>. Її розмірність в системі СІ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1 Вт = 1 Дж/с = 1 В 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 xml:space="preserve"> 1 А = 1/300 од. напруги CGSE 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 xml:space="preserve"> 3</w:t>
      </w:r>
      <w:r w:rsidRPr="00660B28">
        <w:rPr>
          <w:rFonts w:ascii="Times New Roman" w:hAnsi="Times New Roman" w:cs="Times New Roman"/>
          <w:sz w:val="20"/>
          <w:szCs w:val="20"/>
        </w:rPr>
        <w:sym w:font="Symbol" w:char="F0D7"/>
      </w:r>
      <w:r w:rsidRPr="00660B28">
        <w:rPr>
          <w:rFonts w:ascii="Times New Roman" w:hAnsi="Times New Roman" w:cs="Times New Roman"/>
          <w:sz w:val="20"/>
          <w:szCs w:val="20"/>
        </w:rPr>
        <w:t>10</w:t>
      </w:r>
      <w:r w:rsidRPr="00660B2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660B28">
        <w:rPr>
          <w:rFonts w:ascii="Times New Roman" w:hAnsi="Times New Roman" w:cs="Times New Roman"/>
          <w:sz w:val="20"/>
          <w:szCs w:val="20"/>
        </w:rPr>
        <w:t xml:space="preserve"> од. напруги CGSE = 10</w:t>
      </w:r>
      <w:r w:rsidRPr="00660B2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660B28">
        <w:rPr>
          <w:rFonts w:ascii="Times New Roman" w:hAnsi="Times New Roman" w:cs="Times New Roman"/>
          <w:sz w:val="20"/>
          <w:szCs w:val="20"/>
        </w:rPr>
        <w:t xml:space="preserve"> ерг/с.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b/>
          <w:sz w:val="20"/>
          <w:szCs w:val="20"/>
        </w:rPr>
        <w:t>Диференціальне формулювання закону Джоуля-Ленца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Як і для закону Ома, візьмемо трубку струму силою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40" w:dyaOrig="300">
          <v:shape id="_x0000_i1072" type="#_x0000_t75" style="width:17.25pt;height:15pt" o:ole="" fillcolor="window">
            <v:imagedata r:id="rId104" o:title=""/>
          </v:shape>
          <o:OLEObject Type="Embed" ProgID="Equation.3" ShapeID="_x0000_i1072" DrawAspect="Content" ObjectID="_1425038791" r:id="rId10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довжиною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73" type="#_x0000_t75" style="width:15pt;height:15pt" o:ole="" fillcolor="window">
            <v:imagedata r:id="rId106" o:title=""/>
          </v:shape>
          <o:OLEObject Type="Embed" ProgID="Equation.3" ShapeID="_x0000_i1073" DrawAspect="Content" ObjectID="_1425038792" r:id="rId10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з площею перерізу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074" type="#_x0000_t75" style="width:18.75pt;height:15pt" o:ole="" fillcolor="window">
            <v:imagedata r:id="rId108" o:title=""/>
          </v:shape>
          <o:OLEObject Type="Embed" ProgID="Equation.3" ShapeID="_x0000_i1074" DrawAspect="Content" ObjectID="_1425038793" r:id="rId10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і падінням напруги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60" w:dyaOrig="300">
          <v:shape id="_x0000_i1075" type="#_x0000_t75" style="width:23.25pt;height:15pt" o:ole="" fillcolor="window">
            <v:imagedata r:id="rId110" o:title=""/>
          </v:shape>
          <o:OLEObject Type="Embed" ProgID="Equation.3" ShapeID="_x0000_i1075" DrawAspect="Content" ObjectID="_1425038794" r:id="rId11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799" w:dyaOrig="360">
          <v:shape id="_x0000_i1076" type="#_x0000_t75" style="width:140.25pt;height:18pt" o:ole="" fillcolor="window">
            <v:imagedata r:id="rId112" o:title=""/>
          </v:shape>
          <o:OLEObject Type="Embed" ProgID="Equation.3" ShapeID="_x0000_i1076" DrawAspect="Content" ObjectID="_1425038795" r:id="rId113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Знаки ми врахували, знаючи,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140" w:dyaOrig="720">
          <v:shape id="_x0000_i1077" type="#_x0000_t75" style="width:57pt;height:36pt" o:ole="" fillcolor="window">
            <v:imagedata r:id="rId114" o:title=""/>
          </v:shape>
          <o:OLEObject Type="Embed" ProgID="Equation.3" ShapeID="_x0000_i1077" DrawAspect="Content" ObjectID="_1425038796" r:id="rId11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що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859" w:dyaOrig="300">
          <v:shape id="_x0000_i1078" type="#_x0000_t75" style="width:42.75pt;height:15pt" o:ole="" fillcolor="window">
            <v:imagedata r:id="rId116" o:title=""/>
          </v:shape>
          <o:OLEObject Type="Embed" ProgID="Equation.3" ShapeID="_x0000_i1078" DrawAspect="Content" ObjectID="_1425038797" r:id="rId117"/>
        </w:object>
      </w:r>
      <w:r w:rsidRPr="00660B28">
        <w:rPr>
          <w:rFonts w:ascii="Times New Roman" w:hAnsi="Times New Roman" w:cs="Times New Roman"/>
          <w:sz w:val="20"/>
          <w:szCs w:val="20"/>
        </w:rPr>
        <w:t>. Тоді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8"/>
          <w:sz w:val="20"/>
          <w:szCs w:val="20"/>
        </w:rPr>
        <w:object w:dxaOrig="2560" w:dyaOrig="639">
          <v:shape id="_x0000_i1079" type="#_x0000_t75" style="width:128.25pt;height:32.25pt" o:ole="" fillcolor="window">
            <v:imagedata r:id="rId118" o:title=""/>
          </v:shape>
          <o:OLEObject Type="Embed" ProgID="Equation.3" ShapeID="_x0000_i1079" DrawAspect="Content" ObjectID="_1425038798" r:id="rId119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де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580" w:dyaOrig="300">
          <v:shape id="_x0000_i1080" type="#_x0000_t75" style="width:29.25pt;height:15pt" o:ole="" fillcolor="window">
            <v:imagedata r:id="rId120" o:title=""/>
          </v:shape>
          <o:OLEObject Type="Embed" ProgID="Equation.3" ShapeID="_x0000_i1080" DrawAspect="Content" ObjectID="_1425038799" r:id="rId12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об’єм трубки. </w:t>
      </w: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Введемо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диференціальну величину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880" w:dyaOrig="720">
          <v:shape id="_x0000_i1081" type="#_x0000_t75" style="width:44.25pt;height:36pt" o:ole="" fillcolor="window">
            <v:imagedata r:id="rId122" o:title=""/>
          </v:shape>
          <o:OLEObject Type="Embed" ProgID="Equation.3" ShapeID="_x0000_i1081" DrawAspect="Content" ObjectID="_1425038800" r:id="rId123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що дорівнює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кількості тепла, яка виділяється за 1 секунду в одиниці об’єму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В загальному випадку та для анізотропних речовин, коли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82" type="#_x0000_t75" style="width:24pt;height:12pt" o:ole="" fillcolor="window">
            <v:imagedata r:id="rId31" o:title=""/>
          </v:shape>
          <o:OLEObject Type="Embed" ProgID="Equation.3" ShapeID="_x0000_i1082" DrawAspect="Content" ObjectID="_1425038801" r:id="rId12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тензор, і вектор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420">
          <v:shape id="_x0000_i1083" type="#_x0000_t75" style="width:12pt;height:21pt" o:ole="" fillcolor="window">
            <v:imagedata r:id="rId125" o:title=""/>
          </v:shape>
          <o:OLEObject Type="Embed" ProgID="Equation.3" ShapeID="_x0000_i1083" DrawAspect="Content" ObjectID="_1425038802" r:id="rId12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паралельний вектору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84" type="#_x0000_t75" style="width:12.75pt;height:17.25pt" o:ole="" fillcolor="window">
            <v:imagedata r:id="rId127" o:title=""/>
          </v:shape>
          <o:OLEObject Type="Embed" ProgID="Equation.3" ShapeID="_x0000_i1084" DrawAspect="Content" ObjectID="_1425038803" r:id="rId12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, маємо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160" w:dyaOrig="420">
          <v:shape id="_x0000_i1085" type="#_x0000_t75" style="width:57.75pt;height:21pt" o:ole="" o:bordertopcolor="this" o:borderleftcolor="this" o:borderbottomcolor="this" o:borderrightcolor="this" fillcolor="window">
            <v:imagedata r:id="rId12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5" DrawAspect="Content" ObjectID="_1425038804" r:id="rId13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Для ізотропного середовища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3640" w:dyaOrig="859">
          <v:shape id="_x0000_i1086" type="#_x0000_t75" style="width:182.25pt;height:42.75pt" o:ole="" o:bordertopcolor="this" o:borderleftcolor="this" o:borderbottomcolor="this" o:borderrightcolor="this" fillcolor="window">
            <v:imagedata r:id="rId13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6" DrawAspect="Content" ObjectID="_1425038805" r:id="rId132"/>
        </w:object>
      </w:r>
    </w:p>
    <w:p w:rsidR="00660B28" w:rsidRPr="00660B28" w:rsidRDefault="00660B28" w:rsidP="00660B2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закон Джоуля-Ленца в диференціальній формі. Як і для закону Ома, ці диференціальні співвідношення можна використати, коли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00" w:dyaOrig="420">
          <v:shape id="_x0000_i1087" type="#_x0000_t75" style="width:39.75pt;height:21pt" o:ole="" fillcolor="window">
            <v:imagedata r:id="rId133" o:title=""/>
          </v:shape>
          <o:OLEObject Type="Embed" ProgID="Equation.3" ShapeID="_x0000_i1087" DrawAspect="Content" ObjectID="_1425038806" r:id="rId13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змінюються від точки до точки.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pStyle w:val="a3"/>
        <w:jc w:val="center"/>
        <w:rPr>
          <w:b/>
          <w:sz w:val="20"/>
        </w:rPr>
      </w:pPr>
      <w:r w:rsidRPr="00660B28">
        <w:rPr>
          <w:b/>
          <w:sz w:val="20"/>
        </w:rPr>
        <w:t>Пласкі електромагнітні хвилі</w:t>
      </w:r>
    </w:p>
    <w:p w:rsidR="00660B28" w:rsidRPr="00660B28" w:rsidRDefault="00660B28" w:rsidP="00660B28">
      <w:pPr>
        <w:pStyle w:val="a3"/>
        <w:rPr>
          <w:sz w:val="20"/>
        </w:rPr>
      </w:pP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Властивості біжучих електромагнітних хвиль найпростіше розібрати на прикладі пласкої хвилі.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Пласкими називаються хвилі, фронт яких являє собою нескінченну площину</w:t>
      </w:r>
      <w:r w:rsidRPr="00660B28">
        <w:rPr>
          <w:rFonts w:ascii="Times New Roman" w:hAnsi="Times New Roman" w:cs="Times New Roman"/>
          <w:sz w:val="20"/>
          <w:szCs w:val="20"/>
        </w:rPr>
        <w:t xml:space="preserve">. Оскільки фронт довільної хвилі в окрузі будь-якої точки можна замінити площиною, дотичною до цього фронту, то результати, одержані нижче для пласкої хвилі, зберігають своє значення для будь-яких електромагнітних хвиль.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Задача буде найпростіша, одновимірна. Нехай пласка хвиля розповсюджується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88" type="#_x0000_t75" style="width:11.25pt;height:12pt" o:ole="" fillcolor="window">
            <v:imagedata r:id="rId135" o:title=""/>
          </v:shape>
          <o:OLEObject Type="Embed" ProgID="Equation.3" ShapeID="_x0000_i1088" DrawAspect="Content" ObjectID="_1425038807" r:id="rId13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Її фронт перпендикулярний до цієї осі. У площині фронту значення характеристик хвилі – вектори </w:t>
      </w: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1200" w:dyaOrig="400">
          <v:shape id="_x0000_i1089" type="#_x0000_t75" style="width:60pt;height:20.25pt" o:ole="" fillcolor="window">
            <v:imagedata r:id="rId137" o:title=""/>
          </v:shape>
          <o:OLEObject Type="Embed" ProgID="Equation.3" ShapeID="_x0000_i1089" DrawAspect="Content" ObjectID="_1425038808" r:id="rId13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–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залишаються сталими, вони не залежать від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0" type="#_x0000_t75" style="width:12pt;height:15pt" o:ole="" fillcolor="window">
            <v:imagedata r:id="rId139" o:title=""/>
          </v:shape>
          <o:OLEObject Type="Embed" ProgID="Equation.3" ShapeID="_x0000_i1090" DrawAspect="Content" ObjectID="_1425038809" r:id="rId14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91" type="#_x0000_t75" style="width:9.75pt;height:11.25pt" o:ole="" fillcolor="window">
            <v:imagedata r:id="rId141" o:title=""/>
          </v:shape>
          <o:OLEObject Type="Embed" ProgID="Equation.3" ShapeID="_x0000_i1091" DrawAspect="Content" ObjectID="_1425038810" r:id="rId14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змінюючись в часі та в залежності від координати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2" type="#_x0000_t75" style="width:11.25pt;height:12pt" o:ole="" fillcolor="window">
            <v:imagedata r:id="rId135" o:title=""/>
          </v:shape>
          <o:OLEObject Type="Embed" ProgID="Equation.3" ShapeID="_x0000_i1092" DrawAspect="Content" ObjectID="_1425038811" r:id="rId14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Це означає, що частинні похідні по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3" type="#_x0000_t75" style="width:12pt;height:15pt" o:ole="" fillcolor="window">
            <v:imagedata r:id="rId144" o:title=""/>
          </v:shape>
          <o:OLEObject Type="Embed" ProgID="Equation.3" ShapeID="_x0000_i1093" DrawAspect="Content" ObjectID="_1425038812" r:id="rId14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по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94" type="#_x0000_t75" style="width:9.75pt;height:11.25pt" o:ole="" fillcolor="window">
            <v:imagedata r:id="rId146" o:title=""/>
          </v:shape>
          <o:OLEObject Type="Embed" ProgID="Equation.3" ShapeID="_x0000_i1094" DrawAspect="Content" ObjectID="_1425038813" r:id="rId14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дорівнюють нулю. Будемо, як і раніше, вважати, що відсутні струми провідності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780" w:dyaOrig="420">
          <v:shape id="_x0000_i1095" type="#_x0000_t75" style="width:39pt;height:21pt" o:ole="" fillcolor="window">
            <v:imagedata r:id="rId148" o:title=""/>
          </v:shape>
          <o:OLEObject Type="Embed" ProgID="Equation.3" ShapeID="_x0000_i1095" DrawAspect="Content" ObjectID="_1425038814" r:id="rId14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об’ємні заряди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096" type="#_x0000_t75" style="width:42pt;height:18.75pt" o:ole="" fillcolor="window">
            <v:imagedata r:id="rId150" o:title=""/>
          </v:shape>
          <o:OLEObject Type="Embed" ProgID="Equation.3" ShapeID="_x0000_i1096" DrawAspect="Content" ObjectID="_1425038815" r:id="rId15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середовище, в якому розповсюджується хвиля, непровідне з постійними діелектричною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7" type="#_x0000_t75" style="width:11.25pt;height:12pt" o:ole="" fillcolor="window">
            <v:imagedata r:id="rId152" o:title=""/>
          </v:shape>
          <o:OLEObject Type="Embed" ProgID="Equation.3" ShapeID="_x0000_i1097" DrawAspect="Content" ObjectID="_1425038816" r:id="rId153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магнітною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98" type="#_x0000_t75" style="width:12.75pt;height:15pt" o:ole="" fillcolor="window">
            <v:imagedata r:id="rId154" o:title=""/>
          </v:shape>
          <o:OLEObject Type="Embed" ProgID="Equation.3" ShapeID="_x0000_i1098" DrawAspect="Content" ObjectID="_1425038817" r:id="rId155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проникностями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Беремо за цих умов систему рівнянь Максвелла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106"/>
          <w:sz w:val="20"/>
          <w:szCs w:val="20"/>
        </w:rPr>
        <w:object w:dxaOrig="2020" w:dyaOrig="2260">
          <v:shape id="_x0000_i1099" type="#_x0000_t75" style="width:101.25pt;height:113.25pt" o:ole="" fillcolor="window">
            <v:imagedata r:id="rId156" o:title=""/>
          </v:shape>
          <o:OLEObject Type="Embed" ProgID="Equation.3" ShapeID="_x0000_i1099" DrawAspect="Content" ObjectID="_1425038818" r:id="rId157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72"/>
          <w:sz w:val="20"/>
          <w:szCs w:val="20"/>
        </w:rPr>
        <w:object w:dxaOrig="2740" w:dyaOrig="1579">
          <v:shape id="_x0000_i1100" type="#_x0000_t75" style="width:137.25pt;height:78.75pt" o:ole="" fillcolor="window">
            <v:imagedata r:id="rId158" o:title=""/>
          </v:shape>
          <o:OLEObject Type="Embed" ProgID="Equation.3" ShapeID="_x0000_i1100" DrawAspect="Content" ObjectID="_1425038819" r:id="rId15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72"/>
          <w:sz w:val="20"/>
          <w:szCs w:val="20"/>
        </w:rPr>
        <w:object w:dxaOrig="2520" w:dyaOrig="1579">
          <v:shape id="_x0000_i1101" type="#_x0000_t75" style="width:126pt;height:78.75pt" o:ole="" fillcolor="window">
            <v:imagedata r:id="rId160" o:title=""/>
          </v:shape>
          <o:OLEObject Type="Embed" ProgID="Equation.3" ShapeID="_x0000_i1101" DrawAspect="Content" ObjectID="_1425038820" r:id="rId161"/>
        </w:object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і розписуємо її по компонентах вздовж осей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600" w:dyaOrig="820">
          <v:shape id="_x0000_i1102" type="#_x0000_t75" style="width:129.75pt;height:41.25pt" o:ole="" fillcolor="window">
            <v:imagedata r:id="rId162" o:title=""/>
          </v:shape>
          <o:OLEObject Type="Embed" ProgID="Equation.3" ShapeID="_x0000_i1102" DrawAspect="Content" ObjectID="_1425038821" r:id="rId16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(1)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60" w:dyaOrig="820">
          <v:shape id="_x0000_i1103" type="#_x0000_t75" style="width:138pt;height:41.25pt" o:ole="" fillcolor="window">
            <v:imagedata r:id="rId164" o:title=""/>
          </v:shape>
          <o:OLEObject Type="Embed" ProgID="Equation.3" ShapeID="_x0000_i1103" DrawAspect="Content" ObjectID="_1425038822" r:id="rId16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(4)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2600" w:dyaOrig="780">
          <v:shape id="_x0000_i1104" type="#_x0000_t75" style="width:129.75pt;height:39pt" o:ole="" fillcolor="window">
            <v:imagedata r:id="rId166" o:title=""/>
          </v:shape>
          <o:OLEObject Type="Embed" ProgID="Equation.3" ShapeID="_x0000_i1104" DrawAspect="Content" ObjectID="_1425038823" r:id="rId167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(2)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2760" w:dyaOrig="780">
          <v:shape id="_x0000_i1105" type="#_x0000_t75" style="width:138pt;height:39pt" o:ole="" fillcolor="window">
            <v:imagedata r:id="rId168" o:title=""/>
          </v:shape>
          <o:OLEObject Type="Embed" ProgID="Equation.3" ShapeID="_x0000_i1105" DrawAspect="Content" ObjectID="_1425038824" r:id="rId16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600" w:dyaOrig="820">
          <v:shape id="_x0000_i1106" type="#_x0000_t75" style="width:129.75pt;height:41.25pt" o:ole="" fillcolor="window">
            <v:imagedata r:id="rId170" o:title=""/>
          </v:shape>
          <o:OLEObject Type="Embed" ProgID="Equation.3" ShapeID="_x0000_i1106" DrawAspect="Content" ObjectID="_1425038825" r:id="rId17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(3)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60" w:dyaOrig="820">
          <v:shape id="_x0000_i1107" type="#_x0000_t75" style="width:138pt;height:41.25pt" o:ole="" fillcolor="window">
            <v:imagedata r:id="rId172" o:title=""/>
          </v:shape>
          <o:OLEObject Type="Embed" ProgID="Equation.3" ShapeID="_x0000_i1107" DrawAspect="Content" ObjectID="_1425038826" r:id="rId17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(6)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720" w:dyaOrig="820">
          <v:shape id="_x0000_i1108" type="#_x0000_t75" style="width:135.75pt;height:41.25pt" o:ole="" fillcolor="window">
            <v:imagedata r:id="rId174" o:title=""/>
          </v:shape>
          <o:OLEObject Type="Embed" ProgID="Equation.3" ShapeID="_x0000_i1108" DrawAspect="Content" ObjectID="_1425038827" r:id="rId17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(7)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32"/>
          <w:sz w:val="20"/>
          <w:szCs w:val="20"/>
        </w:rPr>
        <w:object w:dxaOrig="2560" w:dyaOrig="820">
          <v:shape id="_x0000_i1109" type="#_x0000_t75" style="width:128.25pt;height:41.25pt" o:ole="" fillcolor="window">
            <v:imagedata r:id="rId176" o:title=""/>
          </v:shape>
          <o:OLEObject Type="Embed" ProgID="Equation.3" ShapeID="_x0000_i1109" DrawAspect="Content" ObjectID="_1425038828" r:id="rId177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(8).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Врахуємо, що всі частинні похідні по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10" type="#_x0000_t75" style="width:12pt;height:15pt" o:ole="" fillcolor="window">
            <v:imagedata r:id="rId144" o:title=""/>
          </v:shape>
          <o:OLEObject Type="Embed" ProgID="Equation.3" ShapeID="_x0000_i1110" DrawAspect="Content" ObjectID="_1425038829" r:id="rId17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по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11" type="#_x0000_t75" style="width:9.75pt;height:11.25pt" o:ole="" fillcolor="window">
            <v:imagedata r:id="rId146" o:title=""/>
          </v:shape>
          <o:OLEObject Type="Embed" ProgID="Equation.3" ShapeID="_x0000_i1111" DrawAspect="Content" ObjectID="_1425038830" r:id="rId17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дорівнюють нулю.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112" type="#_x0000_t75" style="width:48.75pt;height:36pt" o:ole="" fillcolor="window">
            <v:imagedata r:id="rId180" o:title=""/>
          </v:shape>
          <o:OLEObject Type="Embed" ProgID="Equation.3" ShapeID="_x0000_i1112" DrawAspect="Content" ObjectID="_1425038831" r:id="rId18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(1)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40" w:dyaOrig="720">
          <v:shape id="_x0000_i1113" type="#_x0000_t75" style="width:51.75pt;height:36pt" o:ole="" fillcolor="window">
            <v:imagedata r:id="rId182" o:title=""/>
          </v:shape>
          <o:OLEObject Type="Embed" ProgID="Equation.3" ShapeID="_x0000_i1113" DrawAspect="Content" ObjectID="_1425038832" r:id="rId183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(4)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939" w:dyaOrig="780">
          <v:shape id="_x0000_i1114" type="#_x0000_t75" style="width:96.75pt;height:39pt" o:ole="" fillcolor="window">
            <v:imagedata r:id="rId184" o:title=""/>
          </v:shape>
          <o:OLEObject Type="Embed" ProgID="Equation.3" ShapeID="_x0000_i1114" DrawAspect="Content" ObjectID="_1425038833" r:id="rId18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(2)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800" w:dyaOrig="780">
          <v:shape id="_x0000_i1115" type="#_x0000_t75" style="width:90pt;height:39pt" o:ole="" fillcolor="window">
            <v:imagedata r:id="rId186" o:title=""/>
          </v:shape>
          <o:OLEObject Type="Embed" ProgID="Equation.3" ShapeID="_x0000_i1115" DrawAspect="Content" ObjectID="_1425038834" r:id="rId18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760" w:dyaOrig="780">
          <v:shape id="_x0000_i1116" type="#_x0000_t75" style="width:87.75pt;height:39pt" o:ole="" fillcolor="window">
            <v:imagedata r:id="rId188" o:title=""/>
          </v:shape>
          <o:OLEObject Type="Embed" ProgID="Equation.3" ShapeID="_x0000_i1116" DrawAspect="Content" ObjectID="_1425038835" r:id="rId189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(3)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800" w:dyaOrig="780">
          <v:shape id="_x0000_i1117" type="#_x0000_t75" style="width:90pt;height:39pt" o:ole="" fillcolor="window">
            <v:imagedata r:id="rId190" o:title=""/>
          </v:shape>
          <o:OLEObject Type="Embed" ProgID="Equation.3" ShapeID="_x0000_i1117" DrawAspect="Content" ObjectID="_1425038836" r:id="rId191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(6)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40" w:dyaOrig="720">
          <v:shape id="_x0000_i1118" type="#_x0000_t75" style="width:51.75pt;height:36pt" o:ole="" fillcolor="window">
            <v:imagedata r:id="rId192" o:title=""/>
          </v:shape>
          <o:OLEObject Type="Embed" ProgID="Equation.3" ShapeID="_x0000_i1118" DrawAspect="Content" ObjectID="_1425038837" r:id="rId19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(7) 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119" type="#_x0000_t75" style="width:48.75pt;height:36pt" o:ole="" fillcolor="window">
            <v:imagedata r:id="rId194" o:title=""/>
          </v:shape>
          <o:OLEObject Type="Embed" ProgID="Equation.3" ShapeID="_x0000_i1119" DrawAspect="Content" ObjectID="_1425038838" r:id="rId195"/>
        </w:objec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B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(8).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рівнянь (1) і (8) випливає, що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залежить ні від часу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160" w:dyaOrig="260">
          <v:shape id="_x0000_i1120" type="#_x0000_t75" style="width:8.25pt;height:12.75pt" o:ole="" fillcolor="window">
            <v:imagedata r:id="rId196" o:title=""/>
          </v:shape>
          <o:OLEObject Type="Embed" ProgID="Equation.3" ShapeID="_x0000_i1120" DrawAspect="Content" ObjectID="_1425038839" r:id="rId19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ні від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1" type="#_x0000_t75" style="width:11.25pt;height:12pt" o:ole="" fillcolor="window">
            <v:imagedata r:id="rId198" o:title=""/>
          </v:shape>
          <o:OLEObject Type="Embed" ProgID="Equation.3" ShapeID="_x0000_i1121" DrawAspect="Content" ObjectID="_1425038840" r:id="rId19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(і, звісно,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не залежить від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22" type="#_x0000_t75" style="width:12pt;height:15pt" o:ole="" fillcolor="window">
            <v:imagedata r:id="rId200" o:title=""/>
          </v:shape>
          <o:OLEObject Type="Embed" ProgID="Equation.3" ShapeID="_x0000_i1122" DrawAspect="Content" ObjectID="_1425038841" r:id="rId201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23" type="#_x0000_t75" style="width:9.75pt;height:11.25pt" o:ole="" fillcolor="window">
            <v:imagedata r:id="rId202" o:title=""/>
          </v:shape>
          <o:OLEObject Type="Embed" ProgID="Equation.3" ShapeID="_x0000_i1123" DrawAspect="Content" ObjectID="_1425038842" r:id="rId20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). Звідси випливає,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280" w:dyaOrig="380">
          <v:shape id="_x0000_i1124" type="#_x0000_t75" style="width:63.75pt;height:18.75pt" o:ole="" fillcolor="window">
            <v:imagedata r:id="rId204" o:title=""/>
          </v:shape>
          <o:OLEObject Type="Embed" ProgID="Equation.3" ShapeID="_x0000_i1124" DrawAspect="Content" ObjectID="_1425038843" r:id="rId205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5" type="#_x0000_t75" style="width:11.25pt;height:12pt" o:ole="" fillcolor="window">
            <v:imagedata r:id="rId206" o:title=""/>
          </v:shape>
          <o:OLEObject Type="Embed" ProgID="Equation.3" ShapeID="_x0000_i1125" DrawAspect="Content" ObjectID="_1425038844" r:id="rId207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може існувати тільки постійне електричне поле. Це поле ніяк не впливає на електромагнітну хвилю, пов’язану тільки із змінними полями. Тому без втрати загальності можна вважати,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80">
          <v:shape id="_x0000_i1126" type="#_x0000_t75" style="width:41.25pt;height:18.75pt" o:ole="" fillcolor="window">
            <v:imagedata r:id="rId208" o:title=""/>
          </v:shape>
          <o:OLEObject Type="Embed" ProgID="Equation.3" ShapeID="_x0000_i1126" DrawAspect="Content" ObjectID="_1425038845" r:id="rId209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рівнянь (4) і (7) випливає,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127" type="#_x0000_t75" style="width:66.75pt;height:18.75pt" o:ole="" fillcolor="window">
            <v:imagedata r:id="rId210" o:title=""/>
          </v:shape>
          <o:OLEObject Type="Embed" ProgID="Equation.3" ShapeID="_x0000_i1127" DrawAspect="Content" ObjectID="_1425038846" r:id="rId21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Аналогічно можна вважати, що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80" w:dyaOrig="380">
          <v:shape id="_x0000_i1128" type="#_x0000_t75" style="width:44.25pt;height:18.75pt" o:ole="" fillcolor="window">
            <v:imagedata r:id="rId212" o:title=""/>
          </v:shape>
          <o:OLEObject Type="Embed" ProgID="Equation.3" ShapeID="_x0000_i1128" DrawAspect="Content" ObjectID="_1425038847" r:id="rId21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Звідси випливає, що якщо електромагнітна хвиля розповсюджується вздовж осі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29" type="#_x0000_t75" style="width:11.25pt;height:12pt" o:ole="" fillcolor="window">
            <v:imagedata r:id="rId135" o:title=""/>
          </v:shape>
          <o:OLEObject Type="Embed" ProgID="Equation.3" ShapeID="_x0000_i1129" DrawAspect="Content" ObjectID="_1425038848" r:id="rId214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електрична і магнітна складові поля з точністю до сталої відсутні вздовж цієї осі.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34"/>
          <w:sz w:val="20"/>
          <w:szCs w:val="20"/>
        </w:rPr>
        <w:object w:dxaOrig="880" w:dyaOrig="820">
          <v:shape id="_x0000_i1130" type="#_x0000_t75" style="width:44.25pt;height:41.25pt" o:ole="" o:bordertopcolor="this" o:borderleftcolor="this" o:borderbottomcolor="this" o:borderrightcolor="this" fillcolor="window">
            <v:imagedata r:id="rId2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30" DrawAspect="Content" ObjectID="_1425038849" r:id="rId216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Ми прийшли до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другої властивостіелектромагнітної хвилі</w:t>
      </w:r>
      <w:r w:rsidRPr="00660B28">
        <w:rPr>
          <w:rFonts w:ascii="Times New Roman" w:hAnsi="Times New Roman" w:cs="Times New Roman"/>
          <w:sz w:val="20"/>
          <w:szCs w:val="20"/>
        </w:rPr>
        <w:t xml:space="preserve"> – 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>електромагнітна хвиля строго поперечна</w:t>
      </w:r>
      <w:r w:rsidRPr="00660B28">
        <w:rPr>
          <w:rFonts w:ascii="Times New Roman" w:hAnsi="Times New Roman" w:cs="Times New Roman"/>
          <w:sz w:val="20"/>
          <w:szCs w:val="20"/>
        </w:rPr>
        <w:t xml:space="preserve"> : вектори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31" type="#_x0000_t75" style="width:12.75pt;height:17.25pt" o:ole="" fillcolor="window">
            <v:imagedata r:id="rId217" o:title=""/>
          </v:shape>
          <o:OLEObject Type="Embed" ProgID="Equation.3" ShapeID="_x0000_i1131" DrawAspect="Content" ObjectID="_1425038850" r:id="rId218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32" type="#_x0000_t75" style="width:15.75pt;height:17.25pt" o:ole="" fillcolor="window">
            <v:imagedata r:id="rId219" o:title=""/>
          </v:shape>
          <o:OLEObject Type="Embed" ProgID="Equation.3" ShapeID="_x0000_i1132" DrawAspect="Content" ObjectID="_1425038851" r:id="rId220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перпендикулярні до швидкості хвилі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220" w:dyaOrig="300">
          <v:shape id="_x0000_i1133" type="#_x0000_t75" style="width:11.25pt;height:15pt" o:ole="" fillcolor="window">
            <v:imagedata r:id="rId221" o:title=""/>
          </v:shape>
          <o:OLEObject Type="Embed" ProgID="Equation.3" ShapeID="_x0000_i1133" DrawAspect="Content" ObjectID="_1425038852" r:id="rId22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580" w:dyaOrig="360">
          <v:shape id="_x0000_i1134" type="#_x0000_t75" style="width:29.25pt;height:18pt" o:ole="" fillcolor="window">
            <v:imagedata r:id="rId223" o:title=""/>
          </v:shape>
          <o:OLEObject Type="Embed" ProgID="Equation.3" ShapeID="_x0000_i1134" DrawAspect="Content" ObjectID="_1425038853" r:id="rId22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620" w:dyaOrig="360">
          <v:shape id="_x0000_i1135" type="#_x0000_t75" style="width:30.75pt;height:18pt" o:ole="" fillcolor="window">
            <v:imagedata r:id="rId225" o:title=""/>
          </v:shape>
          <o:OLEObject Type="Embed" ProgID="Equation.3" ShapeID="_x0000_i1135" DrawAspect="Content" ObjectID="_1425038854" r:id="rId22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,</w:t>
      </w:r>
    </w:p>
    <w:p w:rsidR="00660B28" w:rsidRPr="00660B28" w:rsidRDefault="00660B28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поздовжніх складових у електромагнітної хвилі немає.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>Об’єднаємо рівняння (2) і (6), а також (3) і (5)</w:t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68"/>
          <w:sz w:val="20"/>
          <w:szCs w:val="20"/>
        </w:rPr>
        <w:object w:dxaOrig="2079" w:dyaOrig="1500">
          <v:shape id="_x0000_i1136" type="#_x0000_t75" style="width:104.25pt;height:75pt" o:ole="" fillcolor="window">
            <v:imagedata r:id="rId227" o:title=""/>
          </v:shape>
          <o:OLEObject Type="Embed" ProgID="Equation.3" ShapeID="_x0000_i1136" DrawAspect="Content" ObjectID="_1425038855" r:id="rId228"/>
        </w:object>
      </w:r>
      <w:r w:rsidRPr="00660B28">
        <w:rPr>
          <w:rFonts w:ascii="Times New Roman" w:hAnsi="Times New Roman" w:cs="Times New Roman"/>
          <w:sz w:val="20"/>
          <w:szCs w:val="20"/>
        </w:rPr>
        <w:t>;</w:t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sz w:val="20"/>
          <w:szCs w:val="20"/>
        </w:rPr>
        <w:tab/>
      </w:r>
      <w:r w:rsidRPr="00660B28">
        <w:rPr>
          <w:rFonts w:ascii="Times New Roman" w:hAnsi="Times New Roman" w:cs="Times New Roman"/>
          <w:position w:val="-68"/>
          <w:sz w:val="20"/>
          <w:szCs w:val="20"/>
        </w:rPr>
        <w:object w:dxaOrig="1939" w:dyaOrig="1500">
          <v:shape id="_x0000_i1137" type="#_x0000_t75" style="width:96.75pt;height:75pt" o:ole="" fillcolor="window">
            <v:imagedata r:id="rId229" o:title=""/>
          </v:shape>
          <o:OLEObject Type="Embed" ProgID="Equation.3" ShapeID="_x0000_i1137" DrawAspect="Content" ObjectID="_1425038856" r:id="rId230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З цих систем випливає, що взаємопов’язані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400" w:dyaOrig="440">
          <v:shape id="_x0000_i1138" type="#_x0000_t75" style="width:20.25pt;height:21.75pt" o:ole="" fillcolor="window">
            <v:imagedata r:id="rId231" o:title=""/>
          </v:shape>
          <o:OLEObject Type="Embed" ProgID="Equation.3" ShapeID="_x0000_i1138" DrawAspect="Content" ObjectID="_1425038857" r:id="rId232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420" w:dyaOrig="380">
          <v:shape id="_x0000_i1139" type="#_x0000_t75" style="width:21pt;height:18.75pt" o:ole="" fillcolor="window">
            <v:imagedata r:id="rId233" o:title=""/>
          </v:shape>
          <o:OLEObject Type="Embed" ProgID="Equation.3" ShapeID="_x0000_i1139" DrawAspect="Content" ObjectID="_1425038858" r:id="rId23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також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140" type="#_x0000_t75" style="width:18.75pt;height:18.75pt" o:ole="" fillcolor="window">
            <v:imagedata r:id="rId235" o:title=""/>
          </v:shape>
          <o:OLEObject Type="Embed" ProgID="Equation.3" ShapeID="_x0000_i1140" DrawAspect="Content" ObjectID="_1425038859" r:id="rId23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460" w:dyaOrig="440">
          <v:shape id="_x0000_i1141" type="#_x0000_t75" style="width:23.25pt;height:21.75pt" o:ole="" fillcolor="window">
            <v:imagedata r:id="rId237" o:title=""/>
          </v:shape>
          <o:OLEObject Type="Embed" ProgID="Equation.3" ShapeID="_x0000_i1141" DrawAspect="Content" ObjectID="_1425038860" r:id="rId23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взаємно перпендикулярні складові векторів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42" type="#_x0000_t75" style="width:12.75pt;height:17.25pt" o:ole="" fillcolor="window">
            <v:imagedata r:id="rId217" o:title=""/>
          </v:shape>
          <o:OLEObject Type="Embed" ProgID="Equation.3" ShapeID="_x0000_i1142" DrawAspect="Content" ObjectID="_1425038861" r:id="rId239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43" type="#_x0000_t75" style="width:15.75pt;height:17.25pt" o:ole="" fillcolor="window">
            <v:imagedata r:id="rId219" o:title=""/>
          </v:shape>
          <o:OLEObject Type="Embed" ProgID="Equation.3" ShapeID="_x0000_i1143" DrawAspect="Content" ObjectID="_1425038862" r:id="rId24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Наприклад, якщо вектор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44" type="#_x0000_t75" style="width:12.75pt;height:17.25pt" o:ole="" fillcolor="window">
            <v:imagedata r:id="rId217" o:title=""/>
          </v:shape>
          <o:OLEObject Type="Embed" ProgID="Equation.3" ShapeID="_x0000_i1144" DrawAspect="Content" ObjectID="_1425038863" r:id="rId24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направлений вздовж осі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145" type="#_x0000_t75" style="width:12pt;height:15pt" o:ole="" fillcolor="window">
            <v:imagedata r:id="rId139" o:title=""/>
          </v:shape>
          <o:OLEObject Type="Embed" ProgID="Equation.3" ShapeID="_x0000_i1145" DrawAspect="Content" ObjectID="_1425038864" r:id="rId24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859" w:dyaOrig="440">
          <v:shape id="_x0000_i1146" type="#_x0000_t75" style="width:42.75pt;height:21.75pt" o:ole="" fillcolor="window">
            <v:imagedata r:id="rId243" o:title=""/>
          </v:shape>
          <o:OLEObject Type="Embed" ProgID="Equation.3" ShapeID="_x0000_i1146" DrawAspect="Content" ObjectID="_1425038865" r:id="rId24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20" w:dyaOrig="380">
          <v:shape id="_x0000_i1147" type="#_x0000_t75" style="width:41.25pt;height:18.75pt" o:ole="" fillcolor="window">
            <v:imagedata r:id="rId245" o:title=""/>
          </v:shape>
          <o:OLEObject Type="Embed" ProgID="Equation.3" ShapeID="_x0000_i1147" DrawAspect="Content" ObjectID="_1425038866" r:id="rId246"/>
        </w:object>
      </w:r>
      <w:r w:rsidRPr="00660B28">
        <w:rPr>
          <w:rFonts w:ascii="Times New Roman" w:hAnsi="Times New Roman" w:cs="Times New Roman"/>
          <w:sz w:val="20"/>
          <w:szCs w:val="20"/>
        </w:rPr>
        <w:t xml:space="preserve"> (про </w:t>
      </w:r>
      <w:r w:rsidRPr="00660B28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148" type="#_x0000_t75" style="width:21.75pt;height:12pt" o:ole="" fillcolor="window">
            <v:imagedata r:id="rId247" o:title=""/>
          </v:shape>
          <o:OLEObject Type="Embed" ProgID="Equation.3" ShapeID="_x0000_i1148" DrawAspect="Content" ObjectID="_1425038867" r:id="rId248"/>
        </w:object>
      </w:r>
      <w:r w:rsidRPr="00660B28">
        <w:rPr>
          <w:rFonts w:ascii="Times New Roman" w:hAnsi="Times New Roman" w:cs="Times New Roman"/>
          <w:sz w:val="20"/>
          <w:szCs w:val="20"/>
        </w:rPr>
        <w:t>компоненту ми вмовились, в електромагнітній хвилі вона відсутня)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з другої системи випливає,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60" w:dyaOrig="780">
          <v:shape id="_x0000_i1149" type="#_x0000_t75" style="width:53.25pt;height:39pt" o:ole="" fillcolor="window">
            <v:imagedata r:id="rId249" o:title=""/>
          </v:shape>
          <o:OLEObject Type="Embed" ProgID="Equation.3" ShapeID="_x0000_i1149" DrawAspect="Content" ObjectID="_1425038868" r:id="rId250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60" w:dyaOrig="780">
          <v:shape id="_x0000_i1150" type="#_x0000_t75" style="width:53.25pt;height:39pt" o:ole="" fillcolor="window">
            <v:imagedata r:id="rId251" o:title=""/>
          </v:shape>
          <o:OLEObject Type="Embed" ProgID="Equation.3" ShapeID="_x0000_i1150" DrawAspect="Content" ObjectID="_1425038869" r:id="rId252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значить,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1760" w:dyaOrig="440">
          <v:shape id="_x0000_i1151" type="#_x0000_t75" style="width:87.75pt;height:21.75pt" o:ole="" fillcolor="window">
            <v:imagedata r:id="rId253" o:title=""/>
          </v:shape>
          <o:OLEObject Type="Embed" ProgID="Equation.3" ShapeID="_x0000_i1151" DrawAspect="Content" ObjectID="_1425038870" r:id="rId254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отже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152" type="#_x0000_t75" style="width:48pt;height:18.75pt" o:ole="" fillcolor="window">
            <v:imagedata r:id="rId255" o:title=""/>
          </v:shape>
          <o:OLEObject Type="Embed" ProgID="Equation.3" ShapeID="_x0000_i1152" DrawAspect="Content" ObjectID="_1425038871" r:id="rId256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Аналогічно, якщо вектор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53" type="#_x0000_t75" style="width:12.75pt;height:17.25pt" o:ole="" fillcolor="window">
            <v:imagedata r:id="rId217" o:title=""/>
          </v:shape>
          <o:OLEObject Type="Embed" ProgID="Equation.3" ShapeID="_x0000_i1153" DrawAspect="Content" ObjectID="_1425038872" r:id="rId257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направлений вздовж осі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154" type="#_x0000_t75" style="width:9.75pt;height:11.25pt" o:ole="" fillcolor="window">
            <v:imagedata r:id="rId258" o:title=""/>
          </v:shape>
          <o:OLEObject Type="Embed" ProgID="Equation.3" ShapeID="_x0000_i1154" DrawAspect="Content" ObjectID="_1425038873" r:id="rId25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155" type="#_x0000_t75" style="width:42pt;height:18.75pt" o:ole="" fillcolor="window">
            <v:imagedata r:id="rId260" o:title=""/>
          </v:shape>
          <o:OLEObject Type="Embed" ProgID="Equation.3" ShapeID="_x0000_i1155" DrawAspect="Content" ObjectID="_1425038874" r:id="rId26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840" w:dyaOrig="440">
          <v:shape id="_x0000_i1156" type="#_x0000_t75" style="width:42pt;height:21.75pt" o:ole="" fillcolor="window">
            <v:imagedata r:id="rId262" o:title=""/>
          </v:shape>
          <o:OLEObject Type="Embed" ProgID="Equation.3" ShapeID="_x0000_i1156" DrawAspect="Content" ObjectID="_1425038875" r:id="rId263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то з першої системи випливає, що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57" type="#_x0000_t75" style="width:51pt;height:36pt" o:ole="" fillcolor="window">
            <v:imagedata r:id="rId264" o:title=""/>
          </v:shape>
          <o:OLEObject Type="Embed" ProgID="Equation.3" ShapeID="_x0000_i1157" DrawAspect="Content" ObjectID="_1425038876" r:id="rId265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</w:t>
      </w:r>
      <w:r w:rsidRPr="00660B28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58" type="#_x0000_t75" style="width:51pt;height:36pt" o:ole="" fillcolor="window">
            <v:imagedata r:id="rId266" o:title=""/>
          </v:shape>
          <o:OLEObject Type="Embed" ProgID="Equation.3" ShapeID="_x0000_i1158" DrawAspect="Content" ObjectID="_1425038877" r:id="rId267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значить, </w:t>
      </w:r>
      <w:r w:rsidRPr="00660B28">
        <w:rPr>
          <w:rFonts w:ascii="Times New Roman" w:hAnsi="Times New Roman" w:cs="Times New Roman"/>
          <w:position w:val="-12"/>
          <w:sz w:val="20"/>
          <w:szCs w:val="20"/>
        </w:rPr>
        <w:object w:dxaOrig="1740" w:dyaOrig="380">
          <v:shape id="_x0000_i1159" type="#_x0000_t75" style="width:87pt;height:18.75pt" o:ole="" fillcolor="window">
            <v:imagedata r:id="rId268" o:title=""/>
          </v:shape>
          <o:OLEObject Type="Embed" ProgID="Equation.3" ShapeID="_x0000_i1159" DrawAspect="Content" ObjectID="_1425038878" r:id="rId269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, а отже </w:t>
      </w:r>
      <w:r w:rsidRPr="00660B28">
        <w:rPr>
          <w:rFonts w:ascii="Times New Roman" w:hAnsi="Times New Roman" w:cs="Times New Roman"/>
          <w:position w:val="-18"/>
          <w:sz w:val="20"/>
          <w:szCs w:val="20"/>
        </w:rPr>
        <w:object w:dxaOrig="980" w:dyaOrig="440">
          <v:shape id="_x0000_i1160" type="#_x0000_t75" style="width:48.75pt;height:21.75pt" o:ole="" fillcolor="window">
            <v:imagedata r:id="rId270" o:title=""/>
          </v:shape>
          <o:OLEObject Type="Embed" ProgID="Equation.3" ShapeID="_x0000_i1160" DrawAspect="Content" ObjectID="_1425038879" r:id="rId271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. Це означає, що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вектори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61" type="#_x0000_t75" style="width:12.75pt;height:17.25pt" o:ole="" fillcolor="window">
            <v:imagedata r:id="rId217" o:title=""/>
          </v:shape>
          <o:OLEObject Type="Embed" ProgID="Equation.3" ShapeID="_x0000_i1161" DrawAspect="Content" ObjectID="_1425038880" r:id="rId272"/>
        </w:objec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і </w:t>
      </w: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62" type="#_x0000_t75" style="width:15.75pt;height:17.25pt" o:ole="" fillcolor="window">
            <v:imagedata r:id="rId219" o:title=""/>
          </v:shape>
          <o:OLEObject Type="Embed" ProgID="Equation.3" ShapeID="_x0000_i1162" DrawAspect="Content" ObjectID="_1425038881" r:id="rId273"/>
        </w:objec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взаємно перпендикулярні </w:t>
      </w:r>
      <w:r w:rsidRPr="00660B28">
        <w:rPr>
          <w:rFonts w:ascii="Times New Roman" w:hAnsi="Times New Roman" w:cs="Times New Roman"/>
          <w:sz w:val="20"/>
          <w:szCs w:val="20"/>
        </w:rPr>
        <w:t>–</w:t>
      </w:r>
      <w:r w:rsidRPr="00660B2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0B28">
        <w:rPr>
          <w:rFonts w:ascii="Times New Roman" w:hAnsi="Times New Roman" w:cs="Times New Roman"/>
          <w:b/>
          <w:sz w:val="20"/>
          <w:szCs w:val="20"/>
          <w:u w:val="single"/>
        </w:rPr>
        <w:t>третя властивість електромагнітної хвилі</w:t>
      </w:r>
    </w:p>
    <w:p w:rsidR="00660B28" w:rsidRPr="00660B28" w:rsidRDefault="00713937" w:rsidP="00660B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432.65pt;margin-top:6.25pt;width:86.3pt;height:83pt;z-index:251659776" o:allowincell="f" stroked="f">
            <v:textbox>
              <w:txbxContent>
                <w:p w:rsidR="00660B28" w:rsidRDefault="00660B28" w:rsidP="00660B28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76300" cy="923925"/>
                        <wp:effectExtent l="19050" t="0" r="0" b="0"/>
                        <wp:docPr id="205" name="Рисунок 205" descr="8_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8_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60B28"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="00660B28"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660B28" w:rsidRPr="00660B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660B28" w:rsidRPr="00660B28" w:rsidRDefault="00660B28" w:rsidP="00660B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position w:val="-4"/>
          <w:sz w:val="20"/>
          <w:szCs w:val="20"/>
        </w:rPr>
        <w:object w:dxaOrig="680" w:dyaOrig="340">
          <v:shape id="_x0000_i1163" type="#_x0000_t75" style="width:33.75pt;height:17.25pt" o:ole="" o:bordertopcolor="this" o:borderleftcolor="this" o:borderbottomcolor="this" o:borderrightcolor="this" fillcolor="window">
            <v:imagedata r:id="rId27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63" DrawAspect="Content" ObjectID="_1425038882" r:id="rId276"/>
        </w:object>
      </w:r>
      <w:r w:rsidRPr="00660B28">
        <w:rPr>
          <w:rFonts w:ascii="Times New Roman" w:hAnsi="Times New Roman" w:cs="Times New Roman"/>
          <w:sz w:val="20"/>
          <w:szCs w:val="20"/>
        </w:rPr>
        <w:t>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0B28" w:rsidRPr="00660B28" w:rsidRDefault="00660B28" w:rsidP="00660B2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0B28">
        <w:rPr>
          <w:rFonts w:ascii="Times New Roman" w:hAnsi="Times New Roman" w:cs="Times New Roman"/>
          <w:sz w:val="20"/>
          <w:szCs w:val="20"/>
        </w:rPr>
        <w:t xml:space="preserve">Разом з поперечністю електромагнітної хвилі цей результат говорить про те, що три вектори </w:t>
      </w:r>
      <w:r w:rsidRPr="00660B28">
        <w:rPr>
          <w:rFonts w:ascii="Times New Roman" w:hAnsi="Times New Roman" w:cs="Times New Roman"/>
          <w:position w:val="-10"/>
          <w:sz w:val="20"/>
          <w:szCs w:val="20"/>
        </w:rPr>
        <w:object w:dxaOrig="980" w:dyaOrig="400">
          <v:shape id="_x0000_i1164" type="#_x0000_t75" style="width:48.75pt;height:20.25pt" o:ole="" fillcolor="window">
            <v:imagedata r:id="rId277" o:title=""/>
          </v:shape>
          <o:OLEObject Type="Embed" ProgID="Equation.3" ShapeID="_x0000_i1164" DrawAspect="Content" ObjectID="_1425038883" r:id="rId278"/>
        </w:objec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 xml:space="preserve"> </w:t>
      </w:r>
      <w:r w:rsidRPr="00660B28">
        <w:rPr>
          <w:rFonts w:ascii="Times New Roman" w:hAnsi="Times New Roman" w:cs="Times New Roman"/>
          <w:sz w:val="20"/>
          <w:szCs w:val="20"/>
        </w:rPr>
        <w:fldChar w:fldCharType="begin"/>
      </w:r>
      <w:r w:rsidRPr="00660B28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660B28">
        <w:rPr>
          <w:rFonts w:ascii="Times New Roman" w:hAnsi="Times New Roman" w:cs="Times New Roman"/>
          <w:sz w:val="20"/>
          <w:szCs w:val="20"/>
        </w:rPr>
        <w:fldChar w:fldCharType="end"/>
      </w:r>
      <w:r w:rsidRPr="00660B28">
        <w:rPr>
          <w:rFonts w:ascii="Times New Roman" w:hAnsi="Times New Roman" w:cs="Times New Roman"/>
          <w:sz w:val="20"/>
          <w:szCs w:val="20"/>
        </w:rPr>
        <w:t>утворюють ортогональну трійку векторів.</w:t>
      </w:r>
    </w:p>
    <w:p w:rsidR="00660B28" w:rsidRPr="00660B28" w:rsidRDefault="00660B28" w:rsidP="00660B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0B28" w:rsidRPr="00660B28">
      <w:headerReference w:type="even" r:id="rId279"/>
      <w:headerReference w:type="default" r:id="rId280"/>
      <w:footerReference w:type="even" r:id="rId281"/>
      <w:footerReference w:type="default" r:id="rId282"/>
      <w:headerReference w:type="first" r:id="rId283"/>
      <w:footerReference w:type="first" r:id="rId28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37" w:rsidRDefault="00713937" w:rsidP="00713937">
      <w:pPr>
        <w:spacing w:after="0" w:line="240" w:lineRule="auto"/>
      </w:pPr>
      <w:r>
        <w:separator/>
      </w:r>
    </w:p>
  </w:endnote>
  <w:endnote w:type="continuationSeparator" w:id="0">
    <w:p w:rsidR="00713937" w:rsidRDefault="00713937" w:rsidP="0071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Default="007139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Default="007139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Default="007139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37" w:rsidRDefault="00713937" w:rsidP="00713937">
      <w:pPr>
        <w:spacing w:after="0" w:line="240" w:lineRule="auto"/>
      </w:pPr>
      <w:r>
        <w:separator/>
      </w:r>
    </w:p>
  </w:footnote>
  <w:footnote w:type="continuationSeparator" w:id="0">
    <w:p w:rsidR="00713937" w:rsidRDefault="00713937" w:rsidP="0071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Default="007139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Pr="00713937" w:rsidRDefault="00713937" w:rsidP="00713937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713937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71393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37" w:rsidRDefault="007139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B28"/>
    <w:rsid w:val="003F793C"/>
    <w:rsid w:val="00660B28"/>
    <w:rsid w:val="00713937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0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B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660B2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ий текст 2 Знак"/>
    <w:basedOn w:val="a0"/>
    <w:link w:val="21"/>
    <w:semiHidden/>
    <w:rsid w:val="00660B2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660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0B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13937"/>
  </w:style>
  <w:style w:type="paragraph" w:styleId="aa">
    <w:name w:val="footer"/>
    <w:basedOn w:val="a"/>
    <w:link w:val="ab"/>
    <w:uiPriority w:val="99"/>
    <w:unhideWhenUsed/>
    <w:rsid w:val="0071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13937"/>
  </w:style>
  <w:style w:type="character" w:styleId="ac">
    <w:name w:val="Hyperlink"/>
    <w:basedOn w:val="a0"/>
    <w:uiPriority w:val="99"/>
    <w:unhideWhenUsed/>
    <w:rsid w:val="00713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49.bin"/><Relationship Id="rId268" Type="http://schemas.openxmlformats.org/officeDocument/2006/relationships/image" Target="media/image12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image" Target="media/image123.wmf"/><Relationship Id="rId279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139" Type="http://schemas.openxmlformats.org/officeDocument/2006/relationships/image" Target="media/image68.wmf"/><Relationship Id="rId85" Type="http://schemas.openxmlformats.org/officeDocument/2006/relationships/image" Target="media/image42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png"/><Relationship Id="rId108" Type="http://schemas.openxmlformats.org/officeDocument/2006/relationships/image" Target="media/image53.wmf"/><Relationship Id="rId129" Type="http://schemas.openxmlformats.org/officeDocument/2006/relationships/image" Target="media/image63.wmf"/><Relationship Id="rId280" Type="http://schemas.openxmlformats.org/officeDocument/2006/relationships/header" Target="header2.xml"/><Relationship Id="rId54" Type="http://schemas.openxmlformats.org/officeDocument/2006/relationships/image" Target="media/image25.wmf"/><Relationship Id="rId75" Type="http://schemas.openxmlformats.org/officeDocument/2006/relationships/image" Target="media/image37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29.wmf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4.wmf"/><Relationship Id="rId265" Type="http://schemas.openxmlformats.org/officeDocument/2006/relationships/oleObject" Target="embeddings/oleObject133.bin"/><Relationship Id="rId281" Type="http://schemas.openxmlformats.org/officeDocument/2006/relationships/footer" Target="footer1.xml"/><Relationship Id="rId286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6.bin"/><Relationship Id="rId276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6.png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282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72" Type="http://schemas.openxmlformats.org/officeDocument/2006/relationships/oleObject" Target="embeddings/oleObject13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20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262" Type="http://schemas.openxmlformats.org/officeDocument/2006/relationships/image" Target="media/image125.wmf"/><Relationship Id="rId283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2.bin"/><Relationship Id="rId284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image" Target="media/image130.png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image" Target="media/image131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7486</Characters>
  <Application>Microsoft Office Word</Application>
  <DocSecurity>0</DocSecurity>
  <Lines>173</Lines>
  <Paragraphs>95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2011-01-10T19:16:00Z</dcterms:created>
  <dcterms:modified xsi:type="dcterms:W3CDTF">2013-03-17T13:17:00Z</dcterms:modified>
</cp:coreProperties>
</file>