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5A" w:rsidRPr="00F20EE1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2D50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Вступ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ході виконання дано</w:t>
      </w:r>
      <w:r w:rsid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курсового проекту пер</w:t>
      </w:r>
      <w:r w:rsidR="0036606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едбачає</w:t>
      </w:r>
      <w:r w:rsid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ознайом</w:t>
      </w:r>
      <w:r w:rsidR="0036606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лення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 </w:t>
      </w:r>
      <w:r w:rsid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опанува</w:t>
      </w:r>
      <w:r w:rsidR="0036606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ння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архітектуру CISC – комп’ютера. </w:t>
      </w:r>
      <w:r w:rsidR="0036606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сновні принципи даної архітектури, які запропонував Джон фон Нейман: 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1. Інформація кодується в двійковому представленні.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2. Інформація в комп’ютері ділиться на команди і дані.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3. Різнотипні за змістом слова розрізняються за способом застосування, а не по способу кодування.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Слова інформації розміщаються в комірках пам’яті та ідентифікуються номерами комірок – адресами слів.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Пам’ять є лінійною.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6. Пам’ять має довільну адресацію.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Команди і дані зберігаються в одній пам’яті.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8. Алгоритми представляються у вигляді послідовності керуючих слів, як називаються командами. Команда визначається найменуванням операції та слів інформації, які в ній приймають участь. Алгоритм записаний у вигляді послідовності команд, називається програмою.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9. Весь набір виконуваних комп’ютером команд називається системою команд комп’ютера.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10. Виконання обчислень, які визначені алгоритмом, являють собою послідовне виконання команд в порядку визначеному програмою.Для виконання задачі на комп’ютері необхідно: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забезпечити вибірку команди програми із його пам’яті в заданій послідовності, організувати звернення до неї за відповідними адресами;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забезпечити розпізнавання типів виконуваних операцій;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організувати звернення до пам’яті за відповідними адресами для вибірки необхідних для виконання кожної команди даних;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організувати виконання над даними операцій відповідно до вказівок команд;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запам’ятати результат обчислень.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Комп'ютер виконує кожну команду як послідовність простих операцій: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Вибірка чергової команди із основної пам'яті.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2. Визначення типу вибраної команди, тобто її дешифрування.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Визначення адрес даних, необхідних для виконання цієї команди.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4. Виконання операцій пересилання даних (зчитування даних із пам'яті в регістри процесора).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5. Виконання операції відповідно до її коду в полі коду операції команди.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6. Визначення адрес, за якими запам'ятовуються результати.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7. Запам'ятовування результатів.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8. Підготовка до виконання наступної команди, тобто обчислення її адреси.</w:t>
      </w:r>
      <w:r w:rsidR="0036606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процесора комп'ютера із складною системою команд характерні наступні особливості: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виконання команди за багато тактів, оскільки для цього потрібно здійснити</w:t>
      </w:r>
      <w:r w:rsidRP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багаторазові операції звернення до основної пам'яті та до програмно-доступних</w:t>
      </w:r>
      <w:r w:rsidR="0036606C" w:rsidRP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регістрів процесора;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орієнтація АЛП </w:t>
      </w:r>
      <w:bookmarkEnd w:id="0"/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виконання великої кількості операцій, що пов'язано з розширеним</w:t>
      </w:r>
      <w:r w:rsidR="0036606C" w:rsidRP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складом системи команд;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складна система розпізнавання команди, що пов'язано з великою кількістю методів</w:t>
      </w:r>
      <w:r w:rsidR="0036606C" w:rsidRP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адресації та великою кількістю форматів команд різної розрядності;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програмне дешифрування команд з метою зменшення затрат обладнання;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складна організація конвеєризації виконання команд, що пов'язано, в першу чергу, різнотипністю їх виконання;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орієнтація структури на виконання команд типу регістр-пам'ять та пам'ять-пам'ять.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Основні елементи процесора - арифметико-логічний пристрій, пристрій керування і регістрова пам'ять або, як її ще називають, надоперативний запам'ятовуючий пристрій. До складу регістрової пам'яті, в свою чергу, входять наступні вузли - програмний лічильник, регістри: адреси, команди, даних, слова стану програми, а також регістровий файл, який складається з програмно доступних регістрів. Cтруктура регістрової (надоперативної) пам'яті процесора складається з регістрів спеціального та зального призначення. До регістрів спеціального призначення належать: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регістри адреси (РгА);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регістри команд (РгК);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програмний лічильник(ПЛ)</w:t>
      </w:r>
    </w:p>
    <w:p w:rsidR="002D505A" w:rsidRPr="002D505A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регістри даних (РгД).</w:t>
      </w:r>
    </w:p>
    <w:p w:rsidR="0036606C" w:rsidRDefault="002D505A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505A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 зберігає адресу даного або команди при зверненні до основної пам'яті. РгД зберігає операнд при його запису або зчитуванні з основної пам'яті. В ролі операнда може бути дане, команда або адреса. РгК зберігає команду після її зчитування з основної пам'яті. ПЛ підраховує команди та зберігає адресу поточної команди. Комп'ютер з архітектурою Джона фон Неймана має один програмний лічильник. Більшість комп'ютерів мають в складі процесора тригери для зберігання бітів стану процесора, або, як їх іще називають, прапорців. Кожен прапорець має спеціальне призначення. Частина прапорців вказує на результати арифметичних і логічних операцій: додатній результат (Р), від'ємний результат (N), нульовий результат (Z), перенос (С), арифметичне переповнення (V), і т. д. В системі команд комп'ютера є команди, які вказують процесору коли встановити чи скинути ці тригери. Інша частина прапорців вказує режими захисту пам'яті. Існують також прапорці, які вказують пріоритети виконуваних програм. В деяких процесорах додаткові тригери служать для зберігання кодів умов, формуючи регістр кодів умов. Взяті разом описані прапорці формують слово стану програми (ССП), а відповідні тригери - регістр ССП. Регістри загального призначення (РЗП) є програмно доступними. Зазвичай 'їх називають регістровим файлом. Вони можуть використовуватись програмістом в якості регістрів для зберігання вхідних та вихідних даних, а також проміжних результатів обчислень, в якості адресних та індексних регістрів при виконанні операцій модифікації адрес.</w:t>
      </w:r>
    </w:p>
    <w:p w:rsidR="0036606C" w:rsidRDefault="0036606C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2D505A" w:rsidRDefault="0036606C" w:rsidP="002D505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</w:pPr>
      <w:r w:rsidRPr="0036606C"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lastRenderedPageBreak/>
        <w:t>Вхідні дані на проектування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val="uk-UA" w:eastAsia="en-US"/>
        </w:rPr>
        <w:t>.</w:t>
      </w:r>
    </w:p>
    <w:p w:rsidR="0036606C" w:rsidRDefault="0036606C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9738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366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Реалізація додаткових команд. Необхідно реалізувати 8 додаткових команд. Серед них 3 арифметичні, 3 логічні та 2 команди керування згідно варіанту. Команди не мають повторюватися.</w:t>
      </w:r>
    </w:p>
    <w:p w:rsidR="00D97385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36606C" w:rsidRPr="0036606C" w:rsidRDefault="0036606C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Арифметичні: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28"/>
      </w:tblGrid>
      <w:tr w:rsidR="0036606C" w:rsidRPr="00B02EE7" w:rsidTr="0036606C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Мнемонічний код</w:t>
            </w:r>
          </w:p>
        </w:tc>
        <w:tc>
          <w:tcPr>
            <w:tcW w:w="6628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</w:t>
            </w:r>
          </w:p>
        </w:tc>
      </w:tr>
      <w:tr w:rsidR="0036606C" w:rsidRPr="00B02EE7" w:rsidTr="0036606C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DEC regA</w:t>
            </w:r>
          </w:p>
        </w:tc>
        <w:tc>
          <w:tcPr>
            <w:tcW w:w="6628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Зменшити regA на 1</w:t>
            </w:r>
          </w:p>
        </w:tc>
      </w:tr>
      <w:tr w:rsidR="0036606C" w:rsidRPr="00B02EE7" w:rsidTr="0036606C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XADD regA regB destReg</w:t>
            </w:r>
          </w:p>
        </w:tc>
        <w:tc>
          <w:tcPr>
            <w:tcW w:w="6628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Додати і обміняти операнди місцями destReg=regA+regB</w:t>
            </w:r>
          </w:p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regA&lt;=&gt;regB</w:t>
            </w:r>
          </w:p>
        </w:tc>
      </w:tr>
      <w:tr w:rsidR="0036606C" w:rsidRPr="00F20EE1" w:rsidTr="0036606C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IDIV regA regB destReg</w:t>
            </w:r>
          </w:p>
        </w:tc>
        <w:tc>
          <w:tcPr>
            <w:tcW w:w="6628" w:type="dxa"/>
          </w:tcPr>
          <w:p w:rsidR="0036606C" w:rsidRPr="00F20EE1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Знакове</w:t>
            </w:r>
            <w:r w:rsidRPr="00F20EE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ділення</w:t>
            </w:r>
            <w:r w:rsidRPr="00F20EE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destReg=regA/regB</w:t>
            </w:r>
          </w:p>
        </w:tc>
      </w:tr>
    </w:tbl>
    <w:p w:rsidR="00D97385" w:rsidRPr="00F20EE1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36606C" w:rsidRPr="00B02EE7" w:rsidRDefault="0036606C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Логічні: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28"/>
      </w:tblGrid>
      <w:tr w:rsidR="0036606C" w:rsidRPr="00B02EE7" w:rsidTr="007B2270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Мнемонічний код</w:t>
            </w:r>
          </w:p>
        </w:tc>
        <w:tc>
          <w:tcPr>
            <w:tcW w:w="6628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</w:t>
            </w:r>
          </w:p>
        </w:tc>
      </w:tr>
      <w:tr w:rsidR="0036606C" w:rsidRPr="00B02EE7" w:rsidTr="007B2270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SHL regA regB destReg</w:t>
            </w:r>
          </w:p>
        </w:tc>
        <w:tc>
          <w:tcPr>
            <w:tcW w:w="6628" w:type="dxa"/>
          </w:tcPr>
          <w:p w:rsidR="0036606C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Логічний зсув вліво destReg=regA &lt;&lt; regB</w:t>
            </w:r>
          </w:p>
        </w:tc>
      </w:tr>
      <w:tr w:rsidR="0036606C" w:rsidRPr="00B02EE7" w:rsidTr="007B2270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:rsidR="0036606C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OR regA regB destReg</w:t>
            </w:r>
          </w:p>
        </w:tc>
        <w:tc>
          <w:tcPr>
            <w:tcW w:w="6628" w:type="dxa"/>
          </w:tcPr>
          <w:p w:rsidR="0036606C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Логічне побітове АБО destReg=regA | regB</w:t>
            </w:r>
          </w:p>
        </w:tc>
      </w:tr>
      <w:tr w:rsidR="0036606C" w:rsidRPr="00B02EE7" w:rsidTr="007B2270">
        <w:tc>
          <w:tcPr>
            <w:tcW w:w="817" w:type="dxa"/>
          </w:tcPr>
          <w:p w:rsidR="0036606C" w:rsidRPr="00B02EE7" w:rsidRDefault="0036606C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</w:tcPr>
          <w:p w:rsidR="0036606C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NEG regA destReg</w:t>
            </w:r>
          </w:p>
        </w:tc>
        <w:tc>
          <w:tcPr>
            <w:tcW w:w="6628" w:type="dxa"/>
          </w:tcPr>
          <w:p w:rsidR="0036606C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Заміна знаку на протилежний</w:t>
            </w:r>
          </w:p>
        </w:tc>
      </w:tr>
    </w:tbl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606C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Керування. Умовні переходи: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28"/>
      </w:tblGrid>
      <w:tr w:rsidR="00D97385" w:rsidRPr="00B02EE7" w:rsidTr="007B2270">
        <w:tc>
          <w:tcPr>
            <w:tcW w:w="817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Мнемонічний код</w:t>
            </w:r>
          </w:p>
        </w:tc>
        <w:tc>
          <w:tcPr>
            <w:tcW w:w="6628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</w:t>
            </w:r>
          </w:p>
        </w:tc>
      </w:tr>
      <w:tr w:rsidR="00D97385" w:rsidRPr="00B02EE7" w:rsidTr="007B2270">
        <w:tc>
          <w:tcPr>
            <w:tcW w:w="817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JMA regA regB offSet</w:t>
            </w:r>
          </w:p>
        </w:tc>
        <w:tc>
          <w:tcPr>
            <w:tcW w:w="6628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Беззнакове більше if (regA&gt; regB) PC=PC+1+offSet</w:t>
            </w:r>
          </w:p>
        </w:tc>
      </w:tr>
      <w:tr w:rsidR="00D97385" w:rsidRPr="00F20EE1" w:rsidTr="007B2270">
        <w:tc>
          <w:tcPr>
            <w:tcW w:w="817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JMNE regA regB offSet</w:t>
            </w:r>
          </w:p>
        </w:tc>
        <w:tc>
          <w:tcPr>
            <w:tcW w:w="6628" w:type="dxa"/>
          </w:tcPr>
          <w:p w:rsidR="00D97385" w:rsidRPr="00F20EE1" w:rsidRDefault="00D97385" w:rsidP="00F20E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</w:t>
            </w:r>
            <w:r w:rsidRPr="00F20EE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рівно</w:t>
            </w:r>
            <w:r w:rsidRPr="00F20EE1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if (regA!= regB) PC=PC+1+offSet</w:t>
            </w:r>
          </w:p>
        </w:tc>
      </w:tr>
    </w:tbl>
    <w:p w:rsidR="00B02EE7" w:rsidRPr="00F20EE1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B02EE7" w:rsidRPr="00F20EE1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Система команд.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Різноманітність типів даних, форм представлення та опрацювання, необхідні дії для обробки та керування ходом виконання обчислень призводить до необхідності використання різноманітних команд – набора команд. Кожен процесор має власний набір команд, який називається системою команд процесора.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команд характеризується трьома аспектами: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формат,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способи адресації,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система операцій.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Форматом команди – є довжина команди, кількість, розмір, положення, призначення та спосіб кодування полів. Команди мають включати наступні види інформації: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тип операції, яку необхідно реалізувати в даній команді (поле команду операції - КОП)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місце в пам’яті звідки треба взяти перший операнд (А1);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місце в пам’яті звідки треба взяти другий операнд (А2);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місце в пам’яті куди треба помістити результат (А3).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Кожному з цих видів інформації відповідає своя частина двійкового слова – поле. Реальна система команд зазвичай має команди декількох форматів, тип формату визначає КОП. Команда в комп'ютері зберігається в двійковій формі. Вона вказує тип операції, яка має бути виконаною, адреси операндів, над якими виконується операція, та адреси розміщення результатів виконання операції. Відповідно до цього команда складається з двох частин, коду операції та адресної частини. КОП займає k розрядів. Ним може бути закодовано до N = 2k різних операцій. Кількість двійкових розрядів, які відводяться під код операції, вибирається таким чином, щоб ними можна було закодувати всі виконувані в даному комп'ютері операції. Якщо деякий комп'ютер може виконувати Nc різних операцій, то мінімальна розрядність поля коду операції k визначається наступним чином: k = [log Nc], де вираз в дужках означає заокруглення до більшого цілого.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 адреси (адресна частина) займає m розрядів. В ньому знаходяться адреси операндів. Кожна адреса займає mi розрядів, де і - номер адреси (і=1,2,...1), 1 – кількість адресних полів. Кожною адресою можна адресувати пам'ять ємністю 2ті слів.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Розмір команди k + m повинен бути узгодженим з розміром даних, тобто бути з ним однаковим або кратним цілому числу, що спрощує організацію роботи з пам'яттю. Як правило, розмір команди рівний 8, 16, 32 біти. При написанні програми крім двійкової можуть використовуватись й інші форми представлення команд: вісімкова, шістнадцяткова, символьна (мнемонічна). Використання вісімкового і шістнадцяткового кодування дозволяє скоротити записи і спростити роботу програміста. 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Мнемонічне кодування спрощує процес написання, читання і відлагодження програми. Основний принцип такого кодування - кожна команда представляється 3-х або 4-х буквеним символом, який показує назву команди. Деякі приклади мнемонічного кодування: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ADD - додати (add),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SUB - відняти (subtract),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MPY - перемножити (multiply),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DIV - поділити (divide),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Операнди також представляються символічно. Наприклад команда ADD R Y означає додавання вмісту комірки пам'яті Y до вмісту регістра R. Зауважимо, що операція виконується над вмістом, а не над адресою комірки пам'яті та регістра. Таким чином, з'являється можливість написання машинних програм в символічній формі. Повний набір символічних назв і правила їх використання утворюють мову програмування, відому як асемблерна мова. Символічні імена називаються мнемонічними, а правила їх використання для створення команд і програм називаються синтаксисом мови. Програма, яка переводить із мнемонічного коду асемблерної мови в машинний, називається асемблером. </w:t>
      </w: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Реалізувати додатковий спосіб адресації. Передбачити, що 3 інструкції</w:t>
      </w: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підтримують інший вид адресації згідно варіанту.</w:t>
      </w: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Примітка: безадресний варіант передбачає створення стеку та реалізацію</w:t>
      </w:r>
      <w:r w:rsid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додатковий команд наведених в таблиці.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D97385" w:rsidRPr="00B02EE7" w:rsidTr="00D97385">
        <w:tc>
          <w:tcPr>
            <w:tcW w:w="817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038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Адресація</w:t>
            </w:r>
          </w:p>
        </w:tc>
      </w:tr>
      <w:tr w:rsidR="00D97385" w:rsidRPr="00B02EE7" w:rsidTr="00D97385">
        <w:tc>
          <w:tcPr>
            <w:tcW w:w="817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8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Безадресна – реалізація стеку. Максимальна глибина 32 слова по 32</w:t>
            </w:r>
          </w:p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розряди.</w:t>
            </w:r>
          </w:p>
        </w:tc>
      </w:tr>
    </w:tbl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Безадресні команди.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D97385" w:rsidRPr="00B02EE7" w:rsidTr="00D97385">
        <w:tc>
          <w:tcPr>
            <w:tcW w:w="266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Мнемонічний код</w:t>
            </w:r>
          </w:p>
        </w:tc>
        <w:tc>
          <w:tcPr>
            <w:tcW w:w="7195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</w:t>
            </w:r>
          </w:p>
        </w:tc>
      </w:tr>
      <w:tr w:rsidR="00D97385" w:rsidRPr="00B02EE7" w:rsidTr="00D97385">
        <w:tc>
          <w:tcPr>
            <w:tcW w:w="266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Push</w:t>
            </w:r>
          </w:p>
        </w:tc>
        <w:tc>
          <w:tcPr>
            <w:tcW w:w="7195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Зчитати з стеку в 1 регістр</w:t>
            </w:r>
          </w:p>
        </w:tc>
      </w:tr>
      <w:tr w:rsidR="00D97385" w:rsidRPr="00B02EE7" w:rsidTr="00D97385">
        <w:tc>
          <w:tcPr>
            <w:tcW w:w="2660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Pop</w:t>
            </w:r>
          </w:p>
        </w:tc>
        <w:tc>
          <w:tcPr>
            <w:tcW w:w="7195" w:type="dxa"/>
          </w:tcPr>
          <w:p w:rsidR="00D97385" w:rsidRPr="00B02EE7" w:rsidRDefault="00D97385" w:rsidP="00F20E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Записати в стек з 1 регістру</w:t>
            </w:r>
          </w:p>
        </w:tc>
      </w:tr>
    </w:tbl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Безадресна адресація.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Варіанти інтерпретації бітів (розрядів) поля адреси з метою знаходження операнда називаються способами адресації. Коли команда вказує на операнд, він може знаходитись в самій команді, в основній або зовнішній пам'яті чи в регістровій пам'яті процесора. За роки існування комп'ютерів була створена своєрідна технологія адресації, яка передбачає реалізацію різних способів адресації, чому послужило ряд причин: 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забезпечення ефективного використання розрядної сітки команди;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забезпечення ефективної апаратної підтримки роботи з масивами даних;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забезпечення задання параметрів операндів;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можливість генерації великих адрес на основі малих.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Безадресна – поле адреси в команді відсутнє. Адреса операнда, або немає змісту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 є по замовчуванню(наприклад дії на спеціальним регістром - акумулятором).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Безадресні команди неможливо використати для інших регістрів чи комірок пам’яті.</w:t>
      </w:r>
    </w:p>
    <w:p w:rsidR="00B02EE7" w:rsidRPr="00B02EE7" w:rsidRDefault="00B02EE7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з різновидів безадресної адресації є використання стеку.</w:t>
      </w:r>
    </w:p>
    <w:p w:rsidR="00D97385" w:rsidRPr="00B02EE7" w:rsidRDefault="00D97385" w:rsidP="00F20EE1">
      <w:pPr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2EE7" w:rsidRPr="00B02EE7" w:rsidRDefault="00B02EE7" w:rsidP="00F20EE1">
      <w:pPr>
        <w:suppressAutoHyphens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Регістри стану: CF –регістр переносу, SF – регістр знаку, ZF – регістр 0.</w:t>
      </w:r>
    </w:p>
    <w:p w:rsidR="00D97385" w:rsidRPr="00B02EE7" w:rsidRDefault="00D97385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EE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Регіст ознаки нуля: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28"/>
      </w:tblGrid>
      <w:tr w:rsidR="00D97385" w:rsidRPr="00B02EE7" w:rsidTr="007B2270">
        <w:tc>
          <w:tcPr>
            <w:tcW w:w="817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Мнемонічний код</w:t>
            </w:r>
          </w:p>
        </w:tc>
        <w:tc>
          <w:tcPr>
            <w:tcW w:w="6628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Зміст</w:t>
            </w:r>
          </w:p>
        </w:tc>
      </w:tr>
      <w:tr w:rsidR="00D97385" w:rsidRPr="00B02EE7" w:rsidTr="007B2270">
        <w:tc>
          <w:tcPr>
            <w:tcW w:w="817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CMP regA regB</w:t>
            </w:r>
          </w:p>
        </w:tc>
        <w:tc>
          <w:tcPr>
            <w:tcW w:w="6628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Порівняти regA regB і встановити прапорці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599"/>
              <w:gridCol w:w="1599"/>
              <w:gridCol w:w="1599"/>
              <w:gridCol w:w="1600"/>
            </w:tblGrid>
            <w:tr w:rsidR="00D97385" w:rsidRPr="00B02EE7" w:rsidTr="00D97385"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CF</w:t>
                  </w:r>
                </w:p>
              </w:tc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SF</w:t>
                  </w:r>
                </w:p>
              </w:tc>
              <w:tc>
                <w:tcPr>
                  <w:tcW w:w="1600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ZF</w:t>
                  </w:r>
                </w:p>
              </w:tc>
            </w:tr>
            <w:tr w:rsidR="00D97385" w:rsidRPr="00B02EE7" w:rsidTr="00D97385"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regA&lt;regB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D97385" w:rsidRPr="00B02EE7" w:rsidTr="00D97385"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regA=regB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600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D97385" w:rsidRPr="00B02EE7" w:rsidTr="00D97385">
              <w:tc>
                <w:tcPr>
                  <w:tcW w:w="1599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regA&gt;regB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99" w:type="dxa"/>
                </w:tcPr>
                <w:p w:rsidR="00D97385" w:rsidRPr="00B02EE7" w:rsidRDefault="00B02EE7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600" w:type="dxa"/>
                </w:tcPr>
                <w:p w:rsidR="00D97385" w:rsidRPr="00B02EE7" w:rsidRDefault="00D97385" w:rsidP="00B02EE7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2EE7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7385" w:rsidRPr="00B02EE7" w:rsidTr="007B2270">
        <w:tc>
          <w:tcPr>
            <w:tcW w:w="817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:rsidR="00D97385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BSR regA destReg</w:t>
            </w:r>
          </w:p>
        </w:tc>
        <w:tc>
          <w:tcPr>
            <w:tcW w:w="6628" w:type="dxa"/>
          </w:tcPr>
          <w:p w:rsidR="00B02EE7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Побітове сканування в зворотньому</w:t>
            </w:r>
          </w:p>
          <w:p w:rsidR="00B02EE7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напрямку(від старших до молодших) regA в пошуках</w:t>
            </w:r>
          </w:p>
          <w:p w:rsidR="00B02EE7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біта з 1 , повертає номер позиції в destReg. Якщо 1</w:t>
            </w:r>
          </w:p>
          <w:p w:rsidR="00D97385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знайдено ZF=1, інакше ZF=0</w:t>
            </w:r>
          </w:p>
        </w:tc>
      </w:tr>
      <w:tr w:rsidR="00D97385" w:rsidRPr="00B02EE7" w:rsidTr="007B2270">
        <w:tc>
          <w:tcPr>
            <w:tcW w:w="817" w:type="dxa"/>
          </w:tcPr>
          <w:p w:rsidR="00D97385" w:rsidRPr="00B02EE7" w:rsidRDefault="00D97385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</w:tcPr>
          <w:p w:rsidR="00D97385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JE offSet</w:t>
            </w:r>
          </w:p>
        </w:tc>
        <w:tc>
          <w:tcPr>
            <w:tcW w:w="6628" w:type="dxa"/>
          </w:tcPr>
          <w:p w:rsidR="00D97385" w:rsidRPr="00B02EE7" w:rsidRDefault="00B02EE7" w:rsidP="00B02E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2E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Перейти, якщо менше, if(ZF==0)PC=offset</w:t>
            </w:r>
          </w:p>
        </w:tc>
      </w:tr>
    </w:tbl>
    <w:p w:rsidR="00F20EE1" w:rsidRDefault="00F20EE1" w:rsidP="00B02EE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0EE1" w:rsidRDefault="00F20EE1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D97385" w:rsidRDefault="00F20EE1" w:rsidP="00B02EE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</w:pPr>
      <w:r w:rsidRPr="00F20EE1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lastRenderedPageBreak/>
        <w:t>Роз</w:t>
      </w:r>
      <w:r w:rsidRPr="00F20EE1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’</w:t>
      </w:r>
      <w:r w:rsidRPr="00F20EE1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 xml:space="preserve">яснення та аналіз основних принципів побудови </w:t>
      </w:r>
      <w:r w:rsidR="009B0150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симулятора комп</w:t>
      </w:r>
      <w:r w:rsidR="009B0150" w:rsidRPr="009B015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’</w:t>
      </w:r>
      <w:r w:rsidR="009B0150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ютера</w:t>
      </w:r>
      <w:r w:rsidRPr="00F20EE1"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t>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Асемблерна мова та асемблер.</w:t>
      </w:r>
    </w:p>
    <w:p w:rsidR="00F20EE1" w:rsidRPr="009B0150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першій частині даного курсового проекту необхідно написати програму, яка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перетворює вхідну програму на мові асемблер в мову машинних кодів. Програма має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перетворити асемблерні імена команд в числові еквіваленти, наприклад асемблерну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команду beq в 100, також перетворити символьні імена адрес в числові значення.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Результуючий файл має складатися з послідовності 32 бітних інструкцій (біти 31-25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інструкції завжди рівні 0).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 лінійки асемблерного коду наступний (&lt;пробіл&gt; означає послідовність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табуляцій і/або пробілів):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мітка 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&lt;пробіл&gt; </w:t>
      </w: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інструкція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&lt;пробіл&gt;</w:t>
      </w: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поле№1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&lt;пробіл&gt; </w:t>
      </w: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поле№2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&lt;пробіл&gt; </w:t>
      </w: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поле№3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&lt;пробіл&gt;</w:t>
      </w: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коментар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Крайнє ліве поле лінійки асемблерного коду – поле мітки. Коректна мітка має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складатися максимуму з 6 символів, символами можуть бути літери або цифри, але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починатися з букви. Поле мітки є необов’язковим, проте пробіл після даного поля є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обов’язковим. Мітки дозволяють значно спростити процес написання асемблер них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програм, в іншому випадку прийшлось би модифікувати всі адресні частини кожен раз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 додавався рядок коду!</w:t>
      </w:r>
    </w:p>
    <w:p w:rsidR="00F20EE1" w:rsidRPr="009B0150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Після не обов’язкової мітки іде обов’язковий пробіл. Далі іде поле назви інструкції,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якому може бути ім’я будь якої асемблерної інструкції зазначені вище в таблиці. Після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пробілів ідуть відповідні поля. Всі поля можуть зберігати або десяткові значення або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мітки. Кількість полів залежить від інструкції, поля які не використовуються ігноруються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Інструкції r-типу (add, nand) потребують наявності 3 полів: поле№1 – regA, поле№2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regB поле№3 destReg.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Інструкції і-типу (lw,sw,beq) вимагають 3 полів: поле№1 – regA, поле№2 regB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поле№3 – числове значення зміщення чи символьна адреса. Числове значення може бути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як додатнім так і відємним. Символьні адреси описані нижче.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Інструкція J-типу (jalr) вимагає 2 полів: поле№1 – regA, поле№2 regB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Інструкція 0-типу (noop, halt) не вимагає жодного.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Символьні адреси посилаються на відповідні мітки. Для інструкцій lw та sw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асемблер має згенерувати зміщення, яке дорівнює адресі мітки. Вона може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використовуватися з 0 регістром, тоді буде посилання на мітку, або може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використовуватися з не нульовим базовим регістром у якості індексу масиву, який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починається з мітки. Для інструкції beq, асемблер має перетворити мітку в числове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зміщення куди має відбуватися перехід.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Після останнього поля має йти пробіл за яким може розміщуватися коментар.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Коментар закінчується з кінцем лінії асемблерної програми. Коментарі дуже важливі для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отримання зрозумілої асемблерної програми, тому що інструкції самі по собі мало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зрозумілі.</w:t>
      </w:r>
    </w:p>
    <w:p w:rsidR="009B0150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Крім інструкцій СК, асемблерна програма може містити директиви для асемблера.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даному курсовому проекті для асемблера використовується лише одна директива - .fill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(зверніть увагу на точку попереду). Директива . fill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повідомляє компілятору про те, що він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має зберегти число за адресою відповідно де дана інструкція знаходиться. Директива .fill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використовує одне поле, в якому може бути як число так і символьна адреса. Наприклад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«.fill 32» означає зберегти число 32 за адресою де дана інструкція знаходиться. (Оскільки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 кожен рядок програми відповідає адресі починаючи з 0, то відповідно адреса буде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дорівнювати номеру рядка - 1). Директива . fill з символьною адресою збереже адрессу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9B015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даної мітки.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Асемблер має виконувати два проходи через асемблерну програму. На першому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проході, асемблер має вирахувати адреси кожної символьної мітки. Виходячи з того, що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перша інструкція знаходить по нульовій адресі. На другому проході, асемблер має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генерувати машинні інструкції (у вигляді десткових чисел) для кожного рядку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асемблерної мови. Зауважимо, що програмі імена файлів мають передаватися у якості аргументів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командного рядка. Асемблер має зберігати в результуючому файлі лише машинні команди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у вигляді десяткових чисел, одну команду в одному рядку. Порушення даного формату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призведе до того, що вихідний файл не можна буде виконати. Інший вивід (наприклад для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відладки ) програма може виконувати у консоль.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Асемблер має визначати наступні помилки в асемблер ній програмі: використання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визначених міток, використання однакових міток, використання змішення яке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перевищує 16 біт, не визначені к</w:t>
      </w:r>
      <w:r w:rsidR="009B015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оманди. Асемблер має повертати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1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якщо він визначив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помилку та 0 у випадку успішного виходу з програми. Асемблер не має визначати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помилки виконання програми, тобто помилки які виникають під час виконання програми.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Одною з частин виконання даного курсової роботи створити можину тестів для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того щоб протестувати роботу асемблера. Створення наботу тестів є розповсюдженою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практикою при розробці ПЗ. Це дозволяє впевнитися в правильності виконання програми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її модифікаціях. Створення всебічних тестів дозволить глибше зрозуміти специфіку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проекту та вашої програми, та допоможе налагодити програму.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Множиною тестів буде набір невеличких асемблер них програм в якості вхідних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еталонів. При захисті курсової роботи необхідно продемонструвати не менше як 20 тестів,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кожен з яких складається не менше ніж з 50 рядків.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Важливо створити тести для перевірки можливості асемблера визначити помилки в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коді.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Поведінкова симуляція.</w:t>
      </w:r>
    </w:p>
    <w:p w:rsidR="00F20EE1" w:rsidRPr="009B0150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Другою частино даної курсової роботи є створення програми, яка може від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симулювати роботу любого вірного машинного коду СК. Вхідним має бути файл з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машинним кодом програми, якій має створити асемблер. Наприклад, якщо назва програми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simulate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машинний код зберігається в файлі </w:t>
      </w: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program.mc,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програма має запускатися</w:t>
      </w:r>
      <w:r w:rsidR="009B015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наступним</w:t>
      </w:r>
      <w:r w:rsidRPr="009B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чином</w:t>
      </w:r>
      <w:r w:rsidRPr="009B01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</w:pPr>
      <w:r w:rsidRPr="00F20EE1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simulate program.mc &gt; output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цьому весь вивід буде виконуватися в файл "output".</w:t>
      </w:r>
    </w:p>
    <w:p w:rsid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Симулятор має розпочинати роботи з ініціалізації вмісту всіх регістрів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Симулятор має виконувати програму доти не зустріне команду halt.</w:t>
      </w:r>
    </w:p>
    <w:p w:rsid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Симулятор має виводити вивід стану комп’ютера перед виконанням кожної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інструкції та один раз перед виходом з програми. Вивід стану має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включати вивід вмісту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всіх регістрів, ПЛ, пам’яті. Пам’ять має виводитися лише для комірок визначених в файлі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з машинними кодами (наприклад у наведеному вище прикладі це адреси від 0 до 9).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само як і для асемблера, необхідно написати набір тестів і для перевіркироботи симулятора СК.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Набір тестів для симулятра є простою задачею адже вже буде набір тестів для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асемблера. Отже необхідно дише відібрати коректні програми, в якості вхідних тестових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файлів для симулятора. При захисті необхідно буде представити набір тестів і для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симулятора. Кожен тест має виконуватися не менше як на 200 інструкціях, набір тестів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має складатися не менше ніж з 20 тестових прикладів.</w:t>
      </w:r>
    </w:p>
    <w:p w:rsidR="00F20EE1" w:rsidRPr="00F20EE1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Асемблерне множення.</w:t>
      </w:r>
    </w:p>
    <w:p w:rsidR="009B0150" w:rsidRDefault="00F20EE1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Останньою частиною курсової роботи буде створення асемблерної програми для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множення двох чисел. Вхідними будуть числа, які мають зчитуватися з пам’яті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розташованій в комірках з назвами "mcand" та "mplier". Результат має бутив першому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регістрі при завершені виконання. Вхідні числа мають бути 15 бітовими додатними.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Програма множення має бути ефективною, тобто не має перевищувати 50 рядків та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виконання не має виходити за 1000 інструкцій для будь-яких вхідних даних. Для цього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можна використати цикли та зміщення, алгоритми послідовного сумування є занадто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F20EE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довними.</w:t>
      </w:r>
    </w:p>
    <w:p w:rsidR="009B0150" w:rsidRDefault="009B0150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20EE1" w:rsidRDefault="004C52FE" w:rsidP="00F20E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uk-UA" w:eastAsia="en-US"/>
        </w:rPr>
        <w:lastRenderedPageBreak/>
        <w:t>Результати роботи.</w:t>
      </w:r>
    </w:p>
    <w:p w:rsidR="009B0150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ході виконання курсової роботи був розроблений асембле</w:t>
      </w:r>
      <w:r w:rsidR="003E3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р, який дозволяє переводити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всі команди, які були подані, як вхідні дані</w:t>
      </w:r>
      <w:r w:rsidR="003E3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 машинні іструкції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а також асемблер виконує всі перевірки, які потрібно виконувати згідно з завданням і у випадку помилки видає відповідне повідомлення.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Правельність роботи асемблера була перевірена за допомогою спеціально розроблених тестів, які написані за допомогою мови асемблера. Ці тести перевіряють корекність роботи всіх реалізованих команд і директив.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Приклад роботи програми асемблера демострує тестова програма: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lw  0 1 x1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lw  0 2 x2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start</w:t>
      </w: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xadd 1 3 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idiv 1 3 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or 1 3 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shl 1 3 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neg 1 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cmp 1 3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bsr 1 3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dec 2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jma 0 2 done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jmne 0 2 start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done halt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x1</w:t>
      </w: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.fill 4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x2</w:t>
      </w: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.fill 10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x3</w:t>
      </w: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.fill 5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даній програмі використовуються всі команди, які потрібно реалізувавти згідно з завданням. В результаті роботи програми асемблера буде строрений файл машинних інструкцій: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8454157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8519694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38469633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30081025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46858241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42663937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50921472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63635456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67829760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34603008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54657025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58916854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25165824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C52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</w:t>
      </w:r>
    </w:p>
    <w:p w:rsid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>Даний приклад показує, що програма асемблера корекно перетворила всі команти в машинні інструкці.</w:t>
      </w:r>
    </w:p>
    <w:p w:rsidR="004C52FE" w:rsidRPr="004C52FE" w:rsidRDefault="004C52FE" w:rsidP="004C52F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Також був розроблений </w:t>
      </w:r>
      <w:r w:rsidR="003E3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симулятор, який дозволяє дешефрувати всі машинні всі машинні іструкції, і згідно з командандою виконати операцію, а також створю звіт потактового виконання програми з виводом стану памяті і регістрів. Крім того для симулятора була розроблена </w:t>
      </w:r>
    </w:p>
    <w:sectPr w:rsidR="004C52FE" w:rsidRPr="004C52FE" w:rsidSect="00366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8D" w:rsidRDefault="00AB358D" w:rsidP="00972B61">
      <w:pPr>
        <w:spacing w:after="0" w:line="240" w:lineRule="auto"/>
      </w:pPr>
      <w:r>
        <w:separator/>
      </w:r>
    </w:p>
  </w:endnote>
  <w:endnote w:type="continuationSeparator" w:id="0">
    <w:p w:rsidR="00AB358D" w:rsidRDefault="00AB358D" w:rsidP="009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C" w:rsidRDefault="00CD416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655887"/>
      <w:docPartObj>
        <w:docPartGallery w:val="Page Numbers (Bottom of Page)"/>
        <w:docPartUnique/>
      </w:docPartObj>
    </w:sdtPr>
    <w:sdtEndPr/>
    <w:sdtContent>
      <w:p w:rsidR="0036606C" w:rsidRDefault="0036606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6C">
          <w:rPr>
            <w:noProof/>
          </w:rPr>
          <w:t>5</w:t>
        </w:r>
        <w:r>
          <w:fldChar w:fldCharType="end"/>
        </w:r>
      </w:p>
    </w:sdtContent>
  </w:sdt>
  <w:p w:rsidR="00972B61" w:rsidRDefault="00972B6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C" w:rsidRDefault="00CD41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8D" w:rsidRDefault="00AB358D" w:rsidP="00972B61">
      <w:pPr>
        <w:spacing w:after="0" w:line="240" w:lineRule="auto"/>
      </w:pPr>
      <w:r>
        <w:separator/>
      </w:r>
    </w:p>
  </w:footnote>
  <w:footnote w:type="continuationSeparator" w:id="0">
    <w:p w:rsidR="00AB358D" w:rsidRDefault="00AB358D" w:rsidP="0097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C" w:rsidRDefault="00CD416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C" w:rsidRPr="00CD416C" w:rsidRDefault="00CD416C" w:rsidP="00CD416C">
    <w:pPr>
      <w:pStyle w:val="ae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D416C">
        <w:rPr>
          <w:rStyle w:val="ad"/>
          <w:rFonts w:ascii="Tahoma" w:hAnsi="Tahoma" w:cs="Tahoma"/>
          <w:b/>
          <w:color w:val="B3B3B3"/>
          <w:sz w:val="14"/>
        </w:rPr>
        <w:t>http://antibotan.com/</w:t>
      </w:r>
    </w:hyperlink>
    <w:r w:rsidRPr="00CD416C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6C" w:rsidRDefault="00CD41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97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DA164192"/>
    <w:name w:val="WW8Num1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915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7">
    <w:nsid w:val="056D5094"/>
    <w:multiLevelType w:val="hybridMultilevel"/>
    <w:tmpl w:val="292E21B8"/>
    <w:name w:val="WW8Num622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F07FFB"/>
    <w:multiLevelType w:val="hybridMultilevel"/>
    <w:tmpl w:val="AC54C144"/>
    <w:name w:val="WW8Num6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0C3BBB"/>
    <w:multiLevelType w:val="hybridMultilevel"/>
    <w:tmpl w:val="4948D1D8"/>
    <w:name w:val="WW8Num62222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CB579A"/>
    <w:multiLevelType w:val="hybridMultilevel"/>
    <w:tmpl w:val="57A2508E"/>
    <w:lvl w:ilvl="0" w:tplc="5E30D790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182DB7"/>
    <w:multiLevelType w:val="hybridMultilevel"/>
    <w:tmpl w:val="49EEAEA6"/>
    <w:lvl w:ilvl="0" w:tplc="104A6C46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4D40730"/>
    <w:multiLevelType w:val="hybridMultilevel"/>
    <w:tmpl w:val="2D3EF4A6"/>
    <w:lvl w:ilvl="0" w:tplc="12886C90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6F11E9"/>
    <w:multiLevelType w:val="hybridMultilevel"/>
    <w:tmpl w:val="A3A8DAA6"/>
    <w:name w:val="WW8Num622222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E742F8"/>
    <w:multiLevelType w:val="hybridMultilevel"/>
    <w:tmpl w:val="DB9232F4"/>
    <w:lvl w:ilvl="0" w:tplc="B0008A0E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ED65BE"/>
    <w:multiLevelType w:val="hybridMultilevel"/>
    <w:tmpl w:val="CFE62B46"/>
    <w:name w:val="WW8Num6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73AE7"/>
    <w:multiLevelType w:val="hybridMultilevel"/>
    <w:tmpl w:val="604247DA"/>
    <w:name w:val="WW8Num62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F70868"/>
    <w:multiLevelType w:val="hybridMultilevel"/>
    <w:tmpl w:val="65607A96"/>
    <w:name w:val="WW8Num6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BC0087"/>
    <w:multiLevelType w:val="hybridMultilevel"/>
    <w:tmpl w:val="D0921DB0"/>
    <w:name w:val="WW8Num6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E20D58">
      <w:numFmt w:val="bullet"/>
      <w:lvlText w:val="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DC64F9"/>
    <w:multiLevelType w:val="hybridMultilevel"/>
    <w:tmpl w:val="BF70A66A"/>
    <w:name w:val="WW8Num6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6270AD"/>
    <w:multiLevelType w:val="hybridMultilevel"/>
    <w:tmpl w:val="F95A7876"/>
    <w:name w:val="WW8Num6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617248"/>
    <w:multiLevelType w:val="hybridMultilevel"/>
    <w:tmpl w:val="13DE7C10"/>
    <w:name w:val="WW8Num6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9D0627"/>
    <w:multiLevelType w:val="hybridMultilevel"/>
    <w:tmpl w:val="6AAA80C0"/>
    <w:name w:val="WW8Num6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7B08C5"/>
    <w:multiLevelType w:val="hybridMultilevel"/>
    <w:tmpl w:val="094CFB62"/>
    <w:lvl w:ilvl="0" w:tplc="4C3CF50A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7A11FD"/>
    <w:multiLevelType w:val="hybridMultilevel"/>
    <w:tmpl w:val="8BF812F6"/>
    <w:name w:val="WW8Num6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AD12F7"/>
    <w:multiLevelType w:val="hybridMultilevel"/>
    <w:tmpl w:val="A2A4EF86"/>
    <w:name w:val="WW8Num6222222222222"/>
    <w:lvl w:ilvl="0" w:tplc="BDA03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DA03E0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E44558"/>
    <w:multiLevelType w:val="hybridMultilevel"/>
    <w:tmpl w:val="3C76C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75630"/>
    <w:multiLevelType w:val="hybridMultilevel"/>
    <w:tmpl w:val="C7AC8AEC"/>
    <w:lvl w:ilvl="0" w:tplc="C164B8B6">
      <w:numFmt w:val="bullet"/>
      <w:lvlText w:val="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1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17"/>
  </w:num>
  <w:num w:numId="13">
    <w:abstractNumId w:val="27"/>
  </w:num>
  <w:num w:numId="14">
    <w:abstractNumId w:val="18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24"/>
  </w:num>
  <w:num w:numId="20">
    <w:abstractNumId w:val="8"/>
  </w:num>
  <w:num w:numId="21">
    <w:abstractNumId w:val="16"/>
  </w:num>
  <w:num w:numId="22">
    <w:abstractNumId w:val="7"/>
  </w:num>
  <w:num w:numId="23">
    <w:abstractNumId w:val="25"/>
  </w:num>
  <w:num w:numId="24">
    <w:abstractNumId w:val="9"/>
  </w:num>
  <w:num w:numId="25">
    <w:abstractNumId w:val="13"/>
  </w:num>
  <w:num w:numId="26">
    <w:abstractNumId w:val="6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7"/>
    <w:rsid w:val="0007626F"/>
    <w:rsid w:val="000A12C6"/>
    <w:rsid w:val="00143DCE"/>
    <w:rsid w:val="00150D8D"/>
    <w:rsid w:val="0019741D"/>
    <w:rsid w:val="001D7403"/>
    <w:rsid w:val="0023749D"/>
    <w:rsid w:val="002504D1"/>
    <w:rsid w:val="0027623A"/>
    <w:rsid w:val="002D0FB2"/>
    <w:rsid w:val="002D505A"/>
    <w:rsid w:val="00357421"/>
    <w:rsid w:val="0036606C"/>
    <w:rsid w:val="00371C84"/>
    <w:rsid w:val="00386F56"/>
    <w:rsid w:val="0039005B"/>
    <w:rsid w:val="00397E2B"/>
    <w:rsid w:val="003B6FD0"/>
    <w:rsid w:val="003E37FF"/>
    <w:rsid w:val="00402714"/>
    <w:rsid w:val="0042033A"/>
    <w:rsid w:val="004621A9"/>
    <w:rsid w:val="004C52FE"/>
    <w:rsid w:val="004E4281"/>
    <w:rsid w:val="004F7F2C"/>
    <w:rsid w:val="00532DCB"/>
    <w:rsid w:val="00571677"/>
    <w:rsid w:val="00586A50"/>
    <w:rsid w:val="005C5E0E"/>
    <w:rsid w:val="005D31CA"/>
    <w:rsid w:val="005E2C26"/>
    <w:rsid w:val="005E35D2"/>
    <w:rsid w:val="00642D49"/>
    <w:rsid w:val="00693245"/>
    <w:rsid w:val="006B5B1D"/>
    <w:rsid w:val="0070283D"/>
    <w:rsid w:val="00731956"/>
    <w:rsid w:val="008621D4"/>
    <w:rsid w:val="00880D1F"/>
    <w:rsid w:val="00897B34"/>
    <w:rsid w:val="008A4AC6"/>
    <w:rsid w:val="008B7B5E"/>
    <w:rsid w:val="008E1876"/>
    <w:rsid w:val="00972B61"/>
    <w:rsid w:val="009B0150"/>
    <w:rsid w:val="009D5732"/>
    <w:rsid w:val="00A06336"/>
    <w:rsid w:val="00A7765C"/>
    <w:rsid w:val="00A92300"/>
    <w:rsid w:val="00AB1DD8"/>
    <w:rsid w:val="00AB358D"/>
    <w:rsid w:val="00AE746C"/>
    <w:rsid w:val="00B02EE7"/>
    <w:rsid w:val="00B60ADA"/>
    <w:rsid w:val="00BE7EE0"/>
    <w:rsid w:val="00C95147"/>
    <w:rsid w:val="00CD416C"/>
    <w:rsid w:val="00D77EE1"/>
    <w:rsid w:val="00D97385"/>
    <w:rsid w:val="00E14D23"/>
    <w:rsid w:val="00E23AE9"/>
    <w:rsid w:val="00E67B79"/>
    <w:rsid w:val="00E71768"/>
    <w:rsid w:val="00E84D49"/>
    <w:rsid w:val="00EB5CEB"/>
    <w:rsid w:val="00F20EE1"/>
    <w:rsid w:val="00F33E9E"/>
    <w:rsid w:val="00F944C0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7"/>
    <w:pPr>
      <w:suppressAutoHyphens/>
    </w:pPr>
    <w:rPr>
      <w:rFonts w:ascii="Calibri" w:eastAsia="Calibri" w:hAnsi="Calibri" w:cs="Calibri"/>
      <w:lang w:val="ru-RU" w:eastAsia="ar-SA"/>
    </w:rPr>
  </w:style>
  <w:style w:type="paragraph" w:styleId="3">
    <w:name w:val="heading 3"/>
    <w:basedOn w:val="a"/>
    <w:next w:val="a"/>
    <w:link w:val="30"/>
    <w:qFormat/>
    <w:rsid w:val="00C95147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C95147"/>
    <w:pPr>
      <w:keepNext/>
      <w:tabs>
        <w:tab w:val="num" w:pos="0"/>
      </w:tabs>
      <w:spacing w:after="0" w:line="240" w:lineRule="auto"/>
      <w:ind w:left="1276"/>
      <w:jc w:val="both"/>
      <w:outlineLvl w:val="6"/>
    </w:pPr>
    <w:rPr>
      <w:rFonts w:ascii="Times New Roman Cyr" w:eastAsia="Times New Roman" w:hAnsi="Times New Roman Cyr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14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95147"/>
    <w:rPr>
      <w:rFonts w:ascii="Times New Roman Cyr" w:eastAsia="Times New Roman" w:hAnsi="Times New Roman Cyr" w:cs="Calibri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9514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/>
    </w:rPr>
  </w:style>
  <w:style w:type="character" w:customStyle="1" w:styleId="a5">
    <w:name w:val="Назва Знак"/>
    <w:basedOn w:val="a0"/>
    <w:link w:val="a3"/>
    <w:rsid w:val="00C95147"/>
    <w:rPr>
      <w:rFonts w:ascii="Times New Roman" w:eastAsia="Times New Roman" w:hAnsi="Times New Roman" w:cs="Calibri"/>
      <w:sz w:val="32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C95147"/>
    <w:pPr>
      <w:overflowPunct w:val="0"/>
      <w:autoSpaceDE w:val="0"/>
      <w:spacing w:after="0" w:line="264" w:lineRule="auto"/>
      <w:jc w:val="center"/>
      <w:textAlignment w:val="baseline"/>
    </w:pPr>
    <w:rPr>
      <w:rFonts w:ascii="Times New Roman" w:eastAsia="Times New Roman" w:hAnsi="Times New Roman"/>
      <w:caps/>
      <w:sz w:val="24"/>
      <w:szCs w:val="20"/>
      <w:lang w:val="uk-UA"/>
    </w:rPr>
  </w:style>
  <w:style w:type="character" w:customStyle="1" w:styleId="a7">
    <w:name w:val="Підзаголовок Знак"/>
    <w:basedOn w:val="a0"/>
    <w:link w:val="a4"/>
    <w:rsid w:val="00C95147"/>
    <w:rPr>
      <w:rFonts w:ascii="Times New Roman" w:eastAsia="Times New Roman" w:hAnsi="Times New Roman" w:cs="Calibri"/>
      <w:caps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95147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5147"/>
    <w:rPr>
      <w:rFonts w:ascii="Calibri" w:eastAsia="Calibri" w:hAnsi="Calibri" w:cs="Calibri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5147"/>
    <w:rPr>
      <w:rFonts w:ascii="Tahoma" w:eastAsia="Calibri" w:hAnsi="Tahoma" w:cs="Tahoma"/>
      <w:sz w:val="16"/>
      <w:szCs w:val="16"/>
      <w:lang w:val="ru-RU" w:eastAsia="ar-SA"/>
    </w:rPr>
  </w:style>
  <w:style w:type="paragraph" w:styleId="ab">
    <w:name w:val="Normal (Web)"/>
    <w:basedOn w:val="a"/>
    <w:uiPriority w:val="99"/>
    <w:semiHidden/>
    <w:unhideWhenUsed/>
    <w:rsid w:val="00C95147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List Paragraph"/>
    <w:basedOn w:val="a"/>
    <w:qFormat/>
    <w:rsid w:val="00FD5205"/>
    <w:pPr>
      <w:ind w:left="720"/>
    </w:pPr>
  </w:style>
  <w:style w:type="paragraph" w:customStyle="1" w:styleId="Default">
    <w:name w:val="Default"/>
    <w:rsid w:val="00150D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u-RU" w:eastAsia="ar-SA"/>
    </w:rPr>
  </w:style>
  <w:style w:type="character" w:customStyle="1" w:styleId="longtext">
    <w:name w:val="long_text"/>
    <w:basedOn w:val="a0"/>
    <w:rsid w:val="000A12C6"/>
  </w:style>
  <w:style w:type="character" w:styleId="ad">
    <w:name w:val="Hyperlink"/>
    <w:basedOn w:val="a0"/>
    <w:semiHidden/>
    <w:rsid w:val="0027623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762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WW8Num4z3">
    <w:name w:val="WW8Num4z3"/>
    <w:rsid w:val="002D0FB2"/>
    <w:rPr>
      <w:rFonts w:ascii="Times New Roman" w:eastAsia="Calibri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97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72B61"/>
    <w:rPr>
      <w:rFonts w:ascii="Calibri" w:eastAsia="Calibri" w:hAnsi="Calibri" w:cs="Calibri"/>
      <w:lang w:val="ru-RU" w:eastAsia="ar-SA"/>
    </w:rPr>
  </w:style>
  <w:style w:type="paragraph" w:styleId="af0">
    <w:name w:val="footer"/>
    <w:basedOn w:val="a"/>
    <w:link w:val="af1"/>
    <w:uiPriority w:val="99"/>
    <w:unhideWhenUsed/>
    <w:rsid w:val="0097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72B61"/>
    <w:rPr>
      <w:rFonts w:ascii="Calibri" w:eastAsia="Calibri" w:hAnsi="Calibri" w:cs="Calibri"/>
      <w:lang w:val="ru-RU" w:eastAsia="ar-SA"/>
    </w:rPr>
  </w:style>
  <w:style w:type="table" w:styleId="af2">
    <w:name w:val="Table Grid"/>
    <w:basedOn w:val="a1"/>
    <w:uiPriority w:val="59"/>
    <w:rsid w:val="0036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47"/>
    <w:pPr>
      <w:suppressAutoHyphens/>
    </w:pPr>
    <w:rPr>
      <w:rFonts w:ascii="Calibri" w:eastAsia="Calibri" w:hAnsi="Calibri" w:cs="Calibri"/>
      <w:lang w:val="ru-RU" w:eastAsia="ar-SA"/>
    </w:rPr>
  </w:style>
  <w:style w:type="paragraph" w:styleId="3">
    <w:name w:val="heading 3"/>
    <w:basedOn w:val="a"/>
    <w:next w:val="a"/>
    <w:link w:val="30"/>
    <w:qFormat/>
    <w:rsid w:val="00C95147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C95147"/>
    <w:pPr>
      <w:keepNext/>
      <w:tabs>
        <w:tab w:val="num" w:pos="0"/>
      </w:tabs>
      <w:spacing w:after="0" w:line="240" w:lineRule="auto"/>
      <w:ind w:left="1276"/>
      <w:jc w:val="both"/>
      <w:outlineLvl w:val="6"/>
    </w:pPr>
    <w:rPr>
      <w:rFonts w:ascii="Times New Roman Cyr" w:eastAsia="Times New Roman" w:hAnsi="Times New Roman Cyr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147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95147"/>
    <w:rPr>
      <w:rFonts w:ascii="Times New Roman Cyr" w:eastAsia="Times New Roman" w:hAnsi="Times New Roman Cyr" w:cs="Calibri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C95147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/>
    </w:rPr>
  </w:style>
  <w:style w:type="character" w:customStyle="1" w:styleId="a5">
    <w:name w:val="Назва Знак"/>
    <w:basedOn w:val="a0"/>
    <w:link w:val="a3"/>
    <w:rsid w:val="00C95147"/>
    <w:rPr>
      <w:rFonts w:ascii="Times New Roman" w:eastAsia="Times New Roman" w:hAnsi="Times New Roman" w:cs="Calibri"/>
      <w:sz w:val="32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C95147"/>
    <w:pPr>
      <w:overflowPunct w:val="0"/>
      <w:autoSpaceDE w:val="0"/>
      <w:spacing w:after="0" w:line="264" w:lineRule="auto"/>
      <w:jc w:val="center"/>
      <w:textAlignment w:val="baseline"/>
    </w:pPr>
    <w:rPr>
      <w:rFonts w:ascii="Times New Roman" w:eastAsia="Times New Roman" w:hAnsi="Times New Roman"/>
      <w:caps/>
      <w:sz w:val="24"/>
      <w:szCs w:val="20"/>
      <w:lang w:val="uk-UA"/>
    </w:rPr>
  </w:style>
  <w:style w:type="character" w:customStyle="1" w:styleId="a7">
    <w:name w:val="Підзаголовок Знак"/>
    <w:basedOn w:val="a0"/>
    <w:link w:val="a4"/>
    <w:rsid w:val="00C95147"/>
    <w:rPr>
      <w:rFonts w:ascii="Times New Roman" w:eastAsia="Times New Roman" w:hAnsi="Times New Roman" w:cs="Calibri"/>
      <w:caps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95147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5147"/>
    <w:rPr>
      <w:rFonts w:ascii="Calibri" w:eastAsia="Calibri" w:hAnsi="Calibri" w:cs="Calibri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5147"/>
    <w:rPr>
      <w:rFonts w:ascii="Tahoma" w:eastAsia="Calibri" w:hAnsi="Tahoma" w:cs="Tahoma"/>
      <w:sz w:val="16"/>
      <w:szCs w:val="16"/>
      <w:lang w:val="ru-RU" w:eastAsia="ar-SA"/>
    </w:rPr>
  </w:style>
  <w:style w:type="paragraph" w:styleId="ab">
    <w:name w:val="Normal (Web)"/>
    <w:basedOn w:val="a"/>
    <w:uiPriority w:val="99"/>
    <w:semiHidden/>
    <w:unhideWhenUsed/>
    <w:rsid w:val="00C95147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List Paragraph"/>
    <w:basedOn w:val="a"/>
    <w:qFormat/>
    <w:rsid w:val="00FD5205"/>
    <w:pPr>
      <w:ind w:left="720"/>
    </w:pPr>
  </w:style>
  <w:style w:type="paragraph" w:customStyle="1" w:styleId="Default">
    <w:name w:val="Default"/>
    <w:rsid w:val="00150D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u-RU" w:eastAsia="ar-SA"/>
    </w:rPr>
  </w:style>
  <w:style w:type="character" w:customStyle="1" w:styleId="longtext">
    <w:name w:val="long_text"/>
    <w:basedOn w:val="a0"/>
    <w:rsid w:val="000A12C6"/>
  </w:style>
  <w:style w:type="character" w:styleId="ad">
    <w:name w:val="Hyperlink"/>
    <w:basedOn w:val="a0"/>
    <w:semiHidden/>
    <w:rsid w:val="0027623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7623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WW8Num4z3">
    <w:name w:val="WW8Num4z3"/>
    <w:rsid w:val="002D0FB2"/>
    <w:rPr>
      <w:rFonts w:ascii="Times New Roman" w:eastAsia="Calibri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97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972B61"/>
    <w:rPr>
      <w:rFonts w:ascii="Calibri" w:eastAsia="Calibri" w:hAnsi="Calibri" w:cs="Calibri"/>
      <w:lang w:val="ru-RU" w:eastAsia="ar-SA"/>
    </w:rPr>
  </w:style>
  <w:style w:type="paragraph" w:styleId="af0">
    <w:name w:val="footer"/>
    <w:basedOn w:val="a"/>
    <w:link w:val="af1"/>
    <w:uiPriority w:val="99"/>
    <w:unhideWhenUsed/>
    <w:rsid w:val="00972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972B61"/>
    <w:rPr>
      <w:rFonts w:ascii="Calibri" w:eastAsia="Calibri" w:hAnsi="Calibri" w:cs="Calibri"/>
      <w:lang w:val="ru-RU" w:eastAsia="ar-SA"/>
    </w:rPr>
  </w:style>
  <w:style w:type="table" w:styleId="af2">
    <w:name w:val="Table Grid"/>
    <w:basedOn w:val="a1"/>
    <w:uiPriority w:val="59"/>
    <w:rsid w:val="00366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1725-69D5-4250-9B4C-0041ABFD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11</Pages>
  <Words>2728</Words>
  <Characters>16946</Characters>
  <Application>Microsoft Office Word</Application>
  <DocSecurity>0</DocSecurity>
  <Lines>435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Ivan</cp:lastModifiedBy>
  <cp:revision>31</cp:revision>
  <dcterms:created xsi:type="dcterms:W3CDTF">2010-05-22T18:10:00Z</dcterms:created>
  <dcterms:modified xsi:type="dcterms:W3CDTF">2013-03-23T07:21:00Z</dcterms:modified>
</cp:coreProperties>
</file>