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Медичний Університет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Данила Галицького МОЗ України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дерматовенерології ФПДО з курсом шкірних хвороб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кафедрою: проф. Надашкевич О.Н.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Викладач:  </w:t>
      </w:r>
      <w:r>
        <w:rPr>
          <w:rFonts w:ascii="Times New Roman" w:hAnsi="Times New Roman"/>
          <w:sz w:val="28"/>
          <w:szCs w:val="28"/>
          <w:lang w:val="uk-UA"/>
        </w:rPr>
        <w:t>доц. Сизон О.О.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082094" w:rsidRDefault="00FF5A2E" w:rsidP="00FF5A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082094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ІСТОРІЯ ХВОРОБИ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Хворого Бобака Романа Петровича</w:t>
      </w:r>
    </w:p>
    <w:p w:rsidR="00082094" w:rsidRDefault="00FF5A2E" w:rsidP="000820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 Розповсюджена мікробна екзема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, стадія загострення.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2094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Куратор: студентка 16 групи,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4 курсу, медичного факультету №2,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Семенів М.-Х. В.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1AA2" w:rsidRDefault="00241AA2" w:rsidP="00FF5A2E">
      <w:pPr>
        <w:jc w:val="center"/>
        <w:rPr>
          <w:lang w:val="uk-UA"/>
        </w:rPr>
      </w:pPr>
    </w:p>
    <w:p w:rsidR="00FF5A2E" w:rsidRDefault="00FF5A2E" w:rsidP="00FF5A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2011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Паспортна частина</w:t>
      </w:r>
    </w:p>
    <w:bookmarkEnd w:id="0"/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вище, ім’я, по-батькові: Бобак Р</w:t>
      </w:r>
      <w:r>
        <w:rPr>
          <w:rFonts w:ascii="Times New Roman" w:hAnsi="Times New Roman" w:cs="Times New Roman"/>
          <w:sz w:val="28"/>
          <w:szCs w:val="28"/>
          <w:lang w:val="uk-UA"/>
        </w:rPr>
        <w:t>оман Петрович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Вік: 46 років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Стать: чоловіча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вища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Професія: інженер-радіотехнік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роботи: не працює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м. Львів, вул. Сигнівка</w:t>
      </w:r>
      <w:r w:rsidR="005110E1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/23</w:t>
      </w:r>
    </w:p>
    <w:p w:rsidR="005110E1" w:rsidRDefault="00082094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Сімейний стан: о</w:t>
      </w:r>
      <w:r w:rsidR="005110E1">
        <w:rPr>
          <w:rFonts w:ascii="Times New Roman" w:hAnsi="Times New Roman" w:cs="Times New Roman"/>
          <w:sz w:val="28"/>
          <w:szCs w:val="28"/>
          <w:lang w:val="uk-UA"/>
        </w:rPr>
        <w:t>дружений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госпіталізації: 07.10.11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виписки: 25.10.11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Діагноз при направленні: Розповсюджена мікробна екзема</w:t>
      </w:r>
    </w:p>
    <w:p w:rsidR="00FF5A2E" w:rsidRP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Розповсюджена мікробна екзема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, стадія загострення.</w:t>
      </w:r>
    </w:p>
    <w:p w:rsidR="00FF5A2E" w:rsidRPr="00703BE1" w:rsidRDefault="00FF5A2E" w:rsidP="00FF5A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703BE1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Скарги хворого 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03BE1">
        <w:rPr>
          <w:rFonts w:ascii="Times New Roman" w:hAnsi="Times New Roman" w:cs="Times New Roman"/>
          <w:b/>
          <w:sz w:val="28"/>
          <w:szCs w:val="28"/>
          <w:lang w:val="en-US"/>
        </w:rPr>
        <w:t>querellae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BE1">
        <w:rPr>
          <w:rFonts w:ascii="Times New Roman" w:hAnsi="Times New Roman" w:cs="Times New Roman"/>
          <w:b/>
          <w:sz w:val="28"/>
          <w:szCs w:val="28"/>
          <w:lang w:val="en-US"/>
        </w:rPr>
        <w:t>aegroti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F5A2E" w:rsidRDefault="005110E1" w:rsidP="00FF5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Скарги на ураження шкіри кінцівок – почервоніння, набряк, пухирцеві висипання, мокнення сильний свербіж, болі, печіння. Також на загальну слабкість, втомлюваність, неуважність, розсіяність, порушення сну через сильний свербіж.</w:t>
      </w:r>
    </w:p>
    <w:p w:rsidR="00FF5A2E" w:rsidRPr="001D7E79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>Анамнез захворювання (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anamnesis morbi</w:t>
      </w: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 себе хворим 1,5 року. Захворювання розпочалося гостро – появився специфічний висип на кінцівках, свербіж шкір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покривів, біль у місцях ураження. Госпіталізований 7 вересня 2011 року у обласний шкірновенерологічний диспансер для обстеження та лікування. </w:t>
      </w:r>
    </w:p>
    <w:p w:rsidR="00FF5A2E" w:rsidRPr="00226B20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Анамнез життя (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F5A2E" w:rsidRDefault="00082094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9 вересня 196</w:t>
      </w:r>
      <w:r w:rsidR="00FF5A2E">
        <w:rPr>
          <w:rFonts w:ascii="Times New Roman" w:hAnsi="Times New Roman" w:cs="Times New Roman"/>
          <w:sz w:val="28"/>
          <w:szCs w:val="28"/>
          <w:lang w:val="uk-UA"/>
        </w:rPr>
        <w:t xml:space="preserve">5 року. У фізичному і розумовому розвитку від ровесників не відставав. Зі слів пацієнта ріс і розвивався у задовільних побутових умовах. Робота пов’язана з токсичними речовинами – працював з цинковими солями, свинцем ртуттю. 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на СНІД, туберкульоз заперечує.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Алергологічний анамнез не обтяжений.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Алкоголь вживає рідко, в невеликій кількості.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Палить по одній пачці цигарок на день.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1D7E79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стан 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objectivus)</w:t>
      </w:r>
    </w:p>
    <w:p w:rsidR="00FF5A2E" w:rsidRDefault="00FF5A2E" w:rsidP="00FF5A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Стан середньої важкості. Свідомість ясна, положення активне, будова тіла правильна, конституція нормостенічна. </w:t>
      </w:r>
    </w:p>
    <w:p w:rsidR="00FF5A2E" w:rsidRPr="00FF5A2E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A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Шкірні покриви, слизові: </w:t>
      </w:r>
      <w:r w:rsidRPr="00FF5A2E">
        <w:rPr>
          <w:rFonts w:ascii="Times New Roman" w:hAnsi="Times New Roman" w:cs="Times New Roman"/>
          <w:sz w:val="28"/>
          <w:szCs w:val="28"/>
          <w:lang w:val="uk-UA"/>
        </w:rPr>
        <w:t>Шкіра бліда, еластична, суха, з ділянками розчухів на нижніх кінцівках, асиметричний висип на нижніх кінцівках. Тріщини шкіри на суглобах.  Видимі слизові оболонки блідо-рожевого кольору.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Підшкірна клітковина: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Розвинена помірно, набряки на нижніх кінцівках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Лімфатична система: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Доступні пальпації лімфатичні вузли не збільшені, не болючі.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Опорно-руховий апарат: </w:t>
      </w:r>
      <w:r>
        <w:rPr>
          <w:rFonts w:ascii="Times New Roman" w:hAnsi="Times New Roman" w:cs="Times New Roman"/>
          <w:sz w:val="28"/>
          <w:szCs w:val="28"/>
          <w:lang w:val="uk-UA"/>
        </w:rPr>
        <w:t>М’язи розвинені добре, тонус збережений. Деформації скелета і суглобів відсутні. Активні рухи без патології, пасивні рухи збережені.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B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Дихальна система: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дихання змішаний з переважанням черевного. Частота дихальних рухів – 22 за хвилину. Зменшена глибина видиху, подовжений видих.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26B20">
        <w:rPr>
          <w:rFonts w:ascii="Times New Roman" w:hAnsi="Times New Roman"/>
          <w:sz w:val="28"/>
          <w:szCs w:val="28"/>
          <w:lang w:val="uk-UA"/>
        </w:rPr>
        <w:t>ихання через ніс – вільне, виділень з носа немає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Обидві половини грудної клітки однаково приймають участь в акті дихання</w:t>
      </w:r>
      <w:r>
        <w:rPr>
          <w:rFonts w:ascii="Times New Roman" w:hAnsi="Times New Roman"/>
          <w:sz w:val="28"/>
          <w:szCs w:val="28"/>
          <w:lang w:val="uk-UA"/>
        </w:rPr>
        <w:t>. Грудна клітка без деформації, н</w:t>
      </w:r>
      <w:r w:rsidRPr="00226B20">
        <w:rPr>
          <w:rFonts w:ascii="Times New Roman" w:hAnsi="Times New Roman"/>
          <w:sz w:val="28"/>
          <w:szCs w:val="28"/>
          <w:lang w:val="uk-UA"/>
        </w:rPr>
        <w:t>ад і підключичні ямки помірно виражені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5A2E" w:rsidRPr="00FF5A2E" w:rsidRDefault="00FF5A2E" w:rsidP="00FF5A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Пальпація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грудна клітка не болюча</w:t>
      </w:r>
      <w:r>
        <w:rPr>
          <w:rFonts w:ascii="Times New Roman" w:hAnsi="Times New Roman"/>
          <w:sz w:val="28"/>
          <w:szCs w:val="28"/>
          <w:lang w:val="uk-UA"/>
        </w:rPr>
        <w:t>, еластична, голос</w:t>
      </w:r>
      <w:r w:rsidR="005110E1">
        <w:rPr>
          <w:rFonts w:ascii="Times New Roman" w:hAnsi="Times New Roman"/>
          <w:sz w:val="28"/>
          <w:szCs w:val="28"/>
          <w:lang w:val="uk-UA"/>
        </w:rPr>
        <w:t>ове тремтіння ослабл</w:t>
      </w:r>
      <w:r>
        <w:rPr>
          <w:rFonts w:ascii="Times New Roman" w:hAnsi="Times New Roman"/>
          <w:sz w:val="28"/>
          <w:szCs w:val="28"/>
          <w:lang w:val="uk-UA"/>
        </w:rPr>
        <w:t xml:space="preserve">ене. </w:t>
      </w:r>
      <w:r w:rsidR="005110E1">
        <w:rPr>
          <w:rFonts w:ascii="Times New Roman" w:hAnsi="Times New Roman"/>
          <w:sz w:val="28"/>
          <w:szCs w:val="28"/>
          <w:lang w:val="uk-UA"/>
        </w:rPr>
        <w:t xml:space="preserve">Опущення нижніх країв легень, знижена їх рухомість. </w:t>
      </w:r>
      <w:r w:rsidRPr="00FF5A2E">
        <w:rPr>
          <w:rFonts w:ascii="Times New Roman" w:hAnsi="Times New Roman"/>
          <w:sz w:val="28"/>
          <w:szCs w:val="28"/>
          <w:lang w:val="uk-UA"/>
        </w:rPr>
        <w:t>Характер перкуторного звуку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110E1">
        <w:rPr>
          <w:rFonts w:ascii="Times New Roman" w:hAnsi="Times New Roman"/>
          <w:sz w:val="28"/>
          <w:szCs w:val="28"/>
          <w:lang w:val="uk-UA"/>
        </w:rPr>
        <w:t>ясний легеневий з коробковим відтінком.</w:t>
      </w:r>
    </w:p>
    <w:p w:rsidR="00FF5A2E" w:rsidRPr="00FF5A2E" w:rsidRDefault="00FF5A2E" w:rsidP="00FF5A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u w:val="single"/>
          <w:lang w:val="uk-UA"/>
        </w:rPr>
        <w:t>Аускультація</w:t>
      </w:r>
      <w:r w:rsidRPr="00FF5A2E">
        <w:rPr>
          <w:rFonts w:ascii="Times New Roman" w:hAnsi="Times New Roman"/>
          <w:sz w:val="28"/>
          <w:szCs w:val="28"/>
          <w:lang w:val="uk-UA"/>
        </w:rPr>
        <w:t>: Ослаблення дихальних шумів, свистячі середньоміхурцеві хрипи.</w:t>
      </w:r>
    </w:p>
    <w:p w:rsidR="00FF5A2E" w:rsidRPr="00226B20" w:rsidRDefault="00FF5A2E" w:rsidP="00FF5A2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 xml:space="preserve">Серцево-судинна система: </w:t>
      </w:r>
    </w:p>
    <w:p w:rsidR="00FF5A2E" w:rsidRDefault="00FF5A2E" w:rsidP="00FF5A2E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Пульс: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70 уд/хв., ритмічний, середнього наповнення та напруження, однаковий на двох руках. Артеріальний тиск - 130/80 мм.рт.ст. Пульсація судин шиї не помітна. Яремні вени не набухлі.</w:t>
      </w:r>
    </w:p>
    <w:p w:rsidR="00FF5A2E" w:rsidRDefault="00FF5A2E" w:rsidP="00FF5A2E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Пальпація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Верхівковий поштовх визначається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35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міжребер’ї на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  <w:lang w:val="uk-UA"/>
          </w:rPr>
          <w:t>1,5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досередини від лівої серединно-ключичної лінії, середньої висоти і помірної сили. </w:t>
      </w:r>
      <w:r>
        <w:rPr>
          <w:rFonts w:ascii="Times New Roman" w:hAnsi="Times New Roman"/>
          <w:sz w:val="28"/>
          <w:szCs w:val="28"/>
          <w:lang w:val="uk-UA"/>
        </w:rPr>
        <w:tab/>
        <w:t>Пульсації в епігастрії немає.</w:t>
      </w:r>
    </w:p>
    <w:p w:rsidR="00FF5A2E" w:rsidRDefault="00FF5A2E" w:rsidP="00FF5A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Аускультація:</w:t>
      </w:r>
      <w:r>
        <w:rPr>
          <w:rFonts w:ascii="Times New Roman" w:hAnsi="Times New Roman"/>
          <w:sz w:val="28"/>
          <w:szCs w:val="28"/>
          <w:lang w:val="uk-UA"/>
        </w:rPr>
        <w:t xml:space="preserve"> Тони серця чисті, ритмічні. Серцеві шуми і шум тертя перикарду – відсутні.</w:t>
      </w:r>
    </w:p>
    <w:p w:rsidR="00FF5A2E" w:rsidRPr="00226B20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Травна система: 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Слизові блідо-рожеві, язик вологий. Ясна блідо-рожеві, не кровоточать. Зів рожевий, мигдалики без видимої патології. Випорожнення нормальні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Живіт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Овальної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форми, </w:t>
      </w:r>
      <w:r>
        <w:rPr>
          <w:rFonts w:ascii="Times New Roman" w:hAnsi="Times New Roman"/>
          <w:sz w:val="28"/>
          <w:szCs w:val="28"/>
          <w:lang w:val="uk-UA"/>
        </w:rPr>
        <w:t>не збільшений.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Перкусія:</w:t>
      </w:r>
      <w:r>
        <w:rPr>
          <w:rFonts w:ascii="Times New Roman" w:hAnsi="Times New Roman"/>
          <w:sz w:val="28"/>
          <w:szCs w:val="28"/>
          <w:lang w:val="uk-UA"/>
        </w:rPr>
        <w:t xml:space="preserve">  Над животом – тимпанічний звук. Симптом флуктуації від’ємний. Розміри печінки по Курлову: між I і II точками – 9см, між III і IV точками – 8 см, між III і V точками – 7 см.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 xml:space="preserve">Аускультація: </w:t>
      </w:r>
      <w:r>
        <w:rPr>
          <w:rFonts w:ascii="Times New Roman" w:hAnsi="Times New Roman"/>
          <w:sz w:val="28"/>
          <w:szCs w:val="28"/>
          <w:lang w:val="uk-UA"/>
        </w:rPr>
        <w:t xml:space="preserve"> Перистальтика збережена, не звучна. 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Поверхнева пальпація: </w:t>
      </w:r>
      <w:r>
        <w:rPr>
          <w:rFonts w:ascii="Times New Roman" w:hAnsi="Times New Roman"/>
          <w:sz w:val="28"/>
          <w:szCs w:val="28"/>
          <w:lang w:val="uk-UA"/>
        </w:rPr>
        <w:t xml:space="preserve"> Болючості немає. Напруження м’язів черевної стінки відсутнє, симптоми подразнення очеревини – негативні.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Глибока пальпація: 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Сигмовидна кишка гладка циліндрична, не болюча, товщина – 3 см.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Сліпа кишка гладка, циліндрична, не болюча, товщина – 5 см. Відсутня болючість в ділянці червоподібного відростка.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Шлунок та дванадцятипала кишка – не болючі, не збільшені.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Поперечна ободова кишка циліндрична, не болюча, товщина – 5 см.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Підшлункова залоза не пальпується</w:t>
      </w:r>
    </w:p>
    <w:p w:rsidR="00FF5A2E" w:rsidRP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lang w:val="uk-UA"/>
        </w:rPr>
        <w:t xml:space="preserve">Печінка не болюча при пальпації, край загострений, не виступає за межі реберної дуги. </w:t>
      </w:r>
    </w:p>
    <w:p w:rsidR="00FF5A2E" w:rsidRP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lang w:val="uk-UA"/>
        </w:rPr>
        <w:t>Селезінка не палькується.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>Сечовидільна система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Сечовипускання вільне. Симптом Пастернацького від’ємний з обох сторін. Нирки не пальпуються.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Ендокринна система:</w:t>
      </w:r>
      <w:r>
        <w:rPr>
          <w:rFonts w:ascii="Times New Roman" w:hAnsi="Times New Roman"/>
          <w:sz w:val="28"/>
          <w:szCs w:val="28"/>
          <w:lang w:val="uk-UA"/>
        </w:rPr>
        <w:t xml:space="preserve"> Щитоподібна залоза не збільшена. Тремор рук відсутній.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Статева система: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Первинні і вторинні статеві ознаки відповідають віку і статі.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Нервова система та психоемоційна сфера:</w:t>
      </w:r>
      <w:r>
        <w:rPr>
          <w:rFonts w:ascii="Times New Roman" w:hAnsi="Times New Roman"/>
          <w:sz w:val="28"/>
          <w:szCs w:val="28"/>
          <w:lang w:val="uk-UA"/>
        </w:rPr>
        <w:t xml:space="preserve"> Зіниці симетричні, реакція на світло збережена і співдружна. Чутливість шкіри не порушена. Червоний слабко виражений дермографізм.  Відсутня болючість по ходу натискання периферійних нервів. Рефлекси жваві, симетричні. Патологічні рефлекси відсутні. Мова чітка. Пацієнт адекватний і орієнтується в просторі.</w:t>
      </w:r>
    </w:p>
    <w:p w:rsidR="00DC4241" w:rsidRDefault="00DC4241" w:rsidP="00DC4241">
      <w:pPr>
        <w:rPr>
          <w:rFonts w:ascii="Times New Roman" w:hAnsi="Times New Roman"/>
          <w:sz w:val="28"/>
          <w:szCs w:val="28"/>
          <w:lang w:val="uk-UA"/>
        </w:rPr>
      </w:pPr>
    </w:p>
    <w:p w:rsidR="005110E1" w:rsidRPr="00DC4241" w:rsidRDefault="005110E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Місцеві симптоми (</w:t>
      </w:r>
      <w:r w:rsidRPr="00DC4241">
        <w:rPr>
          <w:rFonts w:ascii="Times New Roman" w:hAnsi="Times New Roman" w:cs="Times New Roman"/>
          <w:b/>
          <w:sz w:val="28"/>
          <w:szCs w:val="28"/>
        </w:rPr>
        <w:t>status localis</w:t>
      </w: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 </w:t>
      </w:r>
    </w:p>
    <w:p w:rsidR="00FF5A2E" w:rsidRDefault="00DC4241" w:rsidP="00DC4241">
      <w:pPr>
        <w:ind w:left="142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Вогнища ураження розміщені на шкірі верхніх і нижніх кінцівок. Вони розташовані асиметрично, мають різкі границі. Округлої форми,</w:t>
      </w:r>
      <w:r w:rsidR="00082094">
        <w:rPr>
          <w:rFonts w:ascii="Times New Roman" w:hAnsi="Times New Roman"/>
          <w:sz w:val="28"/>
          <w:szCs w:val="28"/>
          <w:lang w:val="uk-UA"/>
        </w:rPr>
        <w:t xml:space="preserve"> по периферії є роговий шар, що</w:t>
      </w:r>
      <w:r>
        <w:rPr>
          <w:rFonts w:ascii="Times New Roman" w:hAnsi="Times New Roman"/>
          <w:sz w:val="28"/>
          <w:szCs w:val="28"/>
          <w:lang w:val="uk-UA"/>
        </w:rPr>
        <w:t xml:space="preserve"> відшаровується. Вогнище представлене еритемою з пластинчастими корками, після видалення яких виникає мокнення з дрібними точковими ерозіями з краплями серозного ексудату. Процес має розповсюджений запальний характер. Виявлені обширні сліди розчухів, особливо в дистальній частині нижніх кінцівок. Сукупність первинних і вторинних морфологічних елементів створює картину патологічного процесу у вигляді фестончатих, мокнучих суцільних вогнищ без прошарків здорової шкіри, схильних до периферійного росту. Елементи висипу розташовані безладно на поверхні уражених ділянок шкіри. Висип </w:t>
      </w:r>
      <w:r w:rsidR="00082094">
        <w:rPr>
          <w:rFonts w:ascii="Times New Roman" w:hAnsi="Times New Roman"/>
          <w:sz w:val="28"/>
          <w:szCs w:val="28"/>
          <w:lang w:val="uk-UA"/>
        </w:rPr>
        <w:t>представлений мікровезикулами, с</w:t>
      </w:r>
      <w:r>
        <w:rPr>
          <w:rFonts w:ascii="Times New Roman" w:hAnsi="Times New Roman"/>
          <w:sz w:val="28"/>
          <w:szCs w:val="28"/>
          <w:lang w:val="uk-UA"/>
        </w:rPr>
        <w:t>хильними до групування. Процес супроводжується утворенням тріщин і лущенням.</w:t>
      </w:r>
    </w:p>
    <w:p w:rsidR="00DC4241" w:rsidRDefault="00DC4241" w:rsidP="00DC4241">
      <w:pPr>
        <w:ind w:left="142" w:firstLine="360"/>
        <w:rPr>
          <w:rFonts w:ascii="Times New Roman" w:hAnsi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Попередній діагноз та його обгрунтування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скарг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на ураження шкіри кінцівок – почервоніння, набряк, пухирцеві висипання, мокнення сильний свербіж, болі, печіння</w:t>
      </w:r>
      <w:r>
        <w:rPr>
          <w:rFonts w:ascii="Times New Roman" w:hAnsi="Times New Roman" w:cs="Times New Roman"/>
          <w:sz w:val="28"/>
          <w:szCs w:val="28"/>
          <w:lang w:val="uk-UA"/>
        </w:rPr>
        <w:t>; а також місцевих симптомів – асиметричні вогнища з чіткими контурами, відшаруваннями епідермісу по краях, представлені мікровезикулами ставимо попередній діагноз: Розповсюджена мікробна екзема.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>План обстеження:</w:t>
      </w:r>
    </w:p>
    <w:p w:rsidR="00DC4241" w:rsidRPr="00226B20" w:rsidRDefault="00DC4241" w:rsidP="00DC4241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>Загальний аналіз крові: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Величина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Межі норми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Еритроцити (Т/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4,8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4,5 – 5,0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Гемоглобін (г/л)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146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130 – 160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Кольоровий показник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1,0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0,9 – 1,1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Лейкоцити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Г/л):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Еозинофіли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Базофіли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Нейтрофіли: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* паличкоядерні (%)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 сегментоядерні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Лімфоцити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Моноцити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6,5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2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0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3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64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18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10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4,0 – 9,0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0 – 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0 – 1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 – 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50 – 72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18 – 38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2 – 10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ШОЕ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(мм/год)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35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 – 10 </w:t>
            </w:r>
          </w:p>
        </w:tc>
      </w:tr>
    </w:tbl>
    <w:p w:rsidR="00DC4241" w:rsidRDefault="00DC4241" w:rsidP="00DC4241">
      <w:pPr>
        <w:pStyle w:val="a3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DC4241" w:rsidRPr="00507B12" w:rsidRDefault="00DC4241" w:rsidP="00DC4241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507B12">
        <w:rPr>
          <w:rFonts w:ascii="Times New Roman" w:hAnsi="Times New Roman"/>
          <w:i/>
          <w:sz w:val="28"/>
          <w:szCs w:val="28"/>
          <w:lang w:val="uk-UA"/>
        </w:rPr>
        <w:t>Загальний аналіз сечі: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Величина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Межі норми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(мл)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200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солом’яно-жовтий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солом’яно-жовтий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Прозорість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повна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Питома вага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1016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1012 – 1025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Реакція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кисла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Білок (г/л)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&lt;0,033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Ацетон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Жовчні пігменти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Уробілін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 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Епітелій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&lt;10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Лейкоцити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1 – 2 в п/з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Еритроцити ( незмінені 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Циліндри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-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</w:tbl>
    <w:p w:rsidR="00DC4241" w:rsidRDefault="00DC4241" w:rsidP="00DC4241">
      <w:pPr>
        <w:pStyle w:val="a3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DC4241" w:rsidRPr="00DC4241" w:rsidRDefault="00DC4241" w:rsidP="00DC4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Аналіз крові на RW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від’ємний</w:t>
      </w:r>
    </w:p>
    <w:p w:rsidR="00DC4241" w:rsidRDefault="00DC4241" w:rsidP="00DC424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Аналіз калу на яйця глистів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від’ємний</w:t>
      </w:r>
    </w:p>
    <w:p w:rsidR="00DC4241" w:rsidRDefault="00DC4241" w:rsidP="00DC4241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C4241" w:rsidRPr="00226B20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Диференціальний діагноз: </w:t>
      </w:r>
    </w:p>
    <w:p w:rsidR="00DC4241" w:rsidRDefault="00082094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Хворому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поставле</w:t>
      </w:r>
      <w:r w:rsidR="00DC4241">
        <w:rPr>
          <w:rFonts w:ascii="Times New Roman" w:hAnsi="Times New Roman" w:cs="Times New Roman"/>
          <w:sz w:val="28"/>
          <w:szCs w:val="28"/>
        </w:rPr>
        <w:t xml:space="preserve">ний попередній діагноз: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розповсюджена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мікробна екзема. Для постановки клінічного діагнозу це захворювання необхідно диференціювати як усередині нозологічної одиниці, наприклад, від істинної екземи, так і від інших</w:t>
      </w:r>
      <w:r w:rsidR="00DC4241">
        <w:rPr>
          <w:rFonts w:ascii="Times New Roman" w:hAnsi="Times New Roman" w:cs="Times New Roman"/>
          <w:sz w:val="28"/>
          <w:szCs w:val="28"/>
        </w:rPr>
        <w:t xml:space="preserve"> захворювань, подібних за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характером перебігу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з мікробною екземо</w:t>
      </w:r>
      <w:r w:rsidR="00DC4241">
        <w:rPr>
          <w:rFonts w:ascii="Times New Roman" w:hAnsi="Times New Roman" w:cs="Times New Roman"/>
          <w:sz w:val="28"/>
          <w:szCs w:val="28"/>
        </w:rPr>
        <w:t>ю - алергічного дерматиту, дисг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 w:rsidRPr="00DC4241">
        <w:rPr>
          <w:rFonts w:ascii="Times New Roman" w:hAnsi="Times New Roman" w:cs="Times New Roman"/>
          <w:sz w:val="28"/>
          <w:szCs w:val="28"/>
        </w:rPr>
        <w:t>дроз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241" w:rsidRPr="00DC4241">
        <w:rPr>
          <w:rFonts w:ascii="Times New Roman" w:hAnsi="Times New Roman" w:cs="Times New Roman"/>
          <w:sz w:val="28"/>
          <w:szCs w:val="28"/>
        </w:rPr>
        <w:t>.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Мікробна екзема має ряд ознак, характерних також і для істинної екземи. В обох випадках первинними морфологічними елементами є еритем</w:t>
      </w:r>
      <w:r w:rsidR="00DC4241">
        <w:rPr>
          <w:rFonts w:ascii="Times New Roman" w:hAnsi="Times New Roman" w:cs="Times New Roman"/>
          <w:sz w:val="28"/>
          <w:szCs w:val="28"/>
        </w:rPr>
        <w:t>а, ексудативна папула, мікровез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кул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, а пізніше з'являються серозні і геморагічні кірки, що мокнуть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ерозії. Характерною ознакою істинної екземи є істинний поліморфізм елементів: мік</w:t>
      </w:r>
      <w:r w:rsidR="00DC4241">
        <w:rPr>
          <w:rFonts w:ascii="Times New Roman" w:hAnsi="Times New Roman" w:cs="Times New Roman"/>
          <w:sz w:val="28"/>
          <w:szCs w:val="28"/>
        </w:rPr>
        <w:t>ровезикули, мікроерозіі, мікрок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>
        <w:rPr>
          <w:rFonts w:ascii="Times New Roman" w:hAnsi="Times New Roman" w:cs="Times New Roman"/>
          <w:sz w:val="28"/>
          <w:szCs w:val="28"/>
        </w:rPr>
        <w:t>рочк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. Для мікробної екземи також характерний поліморфізм висипань з переважанням піогенними елементів. Клінічними ознаками істинної екземи є: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1. висипання розташовуються на симетричних ділянках шкіри;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2. межі осередків нечіткі;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DC4241">
        <w:rPr>
          <w:rFonts w:ascii="Times New Roman" w:hAnsi="Times New Roman" w:cs="Times New Roman"/>
          <w:sz w:val="28"/>
          <w:szCs w:val="28"/>
        </w:rPr>
        <w:t>схильність до везікуляц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C4241">
        <w:rPr>
          <w:rFonts w:ascii="Times New Roman" w:hAnsi="Times New Roman" w:cs="Times New Roman"/>
          <w:sz w:val="28"/>
          <w:szCs w:val="28"/>
        </w:rPr>
        <w:t xml:space="preserve"> і мокн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C4241" w:rsidRPr="00DC4241">
        <w:rPr>
          <w:rFonts w:ascii="Times New Roman" w:hAnsi="Times New Roman" w:cs="Times New Roman"/>
          <w:sz w:val="28"/>
          <w:szCs w:val="28"/>
        </w:rPr>
        <w:t>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4. починається частіше на руках і обличчі;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5. носить розповсюджений характер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Клінічні ознаки мікробної екземи: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1. асиметричне розташування вогнищ;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2. межі чіткі;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3. починається частіше на гомілках;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4. процес носить обмежений характер;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5. наявність відсівів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Алергічний дерматит виникає при повторних контактах з різними побутовими і професійними агентами внаслідок сенсибілізації до них. По клінічній картині на відміну від гострої екземи характерно поява на тлі гіперемії і набряки не м</w:t>
      </w:r>
      <w:r w:rsidR="00DC4241">
        <w:rPr>
          <w:rFonts w:ascii="Times New Roman" w:hAnsi="Times New Roman" w:cs="Times New Roman"/>
          <w:sz w:val="28"/>
          <w:szCs w:val="28"/>
        </w:rPr>
        <w:t xml:space="preserve">икровезикул, а більших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пухирців</w:t>
      </w:r>
      <w:r w:rsidR="00DC4241" w:rsidRPr="00DC4241">
        <w:rPr>
          <w:rFonts w:ascii="Times New Roman" w:hAnsi="Times New Roman" w:cs="Times New Roman"/>
          <w:sz w:val="28"/>
          <w:szCs w:val="28"/>
        </w:rPr>
        <w:t>. При алергічному дерматиті характерною скаргою є свербіж, а сам процес може починатися асиметрично, що є схож</w:t>
      </w:r>
      <w:r w:rsidR="00DC4241">
        <w:rPr>
          <w:rFonts w:ascii="Times New Roman" w:hAnsi="Times New Roman" w:cs="Times New Roman"/>
          <w:sz w:val="28"/>
          <w:szCs w:val="28"/>
        </w:rPr>
        <w:t xml:space="preserve">им з даними, отриманими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розпитування хворого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і його огляду. </w:t>
      </w:r>
      <w:r w:rsidR="00DC4241">
        <w:rPr>
          <w:rFonts w:ascii="Times New Roman" w:hAnsi="Times New Roman" w:cs="Times New Roman"/>
          <w:sz w:val="28"/>
          <w:szCs w:val="28"/>
        </w:rPr>
        <w:t xml:space="preserve">Але крім цього у даного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є ознаки, не характерні для дерматиту - це поліморфність висипань, схильність до периферичного росту, дисемінації, що мають відсівання, з переважною локалізацією на стопах і долонях, тривалий перебіг захворювання. Можна відзначити ряд відмінних рис, властивих дерматиту, але відсутні</w:t>
      </w:r>
      <w:r w:rsidR="00DC4241">
        <w:rPr>
          <w:rFonts w:ascii="Times New Roman" w:hAnsi="Times New Roman" w:cs="Times New Roman"/>
          <w:sz w:val="28"/>
          <w:szCs w:val="28"/>
        </w:rPr>
        <w:t>х у хворого, а саме: мономорфн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ер</w:t>
      </w:r>
      <w:r w:rsidR="00DC4241">
        <w:rPr>
          <w:rFonts w:ascii="Times New Roman" w:hAnsi="Times New Roman" w:cs="Times New Roman"/>
          <w:sz w:val="28"/>
          <w:szCs w:val="28"/>
        </w:rPr>
        <w:t>итематозні висипання, швидк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>
        <w:rPr>
          <w:rFonts w:ascii="Times New Roman" w:hAnsi="Times New Roman" w:cs="Times New Roman"/>
          <w:sz w:val="28"/>
          <w:szCs w:val="28"/>
        </w:rPr>
        <w:t xml:space="preserve"> і бурхлив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>
        <w:rPr>
          <w:rFonts w:ascii="Times New Roman" w:hAnsi="Times New Roman" w:cs="Times New Roman"/>
          <w:sz w:val="28"/>
          <w:szCs w:val="28"/>
        </w:rPr>
        <w:t xml:space="preserve"> п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процесу з локалізацією на місці </w:t>
      </w:r>
      <w:r w:rsidR="00DC4241" w:rsidRPr="00DC4241">
        <w:rPr>
          <w:rFonts w:ascii="Times New Roman" w:hAnsi="Times New Roman" w:cs="Times New Roman"/>
          <w:sz w:val="28"/>
          <w:szCs w:val="28"/>
        </w:rPr>
        <w:lastRenderedPageBreak/>
        <w:t>контакту з алергеном (здебільшого на кистях), після припинення дії якого, процес швидко згасає.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Дисгідроз зазвичай виникає навесні і влітку на тлі вегетосудинної дистонії і характе</w:t>
      </w:r>
      <w:r w:rsidR="00DC4241">
        <w:rPr>
          <w:rFonts w:ascii="Times New Roman" w:hAnsi="Times New Roman" w:cs="Times New Roman"/>
          <w:sz w:val="28"/>
          <w:szCs w:val="28"/>
        </w:rPr>
        <w:t xml:space="preserve">ризується локалізацією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пухирців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на долонях. </w:t>
      </w:r>
      <w:r w:rsidR="00DC4241">
        <w:rPr>
          <w:rFonts w:ascii="Times New Roman" w:hAnsi="Times New Roman" w:cs="Times New Roman"/>
          <w:sz w:val="28"/>
          <w:szCs w:val="28"/>
        </w:rPr>
        <w:t>Пухирці мають розмір головк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шпильки і щільну покришку, прозор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вміст. </w:t>
      </w:r>
      <w:r w:rsidR="00DC4241">
        <w:rPr>
          <w:rFonts w:ascii="Times New Roman" w:hAnsi="Times New Roman" w:cs="Times New Roman"/>
          <w:sz w:val="28"/>
          <w:szCs w:val="28"/>
        </w:rPr>
        <w:t xml:space="preserve">Через кілька днів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</w:t>
      </w:r>
      <w:r w:rsidR="00DC4241">
        <w:rPr>
          <w:rFonts w:ascii="Times New Roman" w:hAnsi="Times New Roman" w:cs="Times New Roman"/>
          <w:sz w:val="28"/>
          <w:szCs w:val="28"/>
        </w:rPr>
        <w:t xml:space="preserve"> або зсихаються, або роз</w:t>
      </w:r>
      <w:r w:rsidR="00DC4241" w:rsidRPr="00DC4241">
        <w:rPr>
          <w:rFonts w:ascii="Times New Roman" w:hAnsi="Times New Roman" w:cs="Times New Roman"/>
          <w:sz w:val="28"/>
          <w:szCs w:val="28"/>
        </w:rPr>
        <w:t>риваються з утворенням ерозій, а потім регресують. Мікробна екзема виникає зазвичай навесні та восени. Осередки ураження розташовуються асиметрично, мають різкі межі, округлі</w:t>
      </w:r>
      <w:r w:rsidR="00DC4241">
        <w:rPr>
          <w:rFonts w:ascii="Times New Roman" w:hAnsi="Times New Roman" w:cs="Times New Roman"/>
          <w:sz w:val="28"/>
          <w:szCs w:val="28"/>
        </w:rPr>
        <w:t xml:space="preserve"> обриси, по периферії яких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відшаровуються роговий шар. Осередок представлений соковитою еритемою з пластинчастими кірками, після видалення яких виявляється мокнуча поверхня, на її фоні видно дрібні точкові ерозії з краплями серозного ексудату. Навколо основного вогнища видно мікровезикули, пустульозні елементи. Процес носить розповсюджений запальний характер.</w:t>
      </w:r>
    </w:p>
    <w:p w:rsidR="00DC4241" w:rsidRP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клінічного діагнозу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Розповсюджена мікробна екзема, стадія загострення.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Обгрунтування: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відзначити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асиметричне розташування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вогнищ,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головним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чином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шкірі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стоп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 долонь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що мають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різкі,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чіткі межі,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округлі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обриси.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Характерною ознакою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є наявність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94">
        <w:rPr>
          <w:rStyle w:val="hps"/>
          <w:rFonts w:ascii="Times New Roman" w:hAnsi="Times New Roman" w:cs="Times New Roman"/>
          <w:sz w:val="28"/>
          <w:szCs w:val="28"/>
          <w:lang w:val="uk-UA"/>
        </w:rPr>
        <w:t>мі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кровезикул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схильних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злиття.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Вогнища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соковитою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еритемою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 пластинчастими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кірками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облямовані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відшарувалися епідерміс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характеризується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поліморфізмом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висипань 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носить обмежений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характер.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Дана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клінічна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картина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відповідає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мікробній екземі</w:t>
      </w:r>
      <w:r w:rsidRPr="00DC4241">
        <w:rPr>
          <w:rFonts w:ascii="Times New Roman" w:hAnsi="Times New Roman" w:cs="Times New Roman"/>
          <w:sz w:val="28"/>
          <w:szCs w:val="28"/>
        </w:rPr>
        <w:t xml:space="preserve">.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Після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видалення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пластинчастих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корок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виявляється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інтенсивно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мокнуча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поверхня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на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тлі якої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чітко видно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яскраво</w:t>
      </w:r>
      <w:r w:rsidRPr="00DC4241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DC4241">
        <w:rPr>
          <w:rFonts w:ascii="Times New Roman" w:hAnsi="Times New Roman" w:cs="Times New Roman"/>
          <w:sz w:val="28"/>
          <w:szCs w:val="28"/>
        </w:rPr>
        <w:t xml:space="preserve">червоні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дрібні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точкові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ерозії з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краплями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серозного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ексудату,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що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явно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вказує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 загострення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процесу.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сезонність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процесу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скарги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момент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госпіталізації (</w:t>
      </w:r>
      <w:r w:rsidRPr="00DC4241">
        <w:rPr>
          <w:rFonts w:ascii="Times New Roman" w:hAnsi="Times New Roman" w:cs="Times New Roman"/>
          <w:sz w:val="28"/>
          <w:szCs w:val="28"/>
        </w:rPr>
        <w:t xml:space="preserve">висипання і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свербіж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шкірі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стоп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долонь</w:t>
      </w:r>
      <w:r w:rsidRPr="00DC4241">
        <w:rPr>
          <w:rFonts w:ascii="Times New Roman" w:hAnsi="Times New Roman" w:cs="Times New Roman"/>
          <w:sz w:val="28"/>
          <w:szCs w:val="28"/>
        </w:rPr>
        <w:t xml:space="preserve">), також говорять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екзематозн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Style w:val="hps"/>
          <w:rFonts w:ascii="Times New Roman" w:hAnsi="Times New Roman" w:cs="Times New Roman"/>
          <w:sz w:val="28"/>
          <w:szCs w:val="28"/>
        </w:rPr>
        <w:t>процес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DC4241">
        <w:rPr>
          <w:rFonts w:ascii="Times New Roman" w:hAnsi="Times New Roman" w:cs="Times New Roman"/>
          <w:sz w:val="28"/>
          <w:szCs w:val="28"/>
        </w:rPr>
        <w:br/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Грунтуючись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аналізі</w:t>
      </w:r>
      <w:r w:rsidRPr="00082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09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скарг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анамнезу, об'єктивного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дослідження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лабораторних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клінічних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досліджень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ставимо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діагноз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розповсюджена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мікробна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екзема</w:t>
      </w:r>
      <w:r>
        <w:rPr>
          <w:rFonts w:ascii="Times New Roman" w:hAnsi="Times New Roman" w:cs="Times New Roman"/>
          <w:sz w:val="28"/>
          <w:szCs w:val="28"/>
          <w:lang w:val="uk-UA"/>
        </w:rPr>
        <w:t>, стадія загострення (Eczema microbicum)</w:t>
      </w:r>
    </w:p>
    <w:p w:rsidR="00DC4241" w:rsidRP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Супутнє захворювання: Хронічний обструктивний бронхіт, ІІІ ступінь.</w:t>
      </w:r>
    </w:p>
    <w:p w:rsidR="00DC4241" w:rsidRP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lang w:val="uk-UA"/>
        </w:rPr>
        <w:t xml:space="preserve"> </w:t>
      </w: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Етіологія та патогенез захворювання у курованого хворого</w:t>
      </w:r>
    </w:p>
    <w:p w:rsidR="00DC4241" w:rsidRP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Вплив виробничого алергену (постійний контакт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екзогенними подразниками хімічного характеру - 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солями цинку, свинцю, ртуті на виробництві)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Знижений імунітет ( зумовлений хронічним бронхітом, виробничими шкідивостями, палінням)</w:t>
      </w:r>
    </w:p>
    <w:p w:rsidR="00DC4241" w:rsidRP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Лікування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Хворому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показана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дієта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із зменшенням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кухонної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вуглеводів, з виключенням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азотистих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екстрактів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харчових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алергенів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цитрусових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включенням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раціон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овочів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фруктів, молочно-кислих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продуктів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, сиру.</w:t>
      </w:r>
    </w:p>
    <w:p w:rsidR="00DC4241" w:rsidRPr="00DC4241" w:rsidRDefault="00082094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В якості патогенетичної терапії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>
        <w:rPr>
          <w:rStyle w:val="hps"/>
          <w:rFonts w:ascii="Times New Roman" w:hAnsi="Times New Roman" w:cs="Times New Roman"/>
          <w:sz w:val="28"/>
          <w:szCs w:val="28"/>
        </w:rPr>
        <w:t>необхідн</w:t>
      </w:r>
      <w:r w:rsid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 xml:space="preserve"> застосування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десенсиб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 w:cs="Times New Roman"/>
          <w:sz w:val="28"/>
          <w:szCs w:val="28"/>
        </w:rPr>
        <w:t>л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 w:cs="Times New Roman"/>
          <w:sz w:val="28"/>
          <w:szCs w:val="28"/>
        </w:rPr>
        <w:t>зую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ч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та протизапальних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засобів.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</w:rPr>
        <w:t>Застосування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седативних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препаратів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досягнення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сприятливого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психоемоційного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стану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хворого.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Лікарські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зовнішнього застосування,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вибір яких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залежить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вираженості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запальної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глибини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інфільтрації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та інших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проявів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захворювання.</w:t>
      </w:r>
    </w:p>
    <w:p w:rsidR="00DC4241" w:rsidRDefault="00DC4241" w:rsidP="00DC4241">
      <w:pPr>
        <w:pStyle w:val="a3"/>
        <w:numPr>
          <w:ilvl w:val="0"/>
          <w:numId w:val="6"/>
        </w:numPr>
        <w:spacing w:after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</w:rPr>
        <w:t>Фізіотерапевтичні методи.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Консервативна терапія: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Diazolini 0,1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Calcii gluconas 0,5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Ung. Prednisoloni 0,5% 10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Tab. Ascorutini 1,0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Furosemidi 1% 2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Asparkami 0,35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Acidi borici 2% 10 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Sol. Natrii t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iosulfatis 30% - 10 ml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в/в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Tincturae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Valerianae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Ceftriaxoni 2% 1 ml в/м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Ung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Celestoderm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» 5,0</w:t>
      </w:r>
    </w:p>
    <w:p w:rsidR="00DC4241" w:rsidRDefault="00DC4241" w:rsidP="00DC42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Pr="00DC4241" w:rsidRDefault="00DC4241" w:rsidP="00DC42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C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 для життя, працездатності і реабілітації в процесі одужання сприятливий. Хворому рекомендується дотримуватися режиму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молочно-рослинної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дієти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обмеженням рідини, легкозасвоюваних вуглеводів і солі, правил особистої гігієни, вести здоровий спосіб життя, уникати травмування шкіри, занесення інфекції. Для попередження рецидивів слід уникати конфліктних ситуацій, нервово-психічних перенапружень. Для якнайшвидшого розв'язання патологічного процесу необхідно дотримуватися проведеного лікування, а після його закінчення потрібно поставити хворого на диспансерний облік і проводити спостереження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можливий розвиток 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рецидивів. Частота спостереження цього хворого дерматологом повинна бути не менше 4-6 разів на рік, крім того, необхідно, щоб пацієнт відвідував терапевта не менше 1-2 разів на рік. Як профілактика рецидивів хворому показано санаторно-курортне лікування.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C42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Епікриз</w:t>
      </w:r>
    </w:p>
    <w:p w:rsidR="00DC4241" w:rsidRP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Хворий Бобак Роман Петрович, 01.09.1965 року народження, інженер-радіотехнік, що проживає у м. Львів, вул. Сигнівка,2/23 проходив обстеження і лікування у ЛОШВД з 7.10.2011 по 25.10.2011.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Клінічний діагноз: Розповсюджена мікробна екзема стадія загострення.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Діагноз поставлений 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>скарг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на ураження шкіри кінцівок – почервоніння, набряк, пухирцеві висипання, мокнення сильний свербіж, болі, печіння</w:t>
      </w:r>
      <w:r>
        <w:rPr>
          <w:rFonts w:ascii="Times New Roman" w:hAnsi="Times New Roman" w:cs="Times New Roman"/>
          <w:sz w:val="28"/>
          <w:szCs w:val="28"/>
          <w:lang w:val="uk-UA"/>
        </w:rPr>
        <w:t>; місцевих симптомів – асиметричні вогнища з чіткими контурами, відшаруваннями епідермісу по краях, представлені мікровезикулами.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 дані: Цукор крові – 5,1ммоль/л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калу на гельмінти негативний.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крові на RW негативний.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Консервативне лікування: 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Diazolini 0,1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Calcii gluconas 0,5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Ung. Prednisoloni 0,5% 10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Tab. Ascorutini 1,0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Furosemidi 1% 2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Asparkami 0,35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Acidi borici 2% 10 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Sol. Natrii t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iosulfatis 30% - 10 ml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в/в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Tincturae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Valerianae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Ceftriaxoni 2% 1 ml в/м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Ung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Celestoderm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» 5,0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Виписаний зі стаціонару з клінічним покращенням.</w:t>
      </w:r>
    </w:p>
    <w:p w:rsidR="00DC4241" w:rsidRDefault="00DC4241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 для даного захворювання сприятливий.</w:t>
      </w:r>
    </w:p>
    <w:p w:rsidR="00082094" w:rsidRDefault="00082094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Рекомендоване спостереження дерматолога на протязі 4-6 місяців.</w:t>
      </w:r>
    </w:p>
    <w:p w:rsidR="00082094" w:rsidRPr="00DC4241" w:rsidRDefault="00082094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C4241" w:rsidRDefault="00DC4241" w:rsidP="00DC42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42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Використана література</w:t>
      </w:r>
    </w:p>
    <w:p w:rsidR="00DC4241" w:rsidRDefault="00DC4241" w:rsidP="00DC42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Підручник:</w:t>
      </w:r>
    </w:p>
    <w:p w:rsid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Хвороби шкіри / Савчак В.І., Галникіна С.О. – Тернопіль: Укрмедкнига, 2001. – 508 с.</w:t>
      </w:r>
    </w:p>
    <w:p w:rsidR="00DC4241" w:rsidRP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Сайти: </w:t>
      </w:r>
    </w:p>
    <w:p w:rsidR="00DC4241" w:rsidRDefault="00B26283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8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http://www.eczema.ru/types</w:t>
        </w:r>
      </w:hyperlink>
    </w:p>
    <w:p w:rsidR="00DC4241" w:rsidRDefault="00B26283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9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http://www.ntpo.com/patents_medicine/medicine_3/medicine_13.shtml</w:t>
        </w:r>
      </w:hyperlink>
    </w:p>
    <w:p w:rsidR="00DC4241" w:rsidRDefault="00B26283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0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http://www.eurolab.ua/encyclopedia/287/1568/</w:t>
        </w:r>
      </w:hyperlink>
    </w:p>
    <w:p w:rsidR="00DC4241" w:rsidRDefault="00B26283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http://www.lib.ua-ru.net/inode/22434.html</w:t>
        </w:r>
      </w:hyperlink>
    </w:p>
    <w:p w:rsidR="00DC4241" w:rsidRDefault="00B26283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http://secretofhealth.kiev.ua/ekzema.htm</w:t>
        </w:r>
      </w:hyperlink>
    </w:p>
    <w:p w:rsidR="00DC4241" w:rsidRPr="00DC4241" w:rsidRDefault="00DC4241" w:rsidP="00DC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P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ind w:left="502"/>
        <w:rPr>
          <w:rFonts w:ascii="Times New Roman" w:hAnsi="Times New Roman"/>
          <w:b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/>
          <w:b/>
          <w:sz w:val="28"/>
          <w:szCs w:val="28"/>
          <w:lang w:val="uk-UA"/>
        </w:rPr>
        <w:t>Дата подачі істор</w:t>
      </w:r>
      <w:r>
        <w:rPr>
          <w:rFonts w:ascii="Times New Roman" w:hAnsi="Times New Roman"/>
          <w:b/>
          <w:sz w:val="28"/>
          <w:szCs w:val="28"/>
          <w:lang w:val="uk-UA"/>
        </w:rPr>
        <w:t>ії хвороби:                                                 07.11.2011</w:t>
      </w:r>
    </w:p>
    <w:p w:rsidR="00DC4241" w:rsidRPr="00703BE1" w:rsidRDefault="00DC4241" w:rsidP="00DC4241">
      <w:pPr>
        <w:pStyle w:val="a3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DC4241" w:rsidRPr="00703BE1" w:rsidRDefault="00DC4241" w:rsidP="00DC424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Підпис куратора: </w:t>
      </w:r>
    </w:p>
    <w:p w:rsidR="00DC4241" w:rsidRPr="00DC4241" w:rsidRDefault="00DC4241" w:rsidP="00DC424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C4241" w:rsidRPr="00DC4241" w:rsidRDefault="00DC424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DC4241" w:rsidRPr="00DC4241" w:rsidSect="00241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C7" w:rsidRDefault="00C175C7" w:rsidP="00C175C7">
      <w:pPr>
        <w:spacing w:after="0" w:line="240" w:lineRule="auto"/>
      </w:pPr>
      <w:r>
        <w:separator/>
      </w:r>
    </w:p>
  </w:endnote>
  <w:endnote w:type="continuationSeparator" w:id="0">
    <w:p w:rsidR="00C175C7" w:rsidRDefault="00C175C7" w:rsidP="00C1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Default="00C175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Default="00C175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Default="00C175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C7" w:rsidRDefault="00C175C7" w:rsidP="00C175C7">
      <w:pPr>
        <w:spacing w:after="0" w:line="240" w:lineRule="auto"/>
      </w:pPr>
      <w:r>
        <w:separator/>
      </w:r>
    </w:p>
  </w:footnote>
  <w:footnote w:type="continuationSeparator" w:id="0">
    <w:p w:rsidR="00C175C7" w:rsidRDefault="00C175C7" w:rsidP="00C1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Default="00C175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Pr="00B26283" w:rsidRDefault="00B26283" w:rsidP="00B26283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B26283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B2628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7" w:rsidRDefault="00C175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D40"/>
    <w:multiLevelType w:val="hybridMultilevel"/>
    <w:tmpl w:val="5B7C057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A64FC6"/>
    <w:multiLevelType w:val="hybridMultilevel"/>
    <w:tmpl w:val="2F7ADE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7E76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44B7"/>
    <w:multiLevelType w:val="hybridMultilevel"/>
    <w:tmpl w:val="C8BE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00B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572B"/>
    <w:multiLevelType w:val="hybridMultilevel"/>
    <w:tmpl w:val="5C629A2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1E4607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2299"/>
    <w:multiLevelType w:val="hybridMultilevel"/>
    <w:tmpl w:val="005ACC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1336"/>
    <w:multiLevelType w:val="hybridMultilevel"/>
    <w:tmpl w:val="454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361"/>
    <w:multiLevelType w:val="hybridMultilevel"/>
    <w:tmpl w:val="DCCAD9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558D1"/>
    <w:multiLevelType w:val="hybridMultilevel"/>
    <w:tmpl w:val="4148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66DC"/>
    <w:multiLevelType w:val="hybridMultilevel"/>
    <w:tmpl w:val="4F9C6BA8"/>
    <w:lvl w:ilvl="0" w:tplc="2AA4398C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51F73"/>
    <w:multiLevelType w:val="hybridMultilevel"/>
    <w:tmpl w:val="6BC6E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A2E"/>
    <w:rsid w:val="00082094"/>
    <w:rsid w:val="00241AA2"/>
    <w:rsid w:val="005110E1"/>
    <w:rsid w:val="00B26283"/>
    <w:rsid w:val="00C175C7"/>
    <w:rsid w:val="00DC4241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A2E"/>
    <w:pPr>
      <w:ind w:left="720"/>
      <w:contextualSpacing/>
    </w:pPr>
  </w:style>
  <w:style w:type="table" w:styleId="a4">
    <w:name w:val="Table Grid"/>
    <w:basedOn w:val="a1"/>
    <w:uiPriority w:val="99"/>
    <w:rsid w:val="00DC424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C4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DC42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DC4241"/>
  </w:style>
  <w:style w:type="character" w:customStyle="1" w:styleId="atn">
    <w:name w:val="atn"/>
    <w:basedOn w:val="a0"/>
    <w:rsid w:val="00DC4241"/>
  </w:style>
  <w:style w:type="character" w:styleId="a7">
    <w:name w:val="Emphasis"/>
    <w:basedOn w:val="a0"/>
    <w:uiPriority w:val="20"/>
    <w:qFormat/>
    <w:rsid w:val="00DC4241"/>
    <w:rPr>
      <w:i/>
      <w:iCs/>
    </w:rPr>
  </w:style>
  <w:style w:type="character" w:styleId="a8">
    <w:name w:val="Hyperlink"/>
    <w:basedOn w:val="a0"/>
    <w:uiPriority w:val="99"/>
    <w:unhideWhenUsed/>
    <w:rsid w:val="00DC424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175C7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1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175C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zema.ru/typ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cretofhealth.kiev.ua/ekzema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ua-ru.net/inode/2243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olab.ua/encyclopedia/287/156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po.com/patents_medicine/medicine_3/medicine_13.s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1955</Words>
  <Characters>13252</Characters>
  <Application>Microsoft Office Word</Application>
  <DocSecurity>0</DocSecurity>
  <Lines>400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6</cp:revision>
  <dcterms:created xsi:type="dcterms:W3CDTF">2011-11-06T17:42:00Z</dcterms:created>
  <dcterms:modified xsi:type="dcterms:W3CDTF">2013-04-07T13:56:00Z</dcterms:modified>
</cp:coreProperties>
</file>