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4C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bookmarkStart w:id="0" w:name="_GoBack"/>
      <w:r w:rsidRPr="00767379">
        <w:rPr>
          <w:color w:val="000000"/>
          <w:sz w:val="28"/>
          <w:lang w:val="uk-UA"/>
        </w:rPr>
        <w:t xml:space="preserve">Основне призначення цього розділу – це визначення економічної доцільності підприємницького проекту на основі співставлення доходів та витрат від виробництва продукції. </w:t>
      </w:r>
    </w:p>
    <w:p w:rsidR="00D01C4C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фінансування проекту зображені в таблиці 1.</w:t>
      </w:r>
    </w:p>
    <w:p w:rsidR="00D01C4C" w:rsidRDefault="00D01C4C" w:rsidP="00D01C4C">
      <w:pPr>
        <w:ind w:firstLine="709"/>
        <w:jc w:val="right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Таблиця 1</w:t>
      </w:r>
    </w:p>
    <w:p w:rsidR="00D01C4C" w:rsidRDefault="00D01C4C" w:rsidP="00D01C4C">
      <w:pPr>
        <w:ind w:firstLine="709"/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Джерела фінансування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1969"/>
        <w:gridCol w:w="1159"/>
        <w:gridCol w:w="1159"/>
        <w:gridCol w:w="1159"/>
        <w:gridCol w:w="1160"/>
        <w:gridCol w:w="1160"/>
        <w:gridCol w:w="1160"/>
      </w:tblGrid>
      <w:tr w:rsidR="00D01C4C" w:rsidTr="006E4A91">
        <w:tc>
          <w:tcPr>
            <w:tcW w:w="645" w:type="dxa"/>
            <w:vMerge w:val="restart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№ з/п</w:t>
            </w:r>
          </w:p>
        </w:tc>
        <w:tc>
          <w:tcPr>
            <w:tcW w:w="1969" w:type="dxa"/>
            <w:vMerge w:val="restart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Найменування джерел</w:t>
            </w:r>
          </w:p>
        </w:tc>
        <w:tc>
          <w:tcPr>
            <w:tcW w:w="2318" w:type="dxa"/>
            <w:gridSpan w:val="2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2010рік</w:t>
            </w:r>
          </w:p>
        </w:tc>
        <w:tc>
          <w:tcPr>
            <w:tcW w:w="2319" w:type="dxa"/>
            <w:gridSpan w:val="2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2010</w:t>
            </w:r>
            <w:r>
              <w:rPr>
                <w:color w:val="000000"/>
                <w:sz w:val="28"/>
                <w:lang w:val="uk-UA"/>
              </w:rPr>
              <w:t>рік</w:t>
            </w:r>
          </w:p>
        </w:tc>
        <w:tc>
          <w:tcPr>
            <w:tcW w:w="2320" w:type="dxa"/>
            <w:gridSpan w:val="2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Всього</w:t>
            </w:r>
          </w:p>
        </w:tc>
      </w:tr>
      <w:tr w:rsidR="00D01C4C" w:rsidTr="006E4A91">
        <w:tc>
          <w:tcPr>
            <w:tcW w:w="645" w:type="dxa"/>
            <w:vMerge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969" w:type="dxa"/>
            <w:vMerge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ІІІкв.</w:t>
            </w:r>
          </w:p>
        </w:tc>
        <w:tc>
          <w:tcPr>
            <w:tcW w:w="1159" w:type="dxa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І</w:t>
            </w:r>
            <w:r>
              <w:rPr>
                <w:color w:val="000000"/>
                <w:sz w:val="28"/>
                <w:lang w:val="en-US"/>
              </w:rPr>
              <w:t>V</w:t>
            </w:r>
            <w:r>
              <w:rPr>
                <w:color w:val="000000"/>
                <w:sz w:val="28"/>
                <w:lang w:val="uk-UA"/>
              </w:rPr>
              <w:t>кв.</w:t>
            </w:r>
          </w:p>
        </w:tc>
        <w:tc>
          <w:tcPr>
            <w:tcW w:w="1159" w:type="dxa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I</w:t>
            </w:r>
            <w:r>
              <w:rPr>
                <w:color w:val="000000"/>
                <w:sz w:val="28"/>
                <w:lang w:val="uk-UA"/>
              </w:rPr>
              <w:t>кв.</w:t>
            </w:r>
          </w:p>
        </w:tc>
        <w:tc>
          <w:tcPr>
            <w:tcW w:w="1160" w:type="dxa"/>
          </w:tcPr>
          <w:p w:rsidR="00D01C4C" w:rsidRPr="008375E4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en-US"/>
              </w:rPr>
              <w:t>IIкв.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тис.грн.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%</w:t>
            </w:r>
          </w:p>
        </w:tc>
      </w:tr>
      <w:tr w:rsidR="00D01C4C" w:rsidTr="006E4A91">
        <w:tc>
          <w:tcPr>
            <w:tcW w:w="645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1.</w:t>
            </w:r>
          </w:p>
        </w:tc>
        <w:tc>
          <w:tcPr>
            <w:tcW w:w="196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Власні кошти</w:t>
            </w: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500</w:t>
            </w: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69</w:t>
            </w:r>
          </w:p>
        </w:tc>
        <w:tc>
          <w:tcPr>
            <w:tcW w:w="1159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69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69,534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707,534</w:t>
            </w:r>
          </w:p>
        </w:tc>
        <w:tc>
          <w:tcPr>
            <w:tcW w:w="1160" w:type="dxa"/>
          </w:tcPr>
          <w:p w:rsidR="00D01C4C" w:rsidRDefault="00D01C4C" w:rsidP="00D01C4C">
            <w:pPr>
              <w:jc w:val="center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100</w:t>
            </w:r>
          </w:p>
        </w:tc>
      </w:tr>
    </w:tbl>
    <w:p w:rsidR="00D01C4C" w:rsidRPr="00767379" w:rsidRDefault="00D01C4C" w:rsidP="00D01C4C">
      <w:pPr>
        <w:ind w:firstLine="709"/>
        <w:jc w:val="center"/>
        <w:rPr>
          <w:color w:val="000000"/>
          <w:sz w:val="28"/>
          <w:lang w:val="uk-UA"/>
        </w:rPr>
      </w:pP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Залежно від часу виникнення  витрати можуть бути: 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         -   поточними – витрати, які здійснюються щоденно в даному періоді;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         -  одноразовими (інвестиційні) – це разові витрати, що здійснюються не частіше як один раз на місяць;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lang w:val="uk-UA"/>
        </w:rPr>
      </w:pPr>
      <w:r w:rsidRPr="00767379">
        <w:rPr>
          <w:color w:val="000000"/>
          <w:sz w:val="28"/>
          <w:lang w:val="uk-UA"/>
        </w:rPr>
        <w:t xml:space="preserve">         -</w:t>
      </w:r>
      <w:r w:rsidRPr="00767379">
        <w:rPr>
          <w:color w:val="000000"/>
          <w:sz w:val="28"/>
        </w:rPr>
        <w:t xml:space="preserve">  </w:t>
      </w:r>
      <w:r w:rsidRPr="00767379">
        <w:rPr>
          <w:color w:val="000000"/>
          <w:sz w:val="28"/>
          <w:lang w:val="uk-UA"/>
        </w:rPr>
        <w:t>майбутніми –</w:t>
      </w:r>
      <w:r w:rsidRPr="00767379">
        <w:rPr>
          <w:color w:val="000000"/>
          <w:sz w:val="28"/>
        </w:rPr>
        <w:t xml:space="preserve"> </w:t>
      </w:r>
      <w:r w:rsidRPr="00767379">
        <w:rPr>
          <w:color w:val="000000"/>
          <w:sz w:val="28"/>
          <w:lang w:val="uk-UA"/>
        </w:rPr>
        <w:t>це витрати, на які</w:t>
      </w:r>
      <w:r w:rsidRPr="00767379">
        <w:rPr>
          <w:color w:val="000000"/>
          <w:sz w:val="28"/>
        </w:rPr>
        <w:t xml:space="preserve"> </w:t>
      </w:r>
      <w:r w:rsidRPr="00767379">
        <w:rPr>
          <w:color w:val="000000"/>
          <w:sz w:val="28"/>
          <w:lang w:val="uk-UA"/>
        </w:rPr>
        <w:t>резервуються кошти в кошторисно-</w:t>
      </w:r>
      <w:r w:rsidRPr="00767379">
        <w:rPr>
          <w:color w:val="000000"/>
          <w:sz w:val="28"/>
        </w:rPr>
        <w:t xml:space="preserve"> </w:t>
      </w:r>
      <w:r w:rsidRPr="00767379">
        <w:rPr>
          <w:color w:val="000000"/>
          <w:sz w:val="28"/>
          <w:lang w:val="uk-UA"/>
        </w:rPr>
        <w:t>нормативному порядку (оплата відпусток, сезонні витрати та ін).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На підставі обсягу виробництва та операційних витрат в розрізі основних структурних елементів, що розраховано у виробничому плані, складається кошторис витрат і калькуляція собівартості продукції.</w:t>
      </w:r>
    </w:p>
    <w:p w:rsidR="00D01C4C" w:rsidRPr="00767379" w:rsidRDefault="00D01C4C" w:rsidP="00D01C4C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2</w:t>
      </w:r>
    </w:p>
    <w:p w:rsidR="00D01C4C" w:rsidRPr="00767379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Калькуляція собівартості продукції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5040"/>
        <w:gridCol w:w="2880"/>
      </w:tblGrid>
      <w:tr w:rsidR="00D01C4C" w:rsidRPr="00767379" w:rsidTr="006E4A91">
        <w:tc>
          <w:tcPr>
            <w:tcW w:w="1188" w:type="dxa"/>
            <w:vMerge w:val="restart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40" w:type="dxa"/>
            <w:vMerge w:val="restart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01C4C" w:rsidRPr="00767379" w:rsidTr="006E4A91">
        <w:tc>
          <w:tcPr>
            <w:tcW w:w="1188" w:type="dxa"/>
            <w:vMerge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vMerge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Товар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Сировина та матеріали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284027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Покупні вироби та напівфабрикати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13172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Паливо та енергія (технологічні)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9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5191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Заробітна плата основна та додаткова ПВП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17700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Нарахування на зарплату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5982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Амортизація</w:t>
            </w:r>
          </w:p>
        </w:tc>
        <w:tc>
          <w:tcPr>
            <w:tcW w:w="288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44270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504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Загальновиробничі витрати</w:t>
            </w:r>
          </w:p>
        </w:tc>
        <w:tc>
          <w:tcPr>
            <w:tcW w:w="2880" w:type="dxa"/>
          </w:tcPr>
          <w:p w:rsidR="00D01C4C" w:rsidRPr="001B71FB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247192</w:t>
            </w:r>
          </w:p>
        </w:tc>
      </w:tr>
      <w:tr w:rsidR="00D01C4C" w:rsidRPr="00767379" w:rsidTr="006E4A91">
        <w:tc>
          <w:tcPr>
            <w:tcW w:w="118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Всього повна собівартість</w:t>
            </w:r>
          </w:p>
        </w:tc>
        <w:tc>
          <w:tcPr>
            <w:tcW w:w="2880" w:type="dxa"/>
            <w:shd w:val="clear" w:color="auto" w:fill="auto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707534</w:t>
            </w:r>
          </w:p>
        </w:tc>
      </w:tr>
    </w:tbl>
    <w:p w:rsidR="00D01C4C" w:rsidRPr="00767379" w:rsidRDefault="00D01C4C" w:rsidP="00D01C4C">
      <w:pPr>
        <w:ind w:firstLine="709"/>
        <w:rPr>
          <w:color w:val="000000"/>
          <w:sz w:val="28"/>
          <w:szCs w:val="28"/>
          <w:lang w:val="uk-UA"/>
        </w:rPr>
      </w:pP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>б</w:t>
      </w:r>
      <w:r w:rsidRPr="00767379">
        <w:rPr>
          <w:color w:val="000000"/>
          <w:sz w:val="28"/>
          <w:szCs w:val="28"/>
          <w:lang w:val="uk-UA"/>
        </w:rPr>
        <w:t>уток від операційної діяльності – визначається як сума валового прибутку та інших операційних доходів за мінусом адміністративних витрат, виплат на збут продукції, виконання робіт, надання послуг та інши операційних витрат.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Прибуток від звичайної діяльності – це сума прибутку від операційної діяльності, доходів від участі у капіталі, фінансових та інших доходів за мінусом витрат від участі в капіталі, фінансових та інших витрат.</w:t>
      </w:r>
    </w:p>
    <w:p w:rsidR="00D01C4C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Загальний прибуток – це сума прибутку від звичайної діяльності підприємства, скоригована на суму</w:t>
      </w:r>
      <w:r>
        <w:rPr>
          <w:color w:val="000000"/>
          <w:sz w:val="28"/>
          <w:szCs w:val="28"/>
          <w:lang w:val="uk-UA"/>
        </w:rPr>
        <w:t xml:space="preserve"> надзвичайних доходів та витрат.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1C4C" w:rsidRPr="00767379" w:rsidRDefault="00D01C4C" w:rsidP="00D01C4C">
      <w:pPr>
        <w:ind w:firstLine="709"/>
        <w:jc w:val="right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Таблиця </w:t>
      </w:r>
      <w:r>
        <w:rPr>
          <w:color w:val="000000"/>
          <w:sz w:val="28"/>
          <w:szCs w:val="28"/>
          <w:lang w:val="uk-UA"/>
        </w:rPr>
        <w:t>3</w:t>
      </w:r>
    </w:p>
    <w:p w:rsidR="00D01C4C" w:rsidRPr="00767379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>Прогноз фінансових результатів, тис.грн.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760"/>
        <w:gridCol w:w="2340"/>
      </w:tblGrid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2010 рік</w:t>
            </w:r>
          </w:p>
        </w:tc>
      </w:tr>
      <w:bookmarkEnd w:id="0"/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Загальний обсяг продажу, шт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304800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Дохід (виручка) від реалізації продукції,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990600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ПДВ,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198120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Чистий дохід (виручка) від реалізації,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>92480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Собівартість реалізованої продукції, грн.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607534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Валовий прибуток, грн.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84946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Рентабельність за валовим прибутком,%</w:t>
            </w:r>
          </w:p>
        </w:tc>
        <w:tc>
          <w:tcPr>
            <w:tcW w:w="2340" w:type="dxa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30,44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Адміністративні витрати, грн.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60000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8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Витрати на збут, грн.</w:t>
            </w:r>
          </w:p>
        </w:tc>
        <w:tc>
          <w:tcPr>
            <w:tcW w:w="2340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40000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9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Фінансовий результат від операційної діяльності, грн.</w:t>
            </w:r>
          </w:p>
        </w:tc>
        <w:tc>
          <w:tcPr>
            <w:tcW w:w="2340" w:type="dxa"/>
            <w:vAlign w:val="center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84946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1</w:t>
            </w:r>
            <w:r w:rsidRPr="00767379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Рентабельність за фінансовим результатом від операційної діяльності,%</w:t>
            </w:r>
          </w:p>
        </w:tc>
        <w:tc>
          <w:tcPr>
            <w:tcW w:w="2340" w:type="dxa"/>
            <w:vAlign w:val="center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10,72</w:t>
            </w:r>
          </w:p>
        </w:tc>
      </w:tr>
      <w:tr w:rsidR="00D01C4C" w:rsidRPr="00767379" w:rsidTr="006E4A91"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11</w:t>
            </w:r>
            <w:r w:rsidRPr="0076737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760" w:type="dxa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Фінансові витрати від звичайної діяльності до оподаткування, грн.</w:t>
            </w:r>
          </w:p>
        </w:tc>
        <w:tc>
          <w:tcPr>
            <w:tcW w:w="2340" w:type="dxa"/>
            <w:vAlign w:val="center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84946</w:t>
            </w:r>
          </w:p>
        </w:tc>
      </w:tr>
      <w:tr w:rsidR="00D01C4C" w:rsidRPr="00767379" w:rsidTr="006E4A91">
        <w:trPr>
          <w:trHeight w:val="105"/>
        </w:trPr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576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Податок на прибуток, грн.</w:t>
            </w:r>
          </w:p>
        </w:tc>
        <w:tc>
          <w:tcPr>
            <w:tcW w:w="2340" w:type="dxa"/>
            <w:shd w:val="clear" w:color="auto" w:fill="auto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21236</w:t>
            </w:r>
          </w:p>
        </w:tc>
      </w:tr>
      <w:tr w:rsidR="00D01C4C" w:rsidRPr="00767379" w:rsidTr="006E4A91">
        <w:trPr>
          <w:trHeight w:val="105"/>
        </w:trPr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Чистий прибуток, грн.</w:t>
            </w:r>
          </w:p>
        </w:tc>
        <w:tc>
          <w:tcPr>
            <w:tcW w:w="2340" w:type="dxa"/>
            <w:shd w:val="clear" w:color="auto" w:fill="auto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63710</w:t>
            </w:r>
          </w:p>
        </w:tc>
      </w:tr>
      <w:tr w:rsidR="00D01C4C" w:rsidRPr="00767379" w:rsidTr="006E4A91">
        <w:trPr>
          <w:trHeight w:val="158"/>
        </w:trPr>
        <w:tc>
          <w:tcPr>
            <w:tcW w:w="1008" w:type="dxa"/>
          </w:tcPr>
          <w:p w:rsidR="00D01C4C" w:rsidRPr="00767379" w:rsidRDefault="00D01C4C" w:rsidP="00D01C4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67379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5760" w:type="dxa"/>
            <w:shd w:val="clear" w:color="auto" w:fill="auto"/>
          </w:tcPr>
          <w:p w:rsidR="00D01C4C" w:rsidRPr="00767379" w:rsidRDefault="00D01C4C" w:rsidP="00D01C4C">
            <w:pPr>
              <w:rPr>
                <w:color w:val="000000"/>
                <w:sz w:val="28"/>
                <w:szCs w:val="28"/>
                <w:lang w:val="uk-UA"/>
              </w:rPr>
            </w:pPr>
            <w:r w:rsidRPr="00767379">
              <w:rPr>
                <w:color w:val="000000"/>
                <w:sz w:val="28"/>
                <w:szCs w:val="28"/>
                <w:lang w:val="uk-UA"/>
              </w:rPr>
              <w:t>Рентабеьність за чистим прибутком, %</w:t>
            </w:r>
          </w:p>
        </w:tc>
        <w:tc>
          <w:tcPr>
            <w:tcW w:w="2340" w:type="dxa"/>
            <w:shd w:val="clear" w:color="auto" w:fill="auto"/>
          </w:tcPr>
          <w:p w:rsidR="00D01C4C" w:rsidRPr="0013677B" w:rsidRDefault="00D01C4C" w:rsidP="00D01C4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8,04</w:t>
            </w:r>
          </w:p>
        </w:tc>
      </w:tr>
    </w:tbl>
    <w:p w:rsidR="00D01C4C" w:rsidRPr="00767379" w:rsidRDefault="00D01C4C" w:rsidP="00D01C4C">
      <w:pPr>
        <w:jc w:val="both"/>
        <w:rPr>
          <w:color w:val="000000"/>
          <w:sz w:val="28"/>
          <w:szCs w:val="28"/>
          <w:lang w:val="uk-UA"/>
        </w:rPr>
      </w:pPr>
    </w:p>
    <w:p w:rsidR="00D01C4C" w:rsidRPr="00767379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Оцінка ризику та гарантій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Необхідність аналізу ризиків інвестиційного проекту полягає в тому, що інвестиційні проекти розробляються на основі визначених передбачень щодо капітальних і поточних витрат, обсягів реалізації продукції, цін на товари та послуги тощо. Незалежно від якості та кількості даних передбачень, майбутній розвиток подій завжди є неоднозначним, тому практика планування капітальних інвестицій розглядає й аспекти невизначеності та ризику.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В інвестиційному і фінансовому менеджменті під ризиком найчастіше розуміють міру непевності в одержанні очікуваних доходів від заданих інвестицій. У ринковій економіці завжди наявний ризик. 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Якщо конкретизувати загальне визначення ризику для аналізу проекту, то ризик проекту – це міра непевності в одержанні очікуваного рівня дохідності при реалізації даного проекту.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Метою аналізу проектних ризиків є: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надання оцінки всім видам ризиків проекту;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визначення ступеня доцільності реалізації проекту за наявного рівня ризику та способів його зниження;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визначення можливих шляхів зниження ризиків.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Проектні ризики бувають зовнішні та внутрішні. Зовнішні ризики, у свою, чергу поділяються на непередбачувані і передбачувані.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Зовнішні непередбачувані ризики зумовлені: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lastRenderedPageBreak/>
        <w:t>– зміною політичної ситуації та непередбачуваними державними заходами регулювання у сфері землекористування, оподаткування, ціноутворення, експорту-імпорту, охорони довкілля і т.д.;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природними катастрофами (повенями, землетрусами, кліматичними змінами тощо);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злочинами та несподіваним зовнішнім екологічним і соціальним впливом;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зривами у створенні необхідної інфраструктури, банкрутствами, затримками у фінансуванні, помилками у визначенні цілей проекту.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Зовнішні непередбачувані ризики врахувати практично неможливо.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Зовнішні ж передбачувані ризики при аналізі проекту можна врахувати. До них належать: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ринковий ризик через погіршення можливостей одержання сировини, підвищення цін на неї, зміну вимог споживачів продукції, посилення конкуренції тощо;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операційний ризик, пов’язаний із відступом від цілей проекту і неможливістю підтримання управління проектом;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шкідливого екологічного впливу;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негативних соціальних наслідків;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зміни валютних курсів;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непрогнозованої інфляції;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– ризик податкового тиску.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Внутрішні ризики поділяються на планово-фінансові, пов’язані із зривом планів робіт і перевитратою коштів, та технічні, пов’язані із зміною технології, погіршенням якості продукції, помилками в проектно-технічній документації і т.д.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Проектні ризики зумовлені особливостями життєвого циклу проекту. Для оцінки ризику при виборі варіанта інвестування можна застосовувати метод експертних оцінок ризиків у різних фазах проекту.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При аналізі ризиків у передінвестиційній фазі оцінюють фінансово-економічну життєздатність проекту, організаційно-технічний потенціал, функції та завдання основних учасників, роботи, що виконуються, і рівень гарантій за інвестиціями та кредитами.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 інвестиційній фазі оцінюють структуру управління проектом, перебіг його реалізації і якість виконання проектних робіт.</w:t>
      </w:r>
    </w:p>
    <w:p w:rsidR="00D01C4C" w:rsidRPr="00767379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В експлуатаційній фазі оцінці підлягають фактори, які негативно впливають на реалізацію проекту – затримка будівництва, перевищення витрат, непогодженість щодо фінансування, неспроможність контрагентів, втручання держави, виникнення збитків, підвищення цін на сировину та енергоносії, некваліфіковане управління персоналом.</w:t>
      </w:r>
    </w:p>
    <w:p w:rsidR="00D01C4C" w:rsidRPr="00C17EE8" w:rsidRDefault="00D01C4C" w:rsidP="00D01C4C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>Аналіз ризиків у передінвестиційній фазі лежить в основі вибору варіанта інвестування, однак при цьому прогнозуються ризики і в інвестиційній та експлуатаційній фазах.</w:t>
      </w:r>
    </w:p>
    <w:p w:rsidR="00D01C4C" w:rsidRPr="00767379" w:rsidRDefault="00D01C4C" w:rsidP="00D01C4C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5771515" cy="3645535"/>
            <wp:effectExtent l="19050" t="0" r="63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4C" w:rsidRDefault="00D01C4C" w:rsidP="00D01C4C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767379">
        <w:rPr>
          <w:color w:val="000000"/>
          <w:sz w:val="28"/>
          <w:szCs w:val="28"/>
          <w:lang w:val="uk-UA"/>
        </w:rPr>
        <w:t xml:space="preserve">Рис. </w:t>
      </w:r>
      <w:r>
        <w:rPr>
          <w:color w:val="000000"/>
          <w:sz w:val="28"/>
          <w:szCs w:val="28"/>
          <w:lang w:val="uk-UA"/>
        </w:rPr>
        <w:t xml:space="preserve">1. </w:t>
      </w:r>
      <w:r w:rsidRPr="00767379">
        <w:rPr>
          <w:color w:val="000000"/>
          <w:sz w:val="28"/>
          <w:szCs w:val="28"/>
          <w:lang w:val="uk-UA"/>
        </w:rPr>
        <w:t>Види ризиків за критеріями</w:t>
      </w:r>
      <w:r>
        <w:rPr>
          <w:color w:val="000000"/>
          <w:sz w:val="28"/>
          <w:szCs w:val="28"/>
          <w:lang w:val="uk-UA"/>
        </w:rPr>
        <w:t>.</w:t>
      </w:r>
    </w:p>
    <w:p w:rsidR="00D01C4C" w:rsidRPr="00D01C4C" w:rsidRDefault="00D01C4C" w:rsidP="00D01C4C">
      <w:pPr>
        <w:rPr>
          <w:lang w:val="uk-UA"/>
        </w:rPr>
      </w:pPr>
    </w:p>
    <w:p w:rsidR="00D01C4C" w:rsidRPr="00105609" w:rsidRDefault="00D01C4C" w:rsidP="00D01C4C">
      <w:pPr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711" w:type="dxa"/>
        <w:tblInd w:w="-813" w:type="dxa"/>
        <w:tblLook w:val="04A0" w:firstRow="1" w:lastRow="0" w:firstColumn="1" w:lastColumn="0" w:noHBand="0" w:noVBand="1"/>
      </w:tblPr>
      <w:tblGrid>
        <w:gridCol w:w="600"/>
        <w:gridCol w:w="1116"/>
        <w:gridCol w:w="1138"/>
        <w:gridCol w:w="1701"/>
        <w:gridCol w:w="1418"/>
        <w:gridCol w:w="1701"/>
        <w:gridCol w:w="1351"/>
        <w:gridCol w:w="1690"/>
      </w:tblGrid>
      <w:tr w:rsidR="00D01C4C" w:rsidRPr="00105609" w:rsidTr="006E4A91">
        <w:trPr>
          <w:trHeight w:val="8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Витрати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Прибуток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Чистий грошовий потік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1/(1+0,15)^n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Дисконтований грошовий потік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lang w:val="uk-UA" w:eastAsia="uk-UA"/>
              </w:rPr>
              <w:t>1/(1+1,2)^n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lang w:val="uk-UA" w:eastAsia="uk-UA"/>
              </w:rPr>
              <w:t>Дисконтваний грошовий потік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241800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-241800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-210260,86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0,4545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-109909,09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214038,56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0,2066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58484,71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186120,48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0,0939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26583,96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161843,90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0,0427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12083,62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140733,82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0,0194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5492,55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122377,24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0,0088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2496,62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106414,99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1134,83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92534,77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515,83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80465,02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234,47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707534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990600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283066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69969,58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0,0004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106,58</w:t>
            </w:r>
          </w:p>
        </w:tc>
      </w:tr>
      <w:tr w:rsidR="00D01C4C" w:rsidRPr="00105609" w:rsidTr="006E4A9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right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Ч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ТВ</w:t>
            </w:r>
            <w:r w:rsidRPr="00105609">
              <w:rPr>
                <w:color w:val="000000"/>
                <w:sz w:val="22"/>
                <w:szCs w:val="22"/>
                <w:lang w:val="uk-UA" w:eastAsia="uk-UA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964237,54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right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Ч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ТВ</w:t>
            </w:r>
            <w:r w:rsidRPr="00105609">
              <w:rPr>
                <w:color w:val="000000"/>
                <w:sz w:val="22"/>
                <w:szCs w:val="22"/>
                <w:lang w:val="uk-UA" w:eastAsia="uk-UA"/>
              </w:rPr>
              <w:t>=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C4C" w:rsidRPr="00105609" w:rsidRDefault="00D01C4C" w:rsidP="00D01C4C">
            <w:pPr>
              <w:jc w:val="center"/>
              <w:rPr>
                <w:color w:val="000000"/>
                <w:lang w:val="uk-UA" w:eastAsia="uk-UA"/>
              </w:rPr>
            </w:pPr>
            <w:r w:rsidRPr="00105609">
              <w:rPr>
                <w:color w:val="000000"/>
                <w:sz w:val="22"/>
                <w:szCs w:val="22"/>
                <w:lang w:val="uk-UA" w:eastAsia="uk-UA"/>
              </w:rPr>
              <w:t>-2775,93</w:t>
            </w:r>
          </w:p>
        </w:tc>
      </w:tr>
    </w:tbl>
    <w:p w:rsidR="00D01C4C" w:rsidRDefault="00D01C4C" w:rsidP="00D01C4C">
      <w:pPr>
        <w:rPr>
          <w:lang w:val="en-US"/>
        </w:rPr>
      </w:pPr>
    </w:p>
    <w:p w:rsidR="00D01C4C" w:rsidRDefault="00D01C4C" w:rsidP="00D01C4C">
      <w:pPr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>
        <w:rPr>
          <w:lang w:val="en-US"/>
        </w:rPr>
        <w:t>IRR=120+((120-15)*</w:t>
      </w:r>
      <w:r w:rsidRPr="00105609">
        <w:rPr>
          <w:color w:val="000000"/>
          <w:sz w:val="22"/>
          <w:szCs w:val="22"/>
          <w:lang w:val="uk-UA" w:eastAsia="uk-UA"/>
        </w:rPr>
        <w:t xml:space="preserve"> 964237,54</w:t>
      </w:r>
      <w:r>
        <w:rPr>
          <w:color w:val="000000"/>
          <w:sz w:val="22"/>
          <w:szCs w:val="22"/>
          <w:lang w:val="en-US" w:eastAsia="uk-UA"/>
        </w:rPr>
        <w:t>/(</w:t>
      </w:r>
      <w:r w:rsidRPr="00105609">
        <w:rPr>
          <w:color w:val="000000"/>
          <w:sz w:val="22"/>
          <w:szCs w:val="22"/>
          <w:lang w:val="uk-UA" w:eastAsia="uk-UA"/>
        </w:rPr>
        <w:t>964237,54</w:t>
      </w:r>
      <w:r>
        <w:rPr>
          <w:color w:val="000000"/>
          <w:sz w:val="22"/>
          <w:szCs w:val="22"/>
          <w:lang w:val="en-US" w:eastAsia="uk-UA"/>
        </w:rPr>
        <w:t>-(-</w:t>
      </w:r>
      <w:r w:rsidRPr="00105609">
        <w:rPr>
          <w:color w:val="000000"/>
          <w:sz w:val="22"/>
          <w:szCs w:val="22"/>
          <w:lang w:val="uk-UA" w:eastAsia="uk-UA"/>
        </w:rPr>
        <w:t>2775,93</w:t>
      </w:r>
      <w:r>
        <w:rPr>
          <w:color w:val="000000"/>
          <w:sz w:val="22"/>
          <w:szCs w:val="22"/>
          <w:lang w:val="en-US" w:eastAsia="uk-UA"/>
        </w:rPr>
        <w:t>))=</w:t>
      </w:r>
      <w:r w:rsidRPr="0010560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5609">
        <w:rPr>
          <w:rFonts w:ascii="Calibri" w:hAnsi="Calibri" w:cs="Calibri"/>
          <w:color w:val="000000"/>
          <w:sz w:val="22"/>
          <w:szCs w:val="22"/>
          <w:lang w:val="uk-UA" w:eastAsia="uk-UA"/>
        </w:rPr>
        <w:t>224,7</w:t>
      </w:r>
      <w:r>
        <w:rPr>
          <w:rFonts w:ascii="Calibri" w:hAnsi="Calibri" w:cs="Calibri"/>
          <w:color w:val="000000"/>
          <w:sz w:val="22"/>
          <w:szCs w:val="22"/>
          <w:lang w:val="en-US" w:eastAsia="uk-UA"/>
        </w:rPr>
        <w:t>%.</w:t>
      </w:r>
    </w:p>
    <w:p w:rsidR="00D01C4C" w:rsidRDefault="00D01C4C" w:rsidP="00D01C4C">
      <w:pPr>
        <w:rPr>
          <w:color w:val="000000"/>
          <w:sz w:val="22"/>
          <w:szCs w:val="22"/>
          <w:lang w:val="uk-UA" w:eastAsia="uk-UA"/>
        </w:rPr>
      </w:pPr>
      <w:r w:rsidRPr="00D01C4C">
        <w:rPr>
          <w:color w:val="000000"/>
          <w:sz w:val="28"/>
          <w:szCs w:val="28"/>
          <w:lang w:val="en-US" w:eastAsia="uk-UA"/>
        </w:rPr>
        <w:t>E</w:t>
      </w:r>
      <w:r>
        <w:rPr>
          <w:color w:val="000000"/>
          <w:sz w:val="28"/>
          <w:szCs w:val="28"/>
          <w:vertAlign w:val="subscript"/>
          <w:lang w:val="en-US" w:eastAsia="uk-UA"/>
        </w:rPr>
        <w:t>IRR</w:t>
      </w:r>
      <w:r>
        <w:rPr>
          <w:color w:val="000000"/>
          <w:sz w:val="28"/>
          <w:szCs w:val="28"/>
          <w:lang w:val="en-US" w:eastAsia="uk-UA"/>
        </w:rPr>
        <w:t>=((</w:t>
      </w:r>
      <w:r w:rsidRPr="00105609">
        <w:rPr>
          <w:color w:val="000000"/>
          <w:sz w:val="22"/>
          <w:szCs w:val="22"/>
          <w:lang w:val="uk-UA" w:eastAsia="uk-UA"/>
        </w:rPr>
        <w:t>964237,54</w:t>
      </w:r>
      <w:r>
        <w:rPr>
          <w:color w:val="000000"/>
          <w:sz w:val="22"/>
          <w:szCs w:val="22"/>
          <w:lang w:val="en-US" w:eastAsia="uk-UA"/>
        </w:rPr>
        <w:t>-(-</w:t>
      </w:r>
      <w:r w:rsidRPr="00105609">
        <w:rPr>
          <w:color w:val="000000"/>
          <w:sz w:val="22"/>
          <w:szCs w:val="22"/>
          <w:lang w:val="uk-UA" w:eastAsia="uk-UA"/>
        </w:rPr>
        <w:t>2775,93</w:t>
      </w:r>
      <w:r>
        <w:rPr>
          <w:color w:val="000000"/>
          <w:sz w:val="22"/>
          <w:szCs w:val="22"/>
          <w:lang w:val="en-US" w:eastAsia="uk-UA"/>
        </w:rPr>
        <w:t>)/((</w:t>
      </w:r>
      <w:r w:rsidRPr="00D01C4C">
        <w:rPr>
          <w:color w:val="000000"/>
          <w:sz w:val="22"/>
          <w:szCs w:val="22"/>
          <w:lang w:val="uk-UA" w:eastAsia="uk-UA"/>
        </w:rPr>
        <w:t xml:space="preserve"> </w:t>
      </w:r>
      <w:r w:rsidRPr="00105609">
        <w:rPr>
          <w:color w:val="000000"/>
          <w:sz w:val="22"/>
          <w:szCs w:val="22"/>
          <w:lang w:val="uk-UA" w:eastAsia="uk-UA"/>
        </w:rPr>
        <w:t>964237,54</w:t>
      </w:r>
      <w:r>
        <w:rPr>
          <w:color w:val="000000"/>
          <w:sz w:val="22"/>
          <w:szCs w:val="22"/>
          <w:lang w:val="en-US" w:eastAsia="uk-UA"/>
        </w:rPr>
        <w:t>-</w:t>
      </w:r>
      <w:r w:rsidRPr="00105609">
        <w:rPr>
          <w:color w:val="000000"/>
          <w:sz w:val="22"/>
          <w:szCs w:val="22"/>
          <w:lang w:val="uk-UA" w:eastAsia="uk-UA"/>
        </w:rPr>
        <w:t>2775,93</w:t>
      </w:r>
      <w:r>
        <w:rPr>
          <w:color w:val="000000"/>
          <w:sz w:val="22"/>
          <w:szCs w:val="22"/>
          <w:lang w:val="en-US" w:eastAsia="uk-UA"/>
        </w:rPr>
        <w:t>)/2))/((15-120)/((15+120)/2))=1.29.</w:t>
      </w:r>
    </w:p>
    <w:p w:rsidR="00B87D0F" w:rsidRPr="00B87D0F" w:rsidRDefault="00B87D0F" w:rsidP="00D01C4C">
      <w:pPr>
        <w:rPr>
          <w:color w:val="000000"/>
          <w:sz w:val="28"/>
          <w:szCs w:val="28"/>
          <w:lang w:val="uk-UA" w:eastAsia="uk-UA"/>
        </w:rPr>
      </w:pPr>
      <w:r w:rsidRPr="00B87D0F">
        <w:rPr>
          <w:color w:val="000000"/>
          <w:sz w:val="28"/>
          <w:szCs w:val="28"/>
          <w:lang w:val="uk-UA" w:eastAsia="uk-UA"/>
        </w:rPr>
        <w:t xml:space="preserve">Як бачимо, даний проект доцільно реалізовувати оскільки він є прибутковим. Чиста теперішня вартість є </w:t>
      </w:r>
      <w:r>
        <w:rPr>
          <w:color w:val="000000"/>
          <w:sz w:val="28"/>
          <w:szCs w:val="28"/>
          <w:lang w:val="uk-UA" w:eastAsia="uk-UA"/>
        </w:rPr>
        <w:t>слабо</w:t>
      </w:r>
      <w:r w:rsidRPr="00B87D0F">
        <w:rPr>
          <w:color w:val="000000"/>
          <w:sz w:val="28"/>
          <w:szCs w:val="28"/>
          <w:lang w:val="uk-UA" w:eastAsia="uk-UA"/>
        </w:rPr>
        <w:t>еластичною за ставкою дисконту.</w:t>
      </w:r>
    </w:p>
    <w:p w:rsidR="00D01C4C" w:rsidRPr="00B87D0F" w:rsidRDefault="00D01C4C" w:rsidP="00D01C4C"/>
    <w:p w:rsidR="00A85929" w:rsidRDefault="00A85929" w:rsidP="00D01C4C"/>
    <w:sectPr w:rsidR="00A85929" w:rsidSect="00E516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3F" w:rsidRDefault="0063793F" w:rsidP="0063793F">
      <w:r>
        <w:separator/>
      </w:r>
    </w:p>
  </w:endnote>
  <w:endnote w:type="continuationSeparator" w:id="0">
    <w:p w:rsidR="0063793F" w:rsidRDefault="0063793F" w:rsidP="0063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F" w:rsidRDefault="006379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F" w:rsidRDefault="006379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F" w:rsidRDefault="00637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3F" w:rsidRDefault="0063793F" w:rsidP="0063793F">
      <w:r>
        <w:separator/>
      </w:r>
    </w:p>
  </w:footnote>
  <w:footnote w:type="continuationSeparator" w:id="0">
    <w:p w:rsidR="0063793F" w:rsidRDefault="0063793F" w:rsidP="0063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F" w:rsidRDefault="0063793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F" w:rsidRPr="0063793F" w:rsidRDefault="0063793F" w:rsidP="0063793F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63793F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63793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3F" w:rsidRDefault="006379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C4C"/>
    <w:rsid w:val="0063793F"/>
    <w:rsid w:val="00705353"/>
    <w:rsid w:val="00A85929"/>
    <w:rsid w:val="00B87D0F"/>
    <w:rsid w:val="00D0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C4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01C4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3793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379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3793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379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637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927</Words>
  <Characters>6389</Characters>
  <Application>Microsoft Office Word</Application>
  <DocSecurity>0</DocSecurity>
  <Lines>336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3</cp:revision>
  <dcterms:created xsi:type="dcterms:W3CDTF">2012-03-24T21:34:00Z</dcterms:created>
  <dcterms:modified xsi:type="dcterms:W3CDTF">2013-03-15T16:36:00Z</dcterms:modified>
</cp:coreProperties>
</file>