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3E" w:rsidRPr="005A0DFC" w:rsidRDefault="005B2A3E" w:rsidP="000B012B">
      <w:pPr>
        <w:jc w:val="both"/>
        <w:rPr>
          <w:b/>
          <w:color w:val="FF0000"/>
          <w:sz w:val="12"/>
          <w:szCs w:val="12"/>
        </w:rPr>
      </w:pPr>
      <w:bookmarkStart w:id="0" w:name="_GoBack"/>
      <w:r w:rsidRPr="005A0DFC">
        <w:rPr>
          <w:b/>
          <w:color w:val="FF0000"/>
          <w:sz w:val="12"/>
          <w:szCs w:val="12"/>
        </w:rPr>
        <w:t>Б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Базові інновації: </w:t>
      </w:r>
      <w:r w:rsidRPr="005A0DFC">
        <w:rPr>
          <w:sz w:val="12"/>
          <w:szCs w:val="12"/>
        </w:rPr>
        <w:t>+ реалізують великі винаходи + стають основою формування нових поколінь і напрямків розвитку техніки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Безприбуткові бізнес-інкубатори:</w:t>
      </w:r>
      <w:r w:rsidRPr="005A0DFC">
        <w:rPr>
          <w:sz w:val="12"/>
          <w:szCs w:val="12"/>
        </w:rPr>
        <w:t>+ субсидуються місцевими органами влади або організаціями, зацікавленими у створенні нових робочих місць і розвитку регіону+ створюються з метою надання доступу до інституціональних лабораторій, бібліотек, технічного потенціалу вищих навчальних закладів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Бригадне новаторство і тимчасові творчі колективи створюються з метою:</w:t>
      </w:r>
      <w:r w:rsidRPr="005A0DFC">
        <w:rPr>
          <w:sz w:val="12"/>
          <w:szCs w:val="12"/>
        </w:rPr>
        <w:t>+ з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 xml:space="preserve">В 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Виберіть правильну порядковість етапів життєвого циклу інноваційного проекту:</w:t>
      </w:r>
      <w:r w:rsidRPr="005A0DFC">
        <w:rPr>
          <w:sz w:val="12"/>
          <w:szCs w:val="12"/>
        </w:rPr>
        <w:t>+ науково-дослідні роботи – дослідно-конструкторські роботи – пробний маркетинг – експлуатація – утилізація+ зародження – розвиток – насичення – спад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Венчурні фірми:</w:t>
      </w:r>
      <w:r w:rsidRPr="005A0DFC">
        <w:rPr>
          <w:sz w:val="12"/>
          <w:szCs w:val="12"/>
        </w:rPr>
        <w:t>+ є організаціями, які створюються для реалізації інноваційних проектів, що мають дуже великі ризики+ як правило, не мають власних засобів для виробництва і фінансуються зовнішніми інвесторами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Вертикальні науково-технічні альянси складаються з підприємств:</w:t>
      </w:r>
      <w:r w:rsidRPr="005A0DFC">
        <w:rPr>
          <w:sz w:val="12"/>
          <w:szCs w:val="12"/>
        </w:rPr>
        <w:t>+ різних галузей+ які є ланками технологічного процесу</w:t>
      </w:r>
    </w:p>
    <w:p w:rsidR="005B2A3E" w:rsidRPr="005A0DFC" w:rsidRDefault="005B2A3E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Г</w:t>
      </w:r>
    </w:p>
    <w:p w:rsidR="000B012B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Горизонтальні науково-технічні альянси</w:t>
      </w:r>
      <w:r w:rsidR="000B012B" w:rsidRPr="005A0DFC">
        <w:rPr>
          <w:sz w:val="12"/>
          <w:szCs w:val="12"/>
        </w:rPr>
        <w:t xml:space="preserve"> :однієї галузі+ які не є ланками одного технологічного процесу</w:t>
      </w:r>
    </w:p>
    <w:p w:rsidR="005B2A3E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sz w:val="12"/>
          <w:szCs w:val="12"/>
        </w:rPr>
        <w:t xml:space="preserve"> </w:t>
      </w:r>
      <w:r w:rsidR="005B2A3E" w:rsidRPr="005A0DFC">
        <w:rPr>
          <w:b/>
          <w:color w:val="FF0000"/>
          <w:sz w:val="12"/>
          <w:szCs w:val="12"/>
        </w:rPr>
        <w:t>Д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До інвестиційних витрат при розрахунку чистої теперішньої вартості (NPV) проекту потрібно відносити</w:t>
      </w:r>
      <w:r w:rsidRPr="005A0DFC">
        <w:rPr>
          <w:sz w:val="12"/>
          <w:szCs w:val="12"/>
        </w:rPr>
        <w:t>+ капітальні вкладення в основні фонди на початку реалізації проекту + витрати на первинне створення оборотних засобів+ капітальні вкладення на реконструкцію, модернізацію в процесі експлуатації проекту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Дисконтна ставка повинна відображати:</w:t>
      </w:r>
      <w:r w:rsidRPr="005A0DFC">
        <w:rPr>
          <w:sz w:val="12"/>
          <w:szCs w:val="12"/>
        </w:rPr>
        <w:t>+ прибутковість альтернативного безризикового вкладення капіталу, яке можна здійснити на будь-якому етапі життєвого циклу проекту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Дисконтна ставка</w:t>
      </w:r>
      <w:r w:rsidRPr="005A0DFC">
        <w:rPr>
          <w:sz w:val="12"/>
          <w:szCs w:val="12"/>
        </w:rPr>
        <w:t>+ залежить від структури капіталу, який використовується для фінансування проекту+ відрізняється для комерційних і суспільних проектів+ може відрізнятись на різних етапах життєвого циклу проекту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Державне регулювання інноваційної діяльності здійснюється шляхом:</w:t>
      </w:r>
      <w:r w:rsidRPr="005A0DFC">
        <w:rPr>
          <w:sz w:val="12"/>
          <w:szCs w:val="12"/>
        </w:rPr>
        <w:t xml:space="preserve"> + визначення і підтримки пріоритетних напрямів інноваційної діяльності державного, галузевого, регіонального і місцевого рівнів; + створення нормативно-правової бази та економічних механізмів для підтримки і стимулювання інноваційної діяльності  + стимулювання комерційних банків та інших фінансово-кредитних установ, що кредитують виконання інноваційних проектів  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Державна підтримка реалізації інноваційного проекту надається лише за умови:</w:t>
      </w:r>
      <w:r w:rsidRPr="005A0DFC">
        <w:rPr>
          <w:sz w:val="12"/>
          <w:szCs w:val="12"/>
        </w:rPr>
        <w:t>+ його державної реєстрації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Дослідно-конструкторські й експериментальні розробки, як правило, здійснюють:</w:t>
      </w:r>
      <w:r w:rsidRPr="005A0DFC">
        <w:rPr>
          <w:sz w:val="12"/>
          <w:szCs w:val="12"/>
        </w:rPr>
        <w:t>+ конструкторські бюро+ науково-виробничі підрозділи промислових підприємств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Е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Економічна ефективність участі в проекті:</w:t>
      </w:r>
      <w:r w:rsidRPr="005A0DFC">
        <w:rPr>
          <w:sz w:val="12"/>
          <w:szCs w:val="12"/>
        </w:rPr>
        <w:t>+ характеризує результативність проекту для конкретного його учасника+ за умови достатньо високої загальної ефективності може мати негативні значення для окремих учасників проекту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 xml:space="preserve">І 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Інновації поліпшення:</w:t>
      </w:r>
      <w:r w:rsidRPr="005A0DFC">
        <w:rPr>
          <w:sz w:val="12"/>
          <w:szCs w:val="12"/>
        </w:rPr>
        <w:t>+ реалізують невеликі і середні винаходи і переважають на фазах поширення і стабільного розвитку науково-технічного циклу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Інвестиційні інновації це:</w:t>
      </w:r>
      <w:r w:rsidRPr="005A0DFC">
        <w:rPr>
          <w:sz w:val="12"/>
          <w:szCs w:val="12"/>
        </w:rPr>
        <w:t xml:space="preserve"> + розробка нових технологій + застосування нових методів управління підприємством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Інноваційна діяльність — це</w:t>
      </w:r>
      <w:r w:rsidRPr="005A0DFC">
        <w:rPr>
          <w:sz w:val="12"/>
          <w:szCs w:val="12"/>
        </w:rPr>
        <w:t xml:space="preserve"> +</w:t>
      </w:r>
      <w:r w:rsidRPr="005A0DFC">
        <w:rPr>
          <w:sz w:val="12"/>
          <w:szCs w:val="12"/>
        </w:rPr>
        <w:tab/>
        <w:t>діяльність, спрямована на управління науково-технічним потенціалом фірми+</w:t>
      </w:r>
      <w:r w:rsidRPr="005A0DFC">
        <w:rPr>
          <w:sz w:val="12"/>
          <w:szCs w:val="12"/>
        </w:rPr>
        <w:tab/>
        <w:t>процес розробки і впровадження у виробництво нового продукту (послуги)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Інноваційним визнається проект:</w:t>
      </w:r>
      <w:r w:rsidRPr="005A0DFC">
        <w:rPr>
          <w:sz w:val="12"/>
          <w:szCs w:val="12"/>
        </w:rPr>
        <w:t xml:space="preserve">+ яким передбачаються розробка, виробництво і реалізація інноваційного продукту+ яким передбачаються розробка, виробництво і реалізація інноваційної продукції 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Інноваційним визнається підприємство (об'єднання підприємств) будь-якої форми власності, якщо:</w:t>
      </w:r>
      <w:r w:rsidRPr="005A0DFC">
        <w:rPr>
          <w:sz w:val="12"/>
          <w:szCs w:val="12"/>
        </w:rPr>
        <w:t>+ більше ніж 70 відсотків обсягу його продукції (у грошовому вимірі) за звітний податковий період є інноваційні продукти і (або) інноваційна продукція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К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 Комплексні інновації </w:t>
      </w:r>
      <w:r w:rsidRPr="005A0DFC">
        <w:rPr>
          <w:sz w:val="12"/>
          <w:szCs w:val="12"/>
        </w:rPr>
        <w:t>+ поєднують кілька видів інноваційних змін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Коли підприємство реалізує інноваційний проект з метою зниження собівартості продукції, то інновації, що реалізуються в цьому проекті зумовлені </w:t>
      </w:r>
      <w:r w:rsidRPr="005A0DFC">
        <w:rPr>
          <w:sz w:val="12"/>
          <w:szCs w:val="12"/>
        </w:rPr>
        <w:t>+ потребами виробництва</w:t>
      </w:r>
    </w:p>
    <w:p w:rsidR="000B012B" w:rsidRPr="005A0DFC" w:rsidRDefault="000B012B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Коефіцієнт модернізації виробу залежить від:</w:t>
      </w:r>
      <w:r w:rsidRPr="005A0DFC">
        <w:rPr>
          <w:sz w:val="12"/>
          <w:szCs w:val="12"/>
        </w:rPr>
        <w:t>+ виробничої гнучкості+ кадрової гнучкості+ організаційної гнучкості</w:t>
      </w:r>
    </w:p>
    <w:p w:rsidR="000B012B" w:rsidRPr="005A0DFC" w:rsidRDefault="000B012B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Концентрація великих підприємств двох-трьох передових галузей промисловості, університетів, науково-дослідних інститутів, лабораторій, розвинута соціальна інфраструктура є необхідними умовами функціонування:</w:t>
      </w:r>
      <w:r w:rsidRPr="005A0DFC">
        <w:rPr>
          <w:sz w:val="12"/>
          <w:szCs w:val="12"/>
        </w:rPr>
        <w:t>+ технополісу</w:t>
      </w: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5A0DFC" w:rsidRDefault="005A0DFC" w:rsidP="000B012B">
      <w:pPr>
        <w:jc w:val="both"/>
        <w:rPr>
          <w:b/>
          <w:color w:val="FF0000"/>
          <w:sz w:val="12"/>
          <w:szCs w:val="12"/>
        </w:rPr>
      </w:pP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М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Мала швидкість і слабкий зв’язок між етапами інноваційного процесу переважно зумовлюють:</w:t>
      </w:r>
      <w:r w:rsidRPr="005A0DFC">
        <w:rPr>
          <w:sz w:val="12"/>
          <w:szCs w:val="12"/>
        </w:rPr>
        <w:t>+ його переривання або зупинку+ низьку ефективність інноваційної діяльності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Можливості підприємства щодо здійснення інноваційної діяльності визначаються:</w:t>
      </w:r>
      <w:r w:rsidRPr="005A0DFC">
        <w:rPr>
          <w:sz w:val="12"/>
          <w:szCs w:val="12"/>
        </w:rPr>
        <w:t>+ балансом потреб у засобах на оновлення виробу і їх наявністю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Можливості підприємства щодо здійснення інноваційної діяльності залежать від:</w:t>
      </w:r>
      <w:r w:rsidRPr="005A0DFC">
        <w:rPr>
          <w:sz w:val="12"/>
          <w:szCs w:val="12"/>
        </w:rPr>
        <w:t>+ своєчасності виведення на ринок нової продукції+ ступеня модернізації нової продукції+ собівартості нової продукції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Міжфірмова науково-технічна кооперація в інноваційних процесах може здійснюватись шляхом створення:</w:t>
      </w:r>
      <w:r w:rsidRPr="005A0DFC">
        <w:rPr>
          <w:sz w:val="12"/>
          <w:szCs w:val="12"/>
        </w:rPr>
        <w:t>+ науково-технічних альянсів+ інноваційних консорціумів+ спільних підприємств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Мотивами створення спільних підприємств для здійснення інноваційної діяльності є</w:t>
      </w:r>
      <w:r w:rsidRPr="005A0DFC">
        <w:rPr>
          <w:sz w:val="12"/>
          <w:szCs w:val="12"/>
        </w:rPr>
        <w:t>:+ одержання права використання прогресивної технології+ пошук джерел фінансування інноваційного бізнесу+ набуття досвіду сучасних методів управління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Мотивами створення спільних підприємств для здійснення інноваційної діяльності є:</w:t>
      </w:r>
      <w:r w:rsidRPr="005A0DFC">
        <w:rPr>
          <w:sz w:val="12"/>
          <w:szCs w:val="12"/>
        </w:rPr>
        <w:t>+ співробітництво за допомогою виконання різних функцій або етапів життєвого циклу проекту+ обмін технологіями в рамках однієї продуктової лінії+ співробітництво між фірмами у дослідженнях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Н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На етапі „зародження” інноваційного проекту здійснюються:</w:t>
      </w:r>
      <w:r w:rsidRPr="005A0DFC">
        <w:rPr>
          <w:sz w:val="12"/>
          <w:szCs w:val="12"/>
        </w:rPr>
        <w:t>+ маркетингові дослідження потреб ринку+ техніко-економічна експертиза проекту+ науково-дослідні роботи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На етапі „розвитку” інновації здійснюються:</w:t>
      </w:r>
      <w:r w:rsidRPr="005A0DFC">
        <w:rPr>
          <w:sz w:val="12"/>
          <w:szCs w:val="12"/>
        </w:rPr>
        <w:t>+пробний маркетинг+ нарощення обсягів виробництва інноваційного товару</w:t>
      </w: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О</w:t>
      </w:r>
    </w:p>
    <w:p w:rsidR="000B012B" w:rsidRPr="005A0DFC" w:rsidRDefault="000B012B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Організаційними формами малого інноваційного підприємництва є:</w:t>
      </w:r>
      <w:r w:rsidRPr="005A0DFC">
        <w:rPr>
          <w:sz w:val="12"/>
          <w:szCs w:val="12"/>
        </w:rPr>
        <w:t>+ венчурні фірми</w:t>
      </w:r>
    </w:p>
    <w:p w:rsidR="000B012B" w:rsidRPr="005A0DFC" w:rsidRDefault="000B012B" w:rsidP="000B012B">
      <w:pPr>
        <w:jc w:val="both"/>
        <w:rPr>
          <w:b/>
          <w:sz w:val="12"/>
          <w:szCs w:val="12"/>
        </w:rPr>
      </w:pPr>
      <w:r w:rsidRPr="005A0DFC">
        <w:rPr>
          <w:b/>
          <w:sz w:val="12"/>
          <w:szCs w:val="12"/>
        </w:rPr>
        <w:t>Організаційними формами малого інноваційного підприємництва є:</w:t>
      </w:r>
      <w:r w:rsidRPr="005A0DFC">
        <w:rPr>
          <w:sz w:val="12"/>
          <w:szCs w:val="12"/>
        </w:rPr>
        <w:t xml:space="preserve">+ нові інноваційні фірми в межах великих компаній+ венчурні фірми+ бізнес-інкубатори 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П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Правовий захист інновацій може здійснюватись за допомогою:</w:t>
      </w:r>
      <w:r w:rsidRPr="005A0DFC">
        <w:rPr>
          <w:sz w:val="12"/>
          <w:szCs w:val="12"/>
        </w:rPr>
        <w:t>+ патенту+ авторського права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Після виведення нового товару на ринок інноваційних процес:</w:t>
      </w:r>
      <w:r w:rsidRPr="005A0DFC">
        <w:rPr>
          <w:sz w:val="12"/>
          <w:szCs w:val="12"/>
        </w:rPr>
        <w:t>+ продовжується і полягає у вдосконаленні товару+ спрямовується на розробку нових споживчих властивостей або сфер застосування товару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Прискорена амортизація:</w:t>
      </w:r>
      <w:r w:rsidRPr="005A0DFC">
        <w:rPr>
          <w:sz w:val="12"/>
          <w:szCs w:val="12"/>
        </w:rPr>
        <w:t>+ сприяє швидкому оновленню основних виробничих фондів+ є одним із стимулів, який забезпечує активізацію науково-технічного прогресу в країні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При розрахунку суспільної ефективності проекту потрібно враховувати всі</w:t>
      </w:r>
      <w:r w:rsidRPr="005A0DFC">
        <w:rPr>
          <w:sz w:val="12"/>
          <w:szCs w:val="12"/>
        </w:rPr>
        <w:t>+ результати проекту+ витрати, пов’язані з реалізацією проекту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При розрахунку бюджетної ефективності потрібно враховувати</w:t>
      </w:r>
      <w:r w:rsidRPr="005A0DFC">
        <w:rPr>
          <w:sz w:val="12"/>
          <w:szCs w:val="12"/>
        </w:rPr>
        <w:t>+ державні капіталовкладення, спрямовані на реалізацію проекту+ додаткові надходження в державний або місцеві бюджети дивідендів на акції державних підприємств і податкових платежів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При розрахунку комерційної ефективності участі в проекті потрібно враховувати:</w:t>
      </w:r>
      <w:r w:rsidRPr="005A0DFC">
        <w:rPr>
          <w:sz w:val="12"/>
          <w:szCs w:val="12"/>
        </w:rPr>
        <w:t>+ витрати і результати одного учасника проекту + витрати і результати підприємства, на базі якого реалізується проект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Проект це:</w:t>
      </w:r>
      <w:r w:rsidRPr="005A0DFC">
        <w:rPr>
          <w:sz w:val="12"/>
          <w:szCs w:val="12"/>
        </w:rPr>
        <w:t>+ набір документів, що описують певні наміри + комплекс заходів, спрямованих на досягнення певних цілей + кругооборот капіталу, який має певні особливості в цілях, методах реалізації, складі учасників та (або) взаємовідносинах між ними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Псевдоінновації: </w:t>
      </w:r>
      <w:r w:rsidRPr="005A0DFC">
        <w:rPr>
          <w:sz w:val="12"/>
          <w:szCs w:val="12"/>
        </w:rPr>
        <w:t>+ спрямовані на часткове поліпшення застарілих поколінь техніки і технологій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Продуктові інновації спрямовані на розробку і</w:t>
      </w:r>
      <w:r w:rsidRPr="005A0DFC">
        <w:rPr>
          <w:sz w:val="12"/>
          <w:szCs w:val="12"/>
        </w:rPr>
        <w:t>+ виробництво нових видів продукції + надання нових видів послуг + створення нових видів технологій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Патент в інноваційній діяльності –  це</w:t>
      </w:r>
      <w:r w:rsidRPr="005A0DFC">
        <w:rPr>
          <w:sz w:val="12"/>
          <w:szCs w:val="12"/>
        </w:rPr>
        <w:t xml:space="preserve"> +</w:t>
      </w:r>
      <w:r w:rsidRPr="005A0DFC">
        <w:rPr>
          <w:sz w:val="12"/>
          <w:szCs w:val="12"/>
        </w:rPr>
        <w:tab/>
        <w:t>авторське посвідчення на винахід+</w:t>
      </w:r>
      <w:r w:rsidRPr="005A0DFC">
        <w:rPr>
          <w:sz w:val="12"/>
          <w:szCs w:val="12"/>
        </w:rPr>
        <w:tab/>
        <w:t>документ, що засвідчує право власності або використання винаходу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Прогнозування в інноваційному менеджменті — це:</w:t>
      </w:r>
      <w:r w:rsidRPr="005A0DFC">
        <w:rPr>
          <w:sz w:val="12"/>
          <w:szCs w:val="12"/>
        </w:rPr>
        <w:t>+ передбачення, імовірність появи яких-небудь результатів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Т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Технологічні інновації полягають у створенні і впровадженні нових: </w:t>
      </w:r>
      <w:r w:rsidRPr="005A0DFC">
        <w:rPr>
          <w:sz w:val="12"/>
          <w:szCs w:val="12"/>
        </w:rPr>
        <w:t>+ технологій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Р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 Розробка і виведення на ринок мобільних телефонів, що мають додаткові функції вимірювання температури навколишнього середовища і дистанційно вмикати кухонну техніку, стосується інновацій, що зумовлені </w:t>
      </w:r>
      <w:r w:rsidRPr="005A0DFC">
        <w:rPr>
          <w:sz w:val="12"/>
          <w:szCs w:val="12"/>
        </w:rPr>
        <w:t>+ розвитком науки і техніки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 xml:space="preserve">Розробка сучасних систем безпеки у легкових автомобілях належить до класу інновацій, виникнення яких зумовлене </w:t>
      </w:r>
      <w:r w:rsidRPr="005A0DFC">
        <w:rPr>
          <w:sz w:val="12"/>
          <w:szCs w:val="12"/>
        </w:rPr>
        <w:t>+ потребами ринку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Розробка інженерних креслень, варіантів технічного об’єкта, технологічних процесів, підготовка робочих інструкцій здійснюється на етапі здійснення</w:t>
      </w:r>
      <w:r w:rsidRPr="005A0DFC">
        <w:rPr>
          <w:sz w:val="12"/>
          <w:szCs w:val="12"/>
        </w:rPr>
        <w:t>+ дослідно-конструкторських робіт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Розробка стратегічних технічних рішень на базі фундаментальних наукових досліджень, як правило, здійснюється в:</w:t>
      </w:r>
      <w:r w:rsidRPr="005A0DFC">
        <w:rPr>
          <w:sz w:val="12"/>
          <w:szCs w:val="12"/>
        </w:rPr>
        <w:t>+ центральних науково-технічних лабораторіях+ спеціалізованих міжсекторних технологічних центрах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lastRenderedPageBreak/>
        <w:t>Ризикові підрозділи компаній:</w:t>
      </w:r>
      <w:r w:rsidRPr="005A0DFC">
        <w:rPr>
          <w:sz w:val="12"/>
          <w:szCs w:val="12"/>
        </w:rPr>
        <w:t>+ створюються великими корпораціями з метою освоєння новітніх технологій+ є автономно керованими і мають власний бюджет</w:t>
      </w: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sz w:val="12"/>
          <w:szCs w:val="12"/>
        </w:rPr>
        <w:t>Регіональна науково-технічна політика реалізується за допомогою:</w:t>
      </w:r>
      <w:r w:rsidRPr="005A0DFC">
        <w:rPr>
          <w:sz w:val="12"/>
          <w:szCs w:val="12"/>
        </w:rPr>
        <w:t>+ регіональних науково-технічних центрів+ технопарків+ технополісів</w:t>
      </w: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</w:p>
    <w:p w:rsidR="000B012B" w:rsidRPr="005A0DFC" w:rsidRDefault="000B012B" w:rsidP="000B012B">
      <w:pPr>
        <w:jc w:val="both"/>
        <w:rPr>
          <w:b/>
          <w:color w:val="FF0000"/>
          <w:sz w:val="12"/>
          <w:szCs w:val="12"/>
        </w:rPr>
      </w:pP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С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Скільки фахівців повинно брати участь у колегіальному прийнятті рішення?</w:t>
      </w:r>
      <w:r w:rsidRPr="005A0DFC">
        <w:rPr>
          <w:sz w:val="12"/>
          <w:szCs w:val="12"/>
        </w:rPr>
        <w:t>+ від п'яти до восьми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Споживчі інновації це:</w:t>
      </w:r>
      <w:r w:rsidRPr="005A0DFC">
        <w:rPr>
          <w:sz w:val="12"/>
          <w:szCs w:val="12"/>
        </w:rPr>
        <w:t xml:space="preserve"> + створення нових видів товарів + поліпшення якості товарів і послуг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Стратегічна база даних, як правило, має складатись</w:t>
      </w:r>
      <w:r w:rsidRPr="005A0DFC">
        <w:rPr>
          <w:sz w:val="12"/>
          <w:szCs w:val="12"/>
        </w:rPr>
        <w:t xml:space="preserve">:+ з інформації, яка характеризує тенденції, законодавство, технології+ зі своєчасної, достовірної, надійної, адресної інформації 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Ступінь модернізації виробу визначається на основі:</w:t>
      </w:r>
      <w:r w:rsidRPr="005A0DFC">
        <w:rPr>
          <w:sz w:val="12"/>
          <w:szCs w:val="12"/>
        </w:rPr>
        <w:t>+ порівняння наявних і необхідних ресурсів для розробки і впровадження нового виробу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Ступінь модернізації виробу:</w:t>
      </w:r>
      <w:r w:rsidRPr="005A0DFC">
        <w:rPr>
          <w:sz w:val="12"/>
          <w:szCs w:val="12"/>
        </w:rPr>
        <w:t>+ вищий за більшої конкуренції на сегменті ринку, на якому він реалізується + нижчий при більшій його конкурентоспроможності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Суб'єктам інноваційної діяльності для виконання ними інноваційних проектів може бути надана фінансова підтримка шляхом:</w:t>
      </w:r>
      <w:r w:rsidRPr="005A0DFC">
        <w:rPr>
          <w:sz w:val="12"/>
          <w:szCs w:val="12"/>
        </w:rPr>
        <w:t>+ повного безвідсоткового кредитування (на умовах інфляційної індексації) пріоритетних інноваційних проектів за рахунок коштів Державного бюджету України, коштів бюджету Автономної Республіки Крим та коштів місцевих бюджетів+ повної чи часткової компенсації (за рахунок коштів Державного бюджету України, коштів бюджету Автономної Республіки Крим та коштів місцевих бюджетів) відсотків, сплачуваних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У розрахунках економічної ефективності проекту можна використовувати такі часові горизонти розрахунків:</w:t>
      </w:r>
      <w:r w:rsidRPr="005A0DFC">
        <w:rPr>
          <w:sz w:val="12"/>
          <w:szCs w:val="12"/>
        </w:rPr>
        <w:t>+ припинення попиту на продукцію чи поява заборони на її виробництво+ знос основних будинків, споруд і технологічного обладнання, що робить невигідним їх ремонт, модернізацію чи реконструкцію+ вичерпання родовищ сировини, розробка яких була метою проекту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У розрахунках економічної ефективності проекту можна використовувати такі часові горизонти розрахунків:</w:t>
      </w:r>
      <w:r w:rsidRPr="005A0DFC">
        <w:rPr>
          <w:sz w:val="12"/>
          <w:szCs w:val="12"/>
        </w:rPr>
        <w:t>+ передбачена проектом реалізація на сторону майна, створеного в ході проекту+ досягнення цілей+ період існування сприятливих зовнішніх факторів</w:t>
      </w:r>
    </w:p>
    <w:p w:rsidR="00003B82" w:rsidRPr="005A0DFC" w:rsidRDefault="00003B82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Я</w:t>
      </w:r>
    </w:p>
    <w:p w:rsidR="005B2A3E" w:rsidRPr="005A0DFC" w:rsidRDefault="005B2A3E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Які із тверджень є правильними?</w:t>
      </w:r>
      <w:r w:rsidRPr="005A0DFC">
        <w:rPr>
          <w:sz w:val="12"/>
          <w:szCs w:val="12"/>
        </w:rPr>
        <w:t>+ основна частина капітальних вкладень проекту здійснюється після здійснення дослідно-конструкторських робіт + інвестиційний проект не обов’язково має бути інноваційним</w:t>
      </w:r>
    </w:p>
    <w:p w:rsidR="005B2A3E" w:rsidRPr="005A0DFC" w:rsidRDefault="005B2A3E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Які із визначень поняття „інновація” є правильними?</w:t>
      </w:r>
      <w:r w:rsidRPr="005A0DFC">
        <w:rPr>
          <w:sz w:val="12"/>
          <w:szCs w:val="12"/>
        </w:rPr>
        <w:t>+ це діяльність, спрямована на розробку, створення і пошире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Якщо потреби підприємства, пов’язані з оновленням продукції перевищують його можливості, то його інноваційна політика повинна спрямовуватись на:</w:t>
      </w:r>
      <w:r w:rsidRPr="005A0DFC">
        <w:rPr>
          <w:sz w:val="12"/>
          <w:szCs w:val="12"/>
        </w:rPr>
        <w:t>+ аналізі витрат, спрямованих на оновлення продукції з метою пошуку можливостей їх зниження+ визначенні можливостей фінансування робіт з модернізації продукції й оцінці потенціалу кожного виробу і прийняття рішення про виключення ряду виробів з інноваційної програми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Якщо можливості підприємства здійснити фінансування оновлення нової продукції вищі за його потребу в інвестиціях, то інноваційну політику потрібно формувати, базуючись на:</w:t>
      </w:r>
      <w:r w:rsidRPr="005A0DFC">
        <w:rPr>
          <w:sz w:val="12"/>
          <w:szCs w:val="12"/>
        </w:rPr>
        <w:t>+ формуванні плану модернізації продукції, визначенні напрямків освоєння нових видів продукції або її диверсифікації</w:t>
      </w:r>
    </w:p>
    <w:p w:rsidR="00003B82" w:rsidRPr="005A0DFC" w:rsidRDefault="00003B82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Якщо у підприємства є баланс потреб і можливостей для оновлення продукції, то його інноваційна політика повинна базуватись на:</w:t>
      </w:r>
      <w:r w:rsidRPr="005A0DFC">
        <w:rPr>
          <w:sz w:val="12"/>
          <w:szCs w:val="12"/>
        </w:rPr>
        <w:t>+ на своєчасній модернізації виробів, фінансуванні НДДКР та освоєнні нової продукції за рахунок зовнішнього фінансування або відмови від модернізації певного виробу</w:t>
      </w:r>
    </w:p>
    <w:p w:rsidR="00003B82" w:rsidRPr="005A0DFC" w:rsidRDefault="000B012B" w:rsidP="000B012B">
      <w:pPr>
        <w:jc w:val="both"/>
        <w:rPr>
          <w:b/>
          <w:color w:val="FF0000"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Ц</w:t>
      </w:r>
    </w:p>
    <w:p w:rsidR="000B012B" w:rsidRPr="005A0DFC" w:rsidRDefault="000B012B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Цільові державні науково-технічні програми розробляються з метою:</w:t>
      </w:r>
      <w:r w:rsidRPr="005A0DFC">
        <w:rPr>
          <w:sz w:val="12"/>
          <w:szCs w:val="12"/>
        </w:rPr>
        <w:t>+ вирішення актуальних соціально-економічних проблем;+ активізації науково-технічної діяльності у пріоритетних напрямках розвитку науки і техніки;</w:t>
      </w:r>
    </w:p>
    <w:p w:rsidR="000B012B" w:rsidRPr="005A0DFC" w:rsidRDefault="000B012B" w:rsidP="000B012B">
      <w:pPr>
        <w:jc w:val="both"/>
        <w:rPr>
          <w:b/>
          <w:sz w:val="12"/>
          <w:szCs w:val="12"/>
        </w:rPr>
      </w:pPr>
      <w:r w:rsidRPr="005A0DFC">
        <w:rPr>
          <w:b/>
          <w:color w:val="FF0000"/>
          <w:sz w:val="12"/>
          <w:szCs w:val="12"/>
        </w:rPr>
        <w:t>Ч</w:t>
      </w:r>
    </w:p>
    <w:p w:rsidR="005B2A3E" w:rsidRPr="005A0DFC" w:rsidRDefault="005B2A3E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Чинним законодавством стосовно інноваційних проектів встановлено такі види податкових пільг:</w:t>
      </w:r>
      <w:r w:rsidRPr="005A0DFC">
        <w:rPr>
          <w:sz w:val="12"/>
          <w:szCs w:val="12"/>
        </w:rPr>
        <w:t>+ зменшення до 50% податку на додану вартість з продажу інноваційної продукції за умови, що проект розпочатий на пізніше ніж 18 місяців з дня його державної реєстрації+ зменшення до 50% податку на прибуток за умови, що проект розпочатий на пізніше ніж 18 місяців з дня його державної реєстрації</w:t>
      </w:r>
    </w:p>
    <w:p w:rsidR="000B012B" w:rsidRPr="005A0DFC" w:rsidRDefault="000B012B" w:rsidP="000B012B">
      <w:pPr>
        <w:jc w:val="both"/>
        <w:rPr>
          <w:sz w:val="12"/>
          <w:szCs w:val="12"/>
        </w:rPr>
      </w:pPr>
      <w:r w:rsidRPr="005A0DFC">
        <w:rPr>
          <w:b/>
          <w:sz w:val="12"/>
          <w:szCs w:val="12"/>
        </w:rPr>
        <w:t>Чисті грошові потоки складаються з</w:t>
      </w:r>
      <w:r w:rsidRPr="005A0DFC">
        <w:rPr>
          <w:sz w:val="12"/>
          <w:szCs w:val="12"/>
        </w:rPr>
        <w:t>+ чистих прибутків+ амортизаційних відрахувань</w:t>
      </w:r>
    </w:p>
    <w:bookmarkEnd w:id="0"/>
    <w:p w:rsidR="00001485" w:rsidRPr="005A0DFC" w:rsidRDefault="00001485" w:rsidP="000B012B">
      <w:pPr>
        <w:jc w:val="both"/>
        <w:rPr>
          <w:sz w:val="12"/>
          <w:szCs w:val="12"/>
        </w:rPr>
      </w:pPr>
    </w:p>
    <w:sectPr w:rsidR="00001485" w:rsidRPr="005A0DFC" w:rsidSect="005A0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num="3" w:space="7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0E" w:rsidRDefault="00E6720E" w:rsidP="00E6720E">
      <w:r>
        <w:separator/>
      </w:r>
    </w:p>
  </w:endnote>
  <w:endnote w:type="continuationSeparator" w:id="0">
    <w:p w:rsidR="00E6720E" w:rsidRDefault="00E6720E" w:rsidP="00E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E" w:rsidRDefault="00E672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E" w:rsidRDefault="00E672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E" w:rsidRDefault="00E67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0E" w:rsidRDefault="00E6720E" w:rsidP="00E6720E">
      <w:r>
        <w:separator/>
      </w:r>
    </w:p>
  </w:footnote>
  <w:footnote w:type="continuationSeparator" w:id="0">
    <w:p w:rsidR="00E6720E" w:rsidRDefault="00E6720E" w:rsidP="00E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E" w:rsidRDefault="00E67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E" w:rsidRPr="00E6720E" w:rsidRDefault="00E6720E" w:rsidP="00E6720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6720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6720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E" w:rsidRDefault="00E67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A3E"/>
    <w:rsid w:val="00001485"/>
    <w:rsid w:val="00003B82"/>
    <w:rsid w:val="000B012B"/>
    <w:rsid w:val="00594C36"/>
    <w:rsid w:val="005A0DFC"/>
    <w:rsid w:val="005B2A3E"/>
    <w:rsid w:val="00E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A3E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2A3E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6720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72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6720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672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E67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1460</Words>
  <Characters>11004</Characters>
  <Application>Microsoft Office Word</Application>
  <DocSecurity>0</DocSecurity>
  <Lines>308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Ivan</cp:lastModifiedBy>
  <cp:revision>3</cp:revision>
  <cp:lastPrinted>2007-12-07T13:07:00Z</cp:lastPrinted>
  <dcterms:created xsi:type="dcterms:W3CDTF">2007-12-07T12:34:00Z</dcterms:created>
  <dcterms:modified xsi:type="dcterms:W3CDTF">2013-03-07T10:36:00Z</dcterms:modified>
</cp:coreProperties>
</file>