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148" w:rsidRPr="00090454" w:rsidRDefault="00252D3F" w:rsidP="00252D3F">
      <w:pPr>
        <w:spacing w:after="0" w:line="240" w:lineRule="auto"/>
        <w:jc w:val="center"/>
        <w:rPr>
          <w:rFonts w:ascii="Times New Roman" w:hAnsi="Times New Roman" w:cs="Times New Roman"/>
          <w:b/>
          <w:i/>
          <w:sz w:val="28"/>
          <w:szCs w:val="28"/>
          <w:lang w:val="uk-UA"/>
        </w:rPr>
      </w:pPr>
      <w:bookmarkStart w:id="0" w:name="_GoBack"/>
      <w:r w:rsidRPr="00090454">
        <w:rPr>
          <w:rFonts w:ascii="Times New Roman" w:hAnsi="Times New Roman" w:cs="Times New Roman"/>
          <w:b/>
          <w:i/>
          <w:sz w:val="28"/>
          <w:szCs w:val="28"/>
          <w:lang w:val="uk-UA"/>
        </w:rPr>
        <w:t>Завдання</w:t>
      </w:r>
    </w:p>
    <w:p w:rsidR="00252D3F" w:rsidRPr="00BB094E" w:rsidRDefault="00252D3F" w:rsidP="00C40CAD">
      <w:pPr>
        <w:spacing w:after="0" w:line="240" w:lineRule="auto"/>
        <w:ind w:firstLine="567"/>
        <w:jc w:val="both"/>
        <w:rPr>
          <w:rFonts w:ascii="Times New Roman" w:hAnsi="Times New Roman" w:cs="Times New Roman"/>
          <w:sz w:val="28"/>
          <w:szCs w:val="28"/>
        </w:rPr>
      </w:pPr>
      <w:r w:rsidRPr="00BB094E">
        <w:rPr>
          <w:rFonts w:ascii="Times New Roman" w:hAnsi="Times New Roman" w:cs="Times New Roman"/>
          <w:sz w:val="28"/>
          <w:szCs w:val="28"/>
          <w:lang w:val="uk-UA"/>
        </w:rPr>
        <w:t>Здійснити статистичне дослідження ринку праці Волинської області за 3 роки, здійснивши динамічний аналіз. Зробити висновки, назвавши основні  передумови та можливі наслідки.</w:t>
      </w: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BB094E" w:rsidRDefault="00BB094E" w:rsidP="00252D3F">
      <w:pPr>
        <w:autoSpaceDE w:val="0"/>
        <w:autoSpaceDN w:val="0"/>
        <w:adjustRightInd w:val="0"/>
        <w:spacing w:after="0" w:line="240" w:lineRule="auto"/>
        <w:ind w:firstLine="567"/>
        <w:jc w:val="both"/>
        <w:rPr>
          <w:rFonts w:ascii="Times New Roman" w:hAnsi="Times New Roman" w:cs="Times New Roman"/>
          <w:sz w:val="24"/>
          <w:szCs w:val="24"/>
          <w:lang w:val="en-US"/>
        </w:rPr>
      </w:pPr>
    </w:p>
    <w:p w:rsidR="00252D3F" w:rsidRPr="00BB094E" w:rsidRDefault="00252D3F" w:rsidP="00252D3F">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rPr>
        <w:t xml:space="preserve">Мета даного </w:t>
      </w:r>
      <w:bookmarkEnd w:id="0"/>
      <w:r w:rsidRPr="00BB094E">
        <w:rPr>
          <w:rFonts w:ascii="Times New Roman" w:hAnsi="Times New Roman" w:cs="Times New Roman"/>
          <w:sz w:val="28"/>
          <w:szCs w:val="28"/>
        </w:rPr>
        <w:t>д</w:t>
      </w:r>
      <w:r w:rsidR="00A73896" w:rsidRPr="00BB094E">
        <w:rPr>
          <w:rFonts w:ascii="Times New Roman" w:hAnsi="Times New Roman" w:cs="Times New Roman"/>
          <w:sz w:val="28"/>
          <w:szCs w:val="28"/>
        </w:rPr>
        <w:t xml:space="preserve">ослідження полягає у проведенні </w:t>
      </w:r>
      <w:r w:rsidRPr="00BB094E">
        <w:rPr>
          <w:rFonts w:ascii="Times New Roman" w:hAnsi="Times New Roman" w:cs="Times New Roman"/>
          <w:sz w:val="28"/>
          <w:szCs w:val="28"/>
        </w:rPr>
        <w:t>статистичного аналізу стану та тенденцій основних показників, що характеризують</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 xml:space="preserve">економічну активність та зайнятість населення окремого регіону – </w:t>
      </w:r>
      <w:r w:rsidRPr="00BB094E">
        <w:rPr>
          <w:rFonts w:ascii="Times New Roman" w:hAnsi="Times New Roman" w:cs="Times New Roman"/>
          <w:b/>
          <w:i/>
          <w:sz w:val="28"/>
          <w:szCs w:val="28"/>
        </w:rPr>
        <w:t>Волинської області</w:t>
      </w:r>
      <w:r w:rsidRPr="00BB094E">
        <w:rPr>
          <w:rFonts w:ascii="Times New Roman" w:hAnsi="Times New Roman" w:cs="Times New Roman"/>
          <w:sz w:val="28"/>
          <w:szCs w:val="28"/>
        </w:rPr>
        <w:t>.</w:t>
      </w:r>
    </w:p>
    <w:p w:rsidR="00252D3F" w:rsidRPr="00BB094E" w:rsidRDefault="00252D3F" w:rsidP="00252D3F">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i/>
          <w:sz w:val="28"/>
          <w:szCs w:val="28"/>
          <w:lang w:val="uk-UA"/>
        </w:rPr>
        <w:t>Ринок праці</w:t>
      </w:r>
      <w:r w:rsidRPr="00BB094E">
        <w:rPr>
          <w:rFonts w:ascii="Times New Roman" w:hAnsi="Times New Roman" w:cs="Times New Roman"/>
          <w:sz w:val="28"/>
          <w:szCs w:val="28"/>
          <w:lang w:val="uk-UA"/>
        </w:rPr>
        <w:t xml:space="preserve"> – це система економічних зв’язків між процесами відтворення і використання робочої сили, а в складі цих процесів – система таких зв’язків між підрозділами, які відтворюють робочу силу, і підрозділами, які її використовують.</w:t>
      </w:r>
    </w:p>
    <w:p w:rsidR="00252D3F" w:rsidRPr="00BB094E" w:rsidRDefault="00252D3F" w:rsidP="00252D3F">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i/>
          <w:sz w:val="28"/>
          <w:szCs w:val="28"/>
          <w:lang w:val="uk-UA"/>
        </w:rPr>
        <w:t>Основними показники статистичного аналізу економічної активності та зайнятості населення на ринку праці є:</w:t>
      </w:r>
      <w:r w:rsidRPr="00BB094E">
        <w:rPr>
          <w:rFonts w:ascii="Times New Roman" w:hAnsi="Times New Roman" w:cs="Times New Roman"/>
          <w:sz w:val="28"/>
          <w:szCs w:val="28"/>
          <w:lang w:val="uk-UA"/>
        </w:rPr>
        <w:t xml:space="preserve"> рівень економічної активності, рівень зайнятості населення як характеристика трудової активності населення, рівень безробіття, коефіцієнт економічного навантаження. крім основних показників статистичного дослідження ринку праці використовують ряд специфічних, які характеризують рух робочої сили.</w:t>
      </w:r>
    </w:p>
    <w:p w:rsidR="00252D3F" w:rsidRPr="00BB094E" w:rsidRDefault="00252D3F" w:rsidP="00252D3F">
      <w:pPr>
        <w:autoSpaceDE w:val="0"/>
        <w:autoSpaceDN w:val="0"/>
        <w:adjustRightInd w:val="0"/>
        <w:spacing w:after="0" w:line="240" w:lineRule="auto"/>
        <w:ind w:firstLine="567"/>
        <w:rPr>
          <w:rFonts w:ascii="Times New Roman" w:hAnsi="Times New Roman" w:cs="Times New Roman"/>
          <w:sz w:val="28"/>
          <w:szCs w:val="28"/>
        </w:rPr>
      </w:pPr>
      <w:r w:rsidRPr="00BB094E">
        <w:rPr>
          <w:rFonts w:ascii="Times New Roman" w:hAnsi="Times New Roman" w:cs="Times New Roman"/>
          <w:sz w:val="28"/>
          <w:szCs w:val="28"/>
          <w:lang w:val="uk-UA"/>
        </w:rPr>
        <w:t xml:space="preserve">Отже, проведемо </w:t>
      </w:r>
      <w:r w:rsidRPr="00BB094E">
        <w:rPr>
          <w:rFonts w:ascii="Times New Roman" w:hAnsi="Times New Roman" w:cs="Times New Roman"/>
          <w:sz w:val="28"/>
          <w:szCs w:val="28"/>
        </w:rPr>
        <w:t>аналіз динаміки показників</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економічної активності та зайнятості населення у</w:t>
      </w:r>
      <w:r w:rsidR="00A73896" w:rsidRPr="00BB094E">
        <w:rPr>
          <w:rFonts w:ascii="Times New Roman" w:hAnsi="Times New Roman" w:cs="Times New Roman"/>
          <w:sz w:val="28"/>
          <w:szCs w:val="28"/>
        </w:rPr>
        <w:t xml:space="preserve"> Волинській області за 2000-20</w:t>
      </w:r>
      <w:r w:rsidR="00A73896" w:rsidRPr="00BB094E">
        <w:rPr>
          <w:rFonts w:ascii="Times New Roman" w:hAnsi="Times New Roman" w:cs="Times New Roman"/>
          <w:sz w:val="28"/>
          <w:szCs w:val="28"/>
          <w:lang w:val="uk-UA"/>
        </w:rPr>
        <w:t>09</w:t>
      </w:r>
      <w:r w:rsidRPr="00BB094E">
        <w:rPr>
          <w:rFonts w:ascii="Times New Roman" w:hAnsi="Times New Roman" w:cs="Times New Roman"/>
          <w:sz w:val="28"/>
          <w:szCs w:val="28"/>
        </w:rPr>
        <w:t xml:space="preserve"> роки</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(табл. 1).</w:t>
      </w:r>
    </w:p>
    <w:p w:rsidR="00252D3F" w:rsidRPr="00BB094E" w:rsidRDefault="00252D3F" w:rsidP="00252D3F">
      <w:pPr>
        <w:autoSpaceDE w:val="0"/>
        <w:autoSpaceDN w:val="0"/>
        <w:adjustRightInd w:val="0"/>
        <w:spacing w:after="0" w:line="240" w:lineRule="auto"/>
        <w:jc w:val="right"/>
        <w:rPr>
          <w:rFonts w:ascii="Times New Roman" w:hAnsi="Times New Roman" w:cs="Times New Roman"/>
          <w:sz w:val="28"/>
          <w:szCs w:val="28"/>
        </w:rPr>
      </w:pPr>
      <w:r w:rsidRPr="00BB094E">
        <w:rPr>
          <w:rFonts w:ascii="Times New Roman" w:hAnsi="Times New Roman" w:cs="Times New Roman"/>
          <w:sz w:val="28"/>
          <w:szCs w:val="28"/>
        </w:rPr>
        <w:t>Таблиця 1</w:t>
      </w:r>
    </w:p>
    <w:p w:rsidR="00252D3F" w:rsidRPr="00090454" w:rsidRDefault="00252D3F" w:rsidP="00C40CAD">
      <w:pPr>
        <w:autoSpaceDE w:val="0"/>
        <w:autoSpaceDN w:val="0"/>
        <w:adjustRightInd w:val="0"/>
        <w:spacing w:after="0" w:line="240" w:lineRule="auto"/>
        <w:jc w:val="center"/>
        <w:rPr>
          <w:rFonts w:ascii="Times New Roman" w:hAnsi="Times New Roman" w:cs="Times New Roman"/>
          <w:b/>
          <w:i/>
          <w:sz w:val="28"/>
          <w:szCs w:val="28"/>
        </w:rPr>
      </w:pPr>
      <w:r w:rsidRPr="00090454">
        <w:rPr>
          <w:rFonts w:ascii="Times New Roman" w:hAnsi="Times New Roman" w:cs="Times New Roman"/>
          <w:b/>
          <w:i/>
          <w:sz w:val="28"/>
          <w:szCs w:val="28"/>
        </w:rPr>
        <w:t>Аналіз економічної активності населення у</w:t>
      </w:r>
      <w:r w:rsidR="00A73896" w:rsidRPr="00090454">
        <w:rPr>
          <w:rFonts w:ascii="Times New Roman" w:hAnsi="Times New Roman" w:cs="Times New Roman"/>
          <w:b/>
          <w:i/>
          <w:sz w:val="28"/>
          <w:szCs w:val="28"/>
        </w:rPr>
        <w:t xml:space="preserve"> Волинській області за 2000-20</w:t>
      </w:r>
      <w:r w:rsidR="00A73896" w:rsidRPr="00090454">
        <w:rPr>
          <w:rFonts w:ascii="Times New Roman" w:hAnsi="Times New Roman" w:cs="Times New Roman"/>
          <w:b/>
          <w:i/>
          <w:sz w:val="28"/>
          <w:szCs w:val="28"/>
          <w:lang w:val="uk-UA"/>
        </w:rPr>
        <w:t>09</w:t>
      </w:r>
      <w:r w:rsidRPr="00090454">
        <w:rPr>
          <w:rFonts w:ascii="Times New Roman" w:hAnsi="Times New Roman" w:cs="Times New Roman"/>
          <w:b/>
          <w:i/>
          <w:sz w:val="28"/>
          <w:szCs w:val="28"/>
        </w:rPr>
        <w:t xml:space="preserve"> роки</w:t>
      </w:r>
      <w:r w:rsidR="009E2E05" w:rsidRPr="00090454">
        <w:rPr>
          <w:rFonts w:ascii="Times New Roman" w:hAnsi="Times New Roman" w:cs="Times New Roman"/>
          <w:b/>
          <w:i/>
          <w:sz w:val="28"/>
          <w:szCs w:val="28"/>
          <w:lang w:val="uk-UA"/>
        </w:rPr>
        <w:t xml:space="preserve"> </w:t>
      </w:r>
      <w:r w:rsidRPr="00090454">
        <w:rPr>
          <w:rFonts w:ascii="Times New Roman" w:hAnsi="Times New Roman" w:cs="Times New Roman"/>
          <w:b/>
          <w:i/>
          <w:sz w:val="28"/>
          <w:szCs w:val="28"/>
        </w:rPr>
        <w:t>(у віці 15-70 років; тис. осіб</w:t>
      </w:r>
      <w:r w:rsidR="009E2E05" w:rsidRPr="00090454">
        <w:rPr>
          <w:rFonts w:ascii="Times New Roman" w:hAnsi="Times New Roman" w:cs="Times New Roman"/>
          <w:b/>
          <w:i/>
          <w:sz w:val="28"/>
          <w:szCs w:val="28"/>
        </w:rPr>
        <w:t>)</w:t>
      </w:r>
    </w:p>
    <w:tbl>
      <w:tblPr>
        <w:tblStyle w:val="a3"/>
        <w:tblW w:w="0" w:type="auto"/>
        <w:tblInd w:w="-176" w:type="dxa"/>
        <w:tblLook w:val="04A0" w:firstRow="1" w:lastRow="0" w:firstColumn="1" w:lastColumn="0" w:noHBand="0" w:noVBand="1"/>
      </w:tblPr>
      <w:tblGrid>
        <w:gridCol w:w="1896"/>
        <w:gridCol w:w="899"/>
        <w:gridCol w:w="899"/>
        <w:gridCol w:w="900"/>
        <w:gridCol w:w="756"/>
        <w:gridCol w:w="756"/>
        <w:gridCol w:w="1013"/>
        <w:gridCol w:w="894"/>
        <w:gridCol w:w="9"/>
        <w:gridCol w:w="871"/>
        <w:gridCol w:w="845"/>
        <w:gridCol w:w="9"/>
      </w:tblGrid>
      <w:tr w:rsidR="00BB59F3" w:rsidRPr="00C40CAD" w:rsidTr="005D644D">
        <w:trPr>
          <w:gridAfter w:val="1"/>
          <w:wAfter w:w="9" w:type="dxa"/>
          <w:trHeight w:val="328"/>
        </w:trPr>
        <w:tc>
          <w:tcPr>
            <w:tcW w:w="1896" w:type="dxa"/>
            <w:vMerge w:val="restart"/>
          </w:tcPr>
          <w:p w:rsidR="002B0E37" w:rsidRPr="00C40CAD" w:rsidRDefault="002B0E37" w:rsidP="002B0E37">
            <w:pPr>
              <w:jc w:val="center"/>
              <w:rPr>
                <w:rFonts w:ascii="Times New Roman" w:hAnsi="Times New Roman" w:cs="Times New Roman"/>
                <w:sz w:val="24"/>
                <w:szCs w:val="24"/>
                <w:lang w:val="uk-UA"/>
              </w:rPr>
            </w:pPr>
            <w:r w:rsidRPr="00C40CAD">
              <w:rPr>
                <w:rFonts w:ascii="Times New Roman" w:hAnsi="Times New Roman" w:cs="Times New Roman"/>
                <w:sz w:val="24"/>
                <w:szCs w:val="24"/>
              </w:rPr>
              <w:t>Показники</w:t>
            </w:r>
          </w:p>
        </w:tc>
        <w:tc>
          <w:tcPr>
            <w:tcW w:w="4183" w:type="dxa"/>
            <w:gridSpan w:val="5"/>
            <w:tcBorders>
              <w:bottom w:val="single" w:sz="4" w:space="0" w:color="auto"/>
            </w:tcBorders>
          </w:tcPr>
          <w:p w:rsidR="002B0E37" w:rsidRPr="00C40CAD" w:rsidRDefault="002B0E37" w:rsidP="002B0E37">
            <w:pPr>
              <w:jc w:val="center"/>
              <w:rPr>
                <w:rFonts w:ascii="Times New Roman" w:hAnsi="Times New Roman" w:cs="Times New Roman"/>
                <w:sz w:val="24"/>
                <w:szCs w:val="24"/>
                <w:lang w:val="uk-UA"/>
              </w:rPr>
            </w:pPr>
            <w:r w:rsidRPr="00C40CAD">
              <w:rPr>
                <w:rFonts w:ascii="Times New Roman" w:hAnsi="Times New Roman" w:cs="Times New Roman"/>
                <w:sz w:val="24"/>
                <w:szCs w:val="24"/>
              </w:rPr>
              <w:t>Роки</w:t>
            </w:r>
          </w:p>
        </w:tc>
        <w:tc>
          <w:tcPr>
            <w:tcW w:w="1923" w:type="dxa"/>
            <w:gridSpan w:val="2"/>
            <w:tcBorders>
              <w:bottom w:val="single" w:sz="4" w:space="0" w:color="auto"/>
            </w:tcBorders>
          </w:tcPr>
          <w:p w:rsidR="002B0E37" w:rsidRPr="00C40CAD" w:rsidRDefault="002B0E37" w:rsidP="002B0E37">
            <w:pPr>
              <w:autoSpaceDE w:val="0"/>
              <w:autoSpaceDN w:val="0"/>
              <w:adjustRightInd w:val="0"/>
              <w:jc w:val="center"/>
              <w:rPr>
                <w:rFonts w:ascii="Times New Roman" w:hAnsi="Times New Roman" w:cs="Times New Roman"/>
                <w:sz w:val="24"/>
                <w:szCs w:val="24"/>
              </w:rPr>
            </w:pPr>
            <w:r w:rsidRPr="00C40CAD">
              <w:rPr>
                <w:rFonts w:ascii="Times New Roman" w:hAnsi="Times New Roman" w:cs="Times New Roman"/>
                <w:sz w:val="24"/>
                <w:szCs w:val="24"/>
              </w:rPr>
              <w:t>Абсолютне</w:t>
            </w:r>
          </w:p>
          <w:p w:rsidR="002B0E37" w:rsidRPr="00C40CAD" w:rsidRDefault="002B0E37" w:rsidP="002B0E37">
            <w:pPr>
              <w:jc w:val="center"/>
              <w:rPr>
                <w:rFonts w:ascii="Times New Roman" w:hAnsi="Times New Roman" w:cs="Times New Roman"/>
                <w:sz w:val="24"/>
                <w:szCs w:val="24"/>
                <w:lang w:val="uk-UA"/>
              </w:rPr>
            </w:pPr>
            <w:r w:rsidRPr="00C40CAD">
              <w:rPr>
                <w:rFonts w:ascii="Times New Roman" w:hAnsi="Times New Roman" w:cs="Times New Roman"/>
                <w:sz w:val="24"/>
                <w:szCs w:val="24"/>
              </w:rPr>
              <w:t>відхилення</w:t>
            </w:r>
          </w:p>
        </w:tc>
        <w:tc>
          <w:tcPr>
            <w:tcW w:w="1736" w:type="dxa"/>
            <w:gridSpan w:val="3"/>
            <w:tcBorders>
              <w:bottom w:val="single" w:sz="4" w:space="0" w:color="auto"/>
            </w:tcBorders>
          </w:tcPr>
          <w:p w:rsidR="002B0E37" w:rsidRPr="00C40CAD" w:rsidRDefault="002B0E37" w:rsidP="002B0E37">
            <w:pPr>
              <w:jc w:val="center"/>
              <w:rPr>
                <w:rFonts w:ascii="Times New Roman" w:hAnsi="Times New Roman" w:cs="Times New Roman"/>
                <w:sz w:val="24"/>
                <w:szCs w:val="24"/>
                <w:lang w:val="uk-UA"/>
              </w:rPr>
            </w:pPr>
            <w:r w:rsidRPr="00C40CAD">
              <w:rPr>
                <w:rFonts w:ascii="Times New Roman" w:hAnsi="Times New Roman" w:cs="Times New Roman"/>
                <w:sz w:val="24"/>
                <w:szCs w:val="24"/>
                <w:lang w:val="uk-UA"/>
              </w:rPr>
              <w:t>Темп росту</w:t>
            </w:r>
            <w:r w:rsidR="00BB59F3" w:rsidRPr="00C40CAD">
              <w:rPr>
                <w:rFonts w:ascii="Times New Roman" w:hAnsi="Times New Roman" w:cs="Times New Roman"/>
                <w:sz w:val="24"/>
                <w:szCs w:val="24"/>
                <w:lang w:val="uk-UA"/>
              </w:rPr>
              <w:t>, %</w:t>
            </w:r>
          </w:p>
        </w:tc>
      </w:tr>
      <w:tr w:rsidR="000D5C11" w:rsidRPr="00C40CAD" w:rsidTr="005D644D">
        <w:trPr>
          <w:trHeight w:val="298"/>
        </w:trPr>
        <w:tc>
          <w:tcPr>
            <w:tcW w:w="1896" w:type="dxa"/>
            <w:vMerge/>
          </w:tcPr>
          <w:p w:rsidR="005D644D" w:rsidRPr="00C40CAD" w:rsidRDefault="005D644D" w:rsidP="002B0E37">
            <w:pPr>
              <w:jc w:val="both"/>
              <w:rPr>
                <w:rFonts w:ascii="Times New Roman" w:hAnsi="Times New Roman" w:cs="Times New Roman"/>
                <w:sz w:val="24"/>
                <w:szCs w:val="24"/>
                <w:lang w:val="uk-UA"/>
              </w:rPr>
            </w:pPr>
          </w:p>
        </w:tc>
        <w:tc>
          <w:tcPr>
            <w:tcW w:w="910" w:type="dxa"/>
            <w:tcBorders>
              <w:top w:val="single" w:sz="4" w:space="0" w:color="auto"/>
            </w:tcBorders>
          </w:tcPr>
          <w:p w:rsidR="005D644D" w:rsidRPr="00C40CAD" w:rsidRDefault="005D644D" w:rsidP="002B0E37">
            <w:pPr>
              <w:jc w:val="center"/>
              <w:rPr>
                <w:rFonts w:ascii="Times New Roman" w:hAnsi="Times New Roman" w:cs="Times New Roman"/>
                <w:sz w:val="24"/>
                <w:szCs w:val="24"/>
                <w:lang w:val="uk-UA"/>
              </w:rPr>
            </w:pPr>
            <w:r w:rsidRPr="00C40CAD">
              <w:rPr>
                <w:rFonts w:ascii="Times New Roman" w:hAnsi="Times New Roman" w:cs="Times New Roman"/>
                <w:sz w:val="24"/>
                <w:szCs w:val="24"/>
                <w:lang w:val="uk-UA"/>
              </w:rPr>
              <w:t>2000</w:t>
            </w:r>
          </w:p>
        </w:tc>
        <w:tc>
          <w:tcPr>
            <w:tcW w:w="910" w:type="dxa"/>
            <w:tcBorders>
              <w:top w:val="single" w:sz="4" w:space="0" w:color="auto"/>
            </w:tcBorders>
          </w:tcPr>
          <w:p w:rsidR="005D644D" w:rsidRPr="00C40CAD" w:rsidRDefault="005D644D" w:rsidP="002B0E37">
            <w:pPr>
              <w:jc w:val="center"/>
              <w:rPr>
                <w:rFonts w:ascii="Times New Roman" w:hAnsi="Times New Roman" w:cs="Times New Roman"/>
                <w:sz w:val="24"/>
                <w:szCs w:val="24"/>
                <w:lang w:val="uk-UA"/>
              </w:rPr>
            </w:pPr>
            <w:r w:rsidRPr="00C40CAD">
              <w:rPr>
                <w:rFonts w:ascii="Times New Roman" w:hAnsi="Times New Roman" w:cs="Times New Roman"/>
                <w:sz w:val="24"/>
                <w:szCs w:val="24"/>
                <w:lang w:val="uk-UA"/>
              </w:rPr>
              <w:t>2005</w:t>
            </w:r>
          </w:p>
        </w:tc>
        <w:tc>
          <w:tcPr>
            <w:tcW w:w="911" w:type="dxa"/>
            <w:tcBorders>
              <w:top w:val="single" w:sz="4" w:space="0" w:color="auto"/>
            </w:tcBorders>
          </w:tcPr>
          <w:p w:rsidR="005D644D" w:rsidRPr="00C40CAD" w:rsidRDefault="005D644D" w:rsidP="002B0E37">
            <w:pPr>
              <w:jc w:val="center"/>
              <w:rPr>
                <w:rFonts w:ascii="Times New Roman" w:hAnsi="Times New Roman" w:cs="Times New Roman"/>
                <w:sz w:val="24"/>
                <w:szCs w:val="24"/>
                <w:lang w:val="uk-UA"/>
              </w:rPr>
            </w:pPr>
            <w:r w:rsidRPr="00C40CAD">
              <w:rPr>
                <w:rFonts w:ascii="Times New Roman" w:hAnsi="Times New Roman" w:cs="Times New Roman"/>
                <w:sz w:val="24"/>
                <w:szCs w:val="24"/>
                <w:lang w:val="uk-UA"/>
              </w:rPr>
              <w:t>2008</w:t>
            </w:r>
          </w:p>
        </w:tc>
        <w:tc>
          <w:tcPr>
            <w:tcW w:w="756" w:type="dxa"/>
            <w:tcBorders>
              <w:top w:val="single" w:sz="4" w:space="0" w:color="auto"/>
              <w:right w:val="single" w:sz="4" w:space="0" w:color="auto"/>
            </w:tcBorders>
          </w:tcPr>
          <w:p w:rsidR="005D644D" w:rsidRPr="00C40CAD" w:rsidRDefault="005D644D" w:rsidP="002B0E37">
            <w:pPr>
              <w:jc w:val="center"/>
              <w:rPr>
                <w:rFonts w:ascii="Times New Roman" w:hAnsi="Times New Roman" w:cs="Times New Roman"/>
                <w:sz w:val="24"/>
                <w:szCs w:val="24"/>
                <w:lang w:val="uk-UA"/>
              </w:rPr>
            </w:pPr>
            <w:r w:rsidRPr="00C40CAD">
              <w:rPr>
                <w:rFonts w:ascii="Times New Roman" w:hAnsi="Times New Roman" w:cs="Times New Roman"/>
                <w:sz w:val="24"/>
                <w:szCs w:val="24"/>
                <w:lang w:val="uk-UA"/>
              </w:rPr>
              <w:t>2009</w:t>
            </w:r>
          </w:p>
        </w:tc>
        <w:tc>
          <w:tcPr>
            <w:tcW w:w="696" w:type="dxa"/>
            <w:tcBorders>
              <w:top w:val="single" w:sz="4" w:space="0" w:color="auto"/>
              <w:left w:val="single" w:sz="4" w:space="0" w:color="auto"/>
            </w:tcBorders>
          </w:tcPr>
          <w:p w:rsidR="005D644D" w:rsidRPr="005D644D" w:rsidRDefault="005D644D" w:rsidP="005D644D">
            <w:pPr>
              <w:jc w:val="center"/>
              <w:rPr>
                <w:rFonts w:ascii="Times New Roman" w:hAnsi="Times New Roman" w:cs="Times New Roman"/>
                <w:sz w:val="24"/>
                <w:szCs w:val="24"/>
                <w:lang w:val="en-US"/>
              </w:rPr>
            </w:pPr>
            <w:r>
              <w:rPr>
                <w:rFonts w:ascii="Times New Roman" w:hAnsi="Times New Roman" w:cs="Times New Roman"/>
                <w:sz w:val="24"/>
                <w:szCs w:val="24"/>
                <w:lang w:val="en-US"/>
              </w:rPr>
              <w:t>2010</w:t>
            </w:r>
          </w:p>
        </w:tc>
        <w:tc>
          <w:tcPr>
            <w:tcW w:w="1013" w:type="dxa"/>
            <w:tcBorders>
              <w:top w:val="single" w:sz="4" w:space="0" w:color="auto"/>
            </w:tcBorders>
          </w:tcPr>
          <w:p w:rsidR="005D644D" w:rsidRPr="00C40CAD" w:rsidRDefault="005D644D" w:rsidP="002B0E37">
            <w:pPr>
              <w:jc w:val="center"/>
              <w:rPr>
                <w:rFonts w:ascii="Times New Roman" w:hAnsi="Times New Roman" w:cs="Times New Roman"/>
                <w:sz w:val="24"/>
                <w:szCs w:val="24"/>
                <w:lang w:val="uk-UA"/>
              </w:rPr>
            </w:pPr>
            <w:r>
              <w:rPr>
                <w:rFonts w:ascii="Times New Roman" w:hAnsi="Times New Roman" w:cs="Times New Roman"/>
                <w:sz w:val="24"/>
                <w:szCs w:val="24"/>
                <w:lang w:val="uk-UA"/>
              </w:rPr>
              <w:t>2010</w:t>
            </w:r>
            <w:r w:rsidRPr="00C40CAD">
              <w:rPr>
                <w:rFonts w:ascii="Times New Roman" w:hAnsi="Times New Roman" w:cs="Times New Roman"/>
                <w:sz w:val="24"/>
                <w:szCs w:val="24"/>
                <w:lang w:val="uk-UA"/>
              </w:rPr>
              <w:t xml:space="preserve"> до 200</w:t>
            </w:r>
            <w:r>
              <w:rPr>
                <w:rFonts w:ascii="Times New Roman" w:hAnsi="Times New Roman" w:cs="Times New Roman"/>
                <w:sz w:val="24"/>
                <w:szCs w:val="24"/>
                <w:lang w:val="uk-UA"/>
              </w:rPr>
              <w:t>9</w:t>
            </w:r>
          </w:p>
        </w:tc>
        <w:tc>
          <w:tcPr>
            <w:tcW w:w="919" w:type="dxa"/>
            <w:gridSpan w:val="2"/>
            <w:tcBorders>
              <w:top w:val="single" w:sz="4" w:space="0" w:color="auto"/>
            </w:tcBorders>
          </w:tcPr>
          <w:p w:rsidR="005D644D" w:rsidRPr="00C40CAD" w:rsidRDefault="005D644D" w:rsidP="002B0E37">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2010 </w:t>
            </w:r>
            <w:r w:rsidRPr="00C40CAD">
              <w:rPr>
                <w:rFonts w:ascii="Times New Roman" w:hAnsi="Times New Roman" w:cs="Times New Roman"/>
                <w:sz w:val="24"/>
                <w:szCs w:val="24"/>
                <w:lang w:val="uk-UA"/>
              </w:rPr>
              <w:t>до 20</w:t>
            </w:r>
            <w:r>
              <w:rPr>
                <w:rFonts w:ascii="Times New Roman" w:hAnsi="Times New Roman" w:cs="Times New Roman"/>
                <w:sz w:val="24"/>
                <w:szCs w:val="24"/>
                <w:lang w:val="uk-UA"/>
              </w:rPr>
              <w:t>08</w:t>
            </w:r>
          </w:p>
        </w:tc>
        <w:tc>
          <w:tcPr>
            <w:tcW w:w="875" w:type="dxa"/>
            <w:tcBorders>
              <w:top w:val="single" w:sz="4" w:space="0" w:color="auto"/>
              <w:right w:val="single" w:sz="4" w:space="0" w:color="auto"/>
            </w:tcBorders>
          </w:tcPr>
          <w:p w:rsidR="005D644D" w:rsidRPr="00C40CAD" w:rsidRDefault="005D644D" w:rsidP="002B0E37">
            <w:pPr>
              <w:jc w:val="center"/>
              <w:rPr>
                <w:rFonts w:ascii="Times New Roman" w:hAnsi="Times New Roman" w:cs="Times New Roman"/>
                <w:sz w:val="24"/>
                <w:szCs w:val="24"/>
                <w:lang w:val="uk-UA"/>
              </w:rPr>
            </w:pPr>
            <w:r>
              <w:rPr>
                <w:rFonts w:ascii="Times New Roman" w:hAnsi="Times New Roman" w:cs="Times New Roman"/>
                <w:sz w:val="24"/>
                <w:szCs w:val="24"/>
                <w:lang w:val="uk-UA"/>
              </w:rPr>
              <w:t>2010</w:t>
            </w:r>
            <w:r w:rsidRPr="00C40CAD">
              <w:rPr>
                <w:rFonts w:ascii="Times New Roman" w:hAnsi="Times New Roman" w:cs="Times New Roman"/>
                <w:sz w:val="24"/>
                <w:szCs w:val="24"/>
                <w:lang w:val="uk-UA"/>
              </w:rPr>
              <w:t xml:space="preserve"> до 200</w:t>
            </w:r>
            <w:r>
              <w:rPr>
                <w:rFonts w:ascii="Times New Roman" w:hAnsi="Times New Roman" w:cs="Times New Roman"/>
                <w:sz w:val="24"/>
                <w:szCs w:val="24"/>
                <w:lang w:val="uk-UA"/>
              </w:rPr>
              <w:t>9</w:t>
            </w:r>
          </w:p>
        </w:tc>
        <w:tc>
          <w:tcPr>
            <w:tcW w:w="861" w:type="dxa"/>
            <w:gridSpan w:val="2"/>
            <w:tcBorders>
              <w:top w:val="single" w:sz="4" w:space="0" w:color="auto"/>
              <w:left w:val="single" w:sz="4" w:space="0" w:color="auto"/>
            </w:tcBorders>
          </w:tcPr>
          <w:p w:rsidR="005D644D" w:rsidRPr="00C40CAD" w:rsidRDefault="005D644D" w:rsidP="002B0E37">
            <w:pPr>
              <w:jc w:val="center"/>
              <w:rPr>
                <w:rFonts w:ascii="Times New Roman" w:hAnsi="Times New Roman" w:cs="Times New Roman"/>
                <w:sz w:val="24"/>
                <w:szCs w:val="24"/>
                <w:lang w:val="uk-UA"/>
              </w:rPr>
            </w:pPr>
            <w:r>
              <w:rPr>
                <w:rFonts w:ascii="Times New Roman" w:hAnsi="Times New Roman" w:cs="Times New Roman"/>
                <w:sz w:val="24"/>
                <w:szCs w:val="24"/>
                <w:lang w:val="uk-UA"/>
              </w:rPr>
              <w:t>2010</w:t>
            </w:r>
            <w:r w:rsidRPr="00C40CAD">
              <w:rPr>
                <w:rFonts w:ascii="Times New Roman" w:hAnsi="Times New Roman" w:cs="Times New Roman"/>
                <w:sz w:val="24"/>
                <w:szCs w:val="24"/>
                <w:lang w:val="uk-UA"/>
              </w:rPr>
              <w:t xml:space="preserve"> до 20</w:t>
            </w:r>
            <w:r>
              <w:rPr>
                <w:rFonts w:ascii="Times New Roman" w:hAnsi="Times New Roman" w:cs="Times New Roman"/>
                <w:sz w:val="24"/>
                <w:szCs w:val="24"/>
                <w:lang w:val="uk-UA"/>
              </w:rPr>
              <w:t>08</w:t>
            </w:r>
          </w:p>
        </w:tc>
      </w:tr>
      <w:tr w:rsidR="000D5C11" w:rsidRPr="00C40CAD" w:rsidTr="005D644D">
        <w:trPr>
          <w:trHeight w:val="686"/>
        </w:trPr>
        <w:tc>
          <w:tcPr>
            <w:tcW w:w="1896" w:type="dxa"/>
          </w:tcPr>
          <w:p w:rsidR="005D644D" w:rsidRPr="00C40CAD" w:rsidRDefault="005D644D" w:rsidP="002B0E37">
            <w:pPr>
              <w:autoSpaceDE w:val="0"/>
              <w:autoSpaceDN w:val="0"/>
              <w:adjustRightInd w:val="0"/>
              <w:rPr>
                <w:rFonts w:ascii="Times New Roman" w:hAnsi="Times New Roman" w:cs="Times New Roman"/>
                <w:sz w:val="24"/>
                <w:szCs w:val="24"/>
              </w:rPr>
            </w:pPr>
            <w:r w:rsidRPr="00C40CAD">
              <w:rPr>
                <w:rFonts w:ascii="Times New Roman" w:hAnsi="Times New Roman" w:cs="Times New Roman"/>
                <w:sz w:val="24"/>
                <w:szCs w:val="24"/>
              </w:rPr>
              <w:t>Економічно активне</w:t>
            </w:r>
          </w:p>
          <w:p w:rsidR="005D644D" w:rsidRPr="00C40CAD" w:rsidRDefault="005D644D" w:rsidP="002B0E37">
            <w:pPr>
              <w:jc w:val="both"/>
              <w:rPr>
                <w:rFonts w:ascii="Times New Roman" w:hAnsi="Times New Roman" w:cs="Times New Roman"/>
                <w:sz w:val="24"/>
                <w:szCs w:val="24"/>
                <w:lang w:val="uk-UA"/>
              </w:rPr>
            </w:pPr>
            <w:r w:rsidRPr="00C40CAD">
              <w:rPr>
                <w:rFonts w:ascii="Times New Roman" w:hAnsi="Times New Roman" w:cs="Times New Roman"/>
                <w:sz w:val="24"/>
                <w:szCs w:val="24"/>
              </w:rPr>
              <w:t>населення</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540,0</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471,8</w:t>
            </w:r>
          </w:p>
        </w:tc>
        <w:tc>
          <w:tcPr>
            <w:tcW w:w="911"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478,2</w:t>
            </w:r>
          </w:p>
        </w:tc>
        <w:tc>
          <w:tcPr>
            <w:tcW w:w="756" w:type="dxa"/>
            <w:tcBorders>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472,5</w:t>
            </w:r>
          </w:p>
        </w:tc>
        <w:tc>
          <w:tcPr>
            <w:tcW w:w="696" w:type="dxa"/>
            <w:tcBorders>
              <w:left w:val="single" w:sz="4" w:space="0" w:color="auto"/>
            </w:tcBorders>
          </w:tcPr>
          <w:p w:rsidR="005D644D" w:rsidRPr="00C40CAD" w:rsidRDefault="005D644D" w:rsidP="005D644D">
            <w:pPr>
              <w:jc w:val="both"/>
              <w:rPr>
                <w:rFonts w:ascii="Times New Roman" w:hAnsi="Times New Roman" w:cs="Times New Roman"/>
                <w:sz w:val="24"/>
                <w:szCs w:val="24"/>
                <w:lang w:val="uk-UA"/>
              </w:rPr>
            </w:pPr>
            <w:r>
              <w:rPr>
                <w:rFonts w:ascii="Times New Roman" w:hAnsi="Times New Roman" w:cs="Times New Roman"/>
                <w:sz w:val="24"/>
                <w:szCs w:val="24"/>
                <w:lang w:val="uk-UA"/>
              </w:rPr>
              <w:t>474,1</w:t>
            </w:r>
          </w:p>
        </w:tc>
        <w:tc>
          <w:tcPr>
            <w:tcW w:w="1013" w:type="dxa"/>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919" w:type="dxa"/>
            <w:gridSpan w:val="2"/>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-4,1</w:t>
            </w:r>
          </w:p>
        </w:tc>
        <w:tc>
          <w:tcPr>
            <w:tcW w:w="875" w:type="dxa"/>
            <w:tcBorders>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100,3</w:t>
            </w:r>
          </w:p>
        </w:tc>
        <w:tc>
          <w:tcPr>
            <w:tcW w:w="861" w:type="dxa"/>
            <w:gridSpan w:val="2"/>
            <w:tcBorders>
              <w:lef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99,1</w:t>
            </w:r>
          </w:p>
        </w:tc>
      </w:tr>
      <w:tr w:rsidR="000D5C11" w:rsidRPr="00C40CAD" w:rsidTr="005D644D">
        <w:trPr>
          <w:trHeight w:val="268"/>
        </w:trPr>
        <w:tc>
          <w:tcPr>
            <w:tcW w:w="1896" w:type="dxa"/>
          </w:tcPr>
          <w:p w:rsidR="005D644D" w:rsidRPr="00C40CAD" w:rsidRDefault="005D644D" w:rsidP="002B0E37">
            <w:pPr>
              <w:jc w:val="both"/>
              <w:rPr>
                <w:rFonts w:ascii="Times New Roman" w:hAnsi="Times New Roman" w:cs="Times New Roman"/>
                <w:sz w:val="24"/>
                <w:szCs w:val="24"/>
                <w:lang w:val="uk-UA"/>
              </w:rPr>
            </w:pPr>
            <w:r w:rsidRPr="00C40CAD">
              <w:rPr>
                <w:rFonts w:ascii="Times New Roman" w:hAnsi="Times New Roman" w:cs="Times New Roman"/>
                <w:sz w:val="24"/>
                <w:szCs w:val="24"/>
              </w:rPr>
              <w:t>Зайняті</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486,2</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429,9</w:t>
            </w:r>
          </w:p>
        </w:tc>
        <w:tc>
          <w:tcPr>
            <w:tcW w:w="911"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438,6</w:t>
            </w:r>
          </w:p>
        </w:tc>
        <w:tc>
          <w:tcPr>
            <w:tcW w:w="756" w:type="dxa"/>
            <w:tcBorders>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428,0</w:t>
            </w:r>
          </w:p>
        </w:tc>
        <w:tc>
          <w:tcPr>
            <w:tcW w:w="696" w:type="dxa"/>
            <w:tcBorders>
              <w:left w:val="single" w:sz="4" w:space="0" w:color="auto"/>
            </w:tcBorders>
          </w:tcPr>
          <w:p w:rsidR="005D644D" w:rsidRPr="00C40CAD" w:rsidRDefault="005D644D" w:rsidP="005D644D">
            <w:pPr>
              <w:jc w:val="both"/>
              <w:rPr>
                <w:rFonts w:ascii="Times New Roman" w:hAnsi="Times New Roman" w:cs="Times New Roman"/>
                <w:sz w:val="24"/>
                <w:szCs w:val="24"/>
                <w:lang w:val="uk-UA"/>
              </w:rPr>
            </w:pPr>
            <w:r>
              <w:rPr>
                <w:rFonts w:ascii="Times New Roman" w:hAnsi="Times New Roman" w:cs="Times New Roman"/>
                <w:sz w:val="24"/>
                <w:szCs w:val="24"/>
                <w:lang w:val="uk-UA"/>
              </w:rPr>
              <w:t>433,6</w:t>
            </w:r>
          </w:p>
        </w:tc>
        <w:tc>
          <w:tcPr>
            <w:tcW w:w="1013" w:type="dxa"/>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5,6</w:t>
            </w:r>
          </w:p>
        </w:tc>
        <w:tc>
          <w:tcPr>
            <w:tcW w:w="919" w:type="dxa"/>
            <w:gridSpan w:val="2"/>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875" w:type="dxa"/>
            <w:tcBorders>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101,3</w:t>
            </w:r>
          </w:p>
        </w:tc>
        <w:tc>
          <w:tcPr>
            <w:tcW w:w="861" w:type="dxa"/>
            <w:gridSpan w:val="2"/>
            <w:tcBorders>
              <w:lef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98,9</w:t>
            </w:r>
          </w:p>
        </w:tc>
      </w:tr>
      <w:tr w:rsidR="000D5C11" w:rsidRPr="00C40CAD" w:rsidTr="005D644D">
        <w:trPr>
          <w:trHeight w:val="268"/>
        </w:trPr>
        <w:tc>
          <w:tcPr>
            <w:tcW w:w="1896" w:type="dxa"/>
          </w:tcPr>
          <w:p w:rsidR="005D644D" w:rsidRPr="00C40CAD" w:rsidRDefault="005D644D" w:rsidP="002B0E37">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Безробітні</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53,8</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41,9</w:t>
            </w:r>
          </w:p>
        </w:tc>
        <w:tc>
          <w:tcPr>
            <w:tcW w:w="911"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39,6</w:t>
            </w:r>
          </w:p>
        </w:tc>
        <w:tc>
          <w:tcPr>
            <w:tcW w:w="756" w:type="dxa"/>
            <w:tcBorders>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44,5</w:t>
            </w:r>
          </w:p>
        </w:tc>
        <w:tc>
          <w:tcPr>
            <w:tcW w:w="696" w:type="dxa"/>
            <w:tcBorders>
              <w:left w:val="single" w:sz="4" w:space="0" w:color="auto"/>
            </w:tcBorders>
          </w:tcPr>
          <w:p w:rsidR="005D644D" w:rsidRPr="00C40CAD" w:rsidRDefault="005D644D" w:rsidP="005D644D">
            <w:pPr>
              <w:jc w:val="both"/>
              <w:rPr>
                <w:rFonts w:ascii="Times New Roman" w:hAnsi="Times New Roman" w:cs="Times New Roman"/>
                <w:sz w:val="24"/>
                <w:szCs w:val="24"/>
                <w:lang w:val="uk-UA"/>
              </w:rPr>
            </w:pPr>
            <w:r>
              <w:rPr>
                <w:rFonts w:ascii="Times New Roman" w:hAnsi="Times New Roman" w:cs="Times New Roman"/>
                <w:sz w:val="24"/>
                <w:szCs w:val="24"/>
                <w:lang w:val="uk-UA"/>
              </w:rPr>
              <w:t>40,5</w:t>
            </w:r>
          </w:p>
        </w:tc>
        <w:tc>
          <w:tcPr>
            <w:tcW w:w="1013" w:type="dxa"/>
          </w:tcPr>
          <w:p w:rsidR="005D644D" w:rsidRPr="00C40CAD" w:rsidRDefault="00C463B2"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w:t>
            </w:r>
            <w:r w:rsidR="005D644D">
              <w:rPr>
                <w:rFonts w:ascii="Times New Roman" w:hAnsi="Times New Roman" w:cs="Times New Roman"/>
                <w:sz w:val="24"/>
                <w:szCs w:val="24"/>
                <w:lang w:val="uk-UA"/>
              </w:rPr>
              <w:t>4,0</w:t>
            </w:r>
          </w:p>
        </w:tc>
        <w:tc>
          <w:tcPr>
            <w:tcW w:w="919" w:type="dxa"/>
            <w:gridSpan w:val="2"/>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0,9</w:t>
            </w:r>
          </w:p>
        </w:tc>
        <w:tc>
          <w:tcPr>
            <w:tcW w:w="875" w:type="dxa"/>
            <w:tcBorders>
              <w:righ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91,0</w:t>
            </w:r>
          </w:p>
        </w:tc>
        <w:tc>
          <w:tcPr>
            <w:tcW w:w="861" w:type="dxa"/>
            <w:gridSpan w:val="2"/>
            <w:tcBorders>
              <w:lef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102,3</w:t>
            </w:r>
          </w:p>
        </w:tc>
      </w:tr>
      <w:tr w:rsidR="000D5C11" w:rsidRPr="00C40CAD" w:rsidTr="005D644D">
        <w:trPr>
          <w:trHeight w:val="686"/>
        </w:trPr>
        <w:tc>
          <w:tcPr>
            <w:tcW w:w="1896" w:type="dxa"/>
          </w:tcPr>
          <w:p w:rsidR="005D644D" w:rsidRPr="00C40CAD" w:rsidRDefault="005D644D" w:rsidP="002B0E37">
            <w:pPr>
              <w:autoSpaceDE w:val="0"/>
              <w:autoSpaceDN w:val="0"/>
              <w:adjustRightInd w:val="0"/>
              <w:rPr>
                <w:rFonts w:ascii="Times New Roman" w:hAnsi="Times New Roman" w:cs="Times New Roman"/>
                <w:sz w:val="24"/>
                <w:szCs w:val="24"/>
              </w:rPr>
            </w:pPr>
            <w:r w:rsidRPr="00C40CAD">
              <w:rPr>
                <w:rFonts w:ascii="Times New Roman" w:hAnsi="Times New Roman" w:cs="Times New Roman"/>
                <w:sz w:val="24"/>
                <w:szCs w:val="24"/>
              </w:rPr>
              <w:t>Економічно неактивне</w:t>
            </w:r>
          </w:p>
          <w:p w:rsidR="005D644D" w:rsidRPr="00C40CAD" w:rsidRDefault="005D644D" w:rsidP="002B0E37">
            <w:pPr>
              <w:jc w:val="both"/>
              <w:rPr>
                <w:rFonts w:ascii="Times New Roman" w:hAnsi="Times New Roman" w:cs="Times New Roman"/>
                <w:sz w:val="24"/>
                <w:szCs w:val="24"/>
                <w:lang w:val="uk-UA"/>
              </w:rPr>
            </w:pPr>
            <w:r w:rsidRPr="00C40CAD">
              <w:rPr>
                <w:rFonts w:ascii="Times New Roman" w:hAnsi="Times New Roman" w:cs="Times New Roman"/>
                <w:sz w:val="24"/>
                <w:szCs w:val="24"/>
              </w:rPr>
              <w:t>населення</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210,4</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275,6</w:t>
            </w:r>
          </w:p>
        </w:tc>
        <w:tc>
          <w:tcPr>
            <w:tcW w:w="911"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267,5</w:t>
            </w:r>
          </w:p>
        </w:tc>
        <w:tc>
          <w:tcPr>
            <w:tcW w:w="756" w:type="dxa"/>
            <w:tcBorders>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272,9</w:t>
            </w:r>
          </w:p>
        </w:tc>
        <w:tc>
          <w:tcPr>
            <w:tcW w:w="696" w:type="dxa"/>
            <w:tcBorders>
              <w:left w:val="single" w:sz="4" w:space="0" w:color="auto"/>
            </w:tcBorders>
          </w:tcPr>
          <w:p w:rsidR="005D644D" w:rsidRPr="00C40CAD" w:rsidRDefault="005D644D" w:rsidP="005D644D">
            <w:pPr>
              <w:jc w:val="both"/>
              <w:rPr>
                <w:rFonts w:ascii="Times New Roman" w:hAnsi="Times New Roman" w:cs="Times New Roman"/>
                <w:sz w:val="24"/>
                <w:szCs w:val="24"/>
                <w:lang w:val="uk-UA"/>
              </w:rPr>
            </w:pPr>
            <w:r>
              <w:rPr>
                <w:rFonts w:ascii="Times New Roman" w:hAnsi="Times New Roman" w:cs="Times New Roman"/>
                <w:sz w:val="24"/>
                <w:szCs w:val="24"/>
                <w:lang w:val="uk-UA"/>
              </w:rPr>
              <w:t>270,1</w:t>
            </w:r>
          </w:p>
        </w:tc>
        <w:tc>
          <w:tcPr>
            <w:tcW w:w="1013" w:type="dxa"/>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919" w:type="dxa"/>
            <w:gridSpan w:val="2"/>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875" w:type="dxa"/>
            <w:tcBorders>
              <w:righ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98,9</w:t>
            </w:r>
          </w:p>
        </w:tc>
        <w:tc>
          <w:tcPr>
            <w:tcW w:w="861" w:type="dxa"/>
            <w:gridSpan w:val="2"/>
            <w:tcBorders>
              <w:lef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100,9</w:t>
            </w:r>
          </w:p>
        </w:tc>
      </w:tr>
      <w:tr w:rsidR="000D5C11" w:rsidRPr="00C40CAD" w:rsidTr="005D644D">
        <w:trPr>
          <w:trHeight w:val="671"/>
        </w:trPr>
        <w:tc>
          <w:tcPr>
            <w:tcW w:w="1896" w:type="dxa"/>
          </w:tcPr>
          <w:p w:rsidR="005D644D" w:rsidRPr="00C40CAD" w:rsidRDefault="005D644D" w:rsidP="002B0E37">
            <w:pPr>
              <w:autoSpaceDE w:val="0"/>
              <w:autoSpaceDN w:val="0"/>
              <w:adjustRightInd w:val="0"/>
              <w:rPr>
                <w:rFonts w:ascii="Times New Roman" w:hAnsi="Times New Roman" w:cs="Times New Roman"/>
                <w:sz w:val="24"/>
                <w:szCs w:val="24"/>
              </w:rPr>
            </w:pPr>
            <w:r w:rsidRPr="00C40CAD">
              <w:rPr>
                <w:rFonts w:ascii="Times New Roman" w:hAnsi="Times New Roman" w:cs="Times New Roman"/>
                <w:sz w:val="24"/>
                <w:szCs w:val="24"/>
              </w:rPr>
              <w:t>Всього населення у віці</w:t>
            </w:r>
          </w:p>
          <w:p w:rsidR="005D644D" w:rsidRPr="00C40CAD" w:rsidRDefault="005D644D" w:rsidP="002B0E37">
            <w:pPr>
              <w:jc w:val="both"/>
              <w:rPr>
                <w:rFonts w:ascii="Times New Roman" w:hAnsi="Times New Roman" w:cs="Times New Roman"/>
                <w:sz w:val="24"/>
                <w:szCs w:val="24"/>
                <w:lang w:val="uk-UA"/>
              </w:rPr>
            </w:pPr>
            <w:r w:rsidRPr="00C40CAD">
              <w:rPr>
                <w:rFonts w:ascii="Times New Roman" w:hAnsi="Times New Roman" w:cs="Times New Roman"/>
                <w:sz w:val="24"/>
                <w:szCs w:val="24"/>
              </w:rPr>
              <w:t>15-70 років</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750,4</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747,4</w:t>
            </w:r>
          </w:p>
        </w:tc>
        <w:tc>
          <w:tcPr>
            <w:tcW w:w="911"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745,7</w:t>
            </w:r>
          </w:p>
        </w:tc>
        <w:tc>
          <w:tcPr>
            <w:tcW w:w="756" w:type="dxa"/>
            <w:tcBorders>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745,4</w:t>
            </w:r>
          </w:p>
        </w:tc>
        <w:tc>
          <w:tcPr>
            <w:tcW w:w="696" w:type="dxa"/>
            <w:tcBorders>
              <w:left w:val="single" w:sz="4" w:space="0" w:color="auto"/>
            </w:tcBorders>
          </w:tcPr>
          <w:p w:rsidR="005D644D" w:rsidRPr="00C40CAD" w:rsidRDefault="005D644D" w:rsidP="005D644D">
            <w:pPr>
              <w:jc w:val="both"/>
              <w:rPr>
                <w:rFonts w:ascii="Times New Roman" w:hAnsi="Times New Roman" w:cs="Times New Roman"/>
                <w:sz w:val="24"/>
                <w:szCs w:val="24"/>
                <w:lang w:val="uk-UA"/>
              </w:rPr>
            </w:pPr>
            <w:r>
              <w:rPr>
                <w:rFonts w:ascii="Times New Roman" w:hAnsi="Times New Roman" w:cs="Times New Roman"/>
                <w:sz w:val="24"/>
                <w:szCs w:val="24"/>
                <w:lang w:val="uk-UA"/>
              </w:rPr>
              <w:t>744,2</w:t>
            </w:r>
          </w:p>
        </w:tc>
        <w:tc>
          <w:tcPr>
            <w:tcW w:w="1013" w:type="dxa"/>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19" w:type="dxa"/>
            <w:gridSpan w:val="2"/>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875" w:type="dxa"/>
            <w:tcBorders>
              <w:righ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99,8</w:t>
            </w:r>
          </w:p>
        </w:tc>
        <w:tc>
          <w:tcPr>
            <w:tcW w:w="861" w:type="dxa"/>
            <w:gridSpan w:val="2"/>
            <w:tcBorders>
              <w:lef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99,8</w:t>
            </w:r>
          </w:p>
        </w:tc>
      </w:tr>
      <w:tr w:rsidR="000D5C11" w:rsidRPr="00C40CAD" w:rsidTr="005D644D">
        <w:trPr>
          <w:trHeight w:val="686"/>
        </w:trPr>
        <w:tc>
          <w:tcPr>
            <w:tcW w:w="1896" w:type="dxa"/>
          </w:tcPr>
          <w:p w:rsidR="005D644D" w:rsidRPr="00C40CAD" w:rsidRDefault="005D644D" w:rsidP="002B0E37">
            <w:pPr>
              <w:autoSpaceDE w:val="0"/>
              <w:autoSpaceDN w:val="0"/>
              <w:adjustRightInd w:val="0"/>
              <w:rPr>
                <w:rFonts w:ascii="Times New Roman" w:hAnsi="Times New Roman" w:cs="Times New Roman"/>
                <w:sz w:val="24"/>
                <w:szCs w:val="24"/>
              </w:rPr>
            </w:pPr>
            <w:r w:rsidRPr="00C40CAD">
              <w:rPr>
                <w:rFonts w:ascii="Times New Roman" w:hAnsi="Times New Roman" w:cs="Times New Roman"/>
                <w:sz w:val="24"/>
                <w:szCs w:val="24"/>
              </w:rPr>
              <w:t>Рівень економічної</w:t>
            </w:r>
          </w:p>
          <w:p w:rsidR="005D644D" w:rsidRPr="00C40CAD" w:rsidRDefault="005D644D" w:rsidP="002B0E37">
            <w:pPr>
              <w:jc w:val="both"/>
              <w:rPr>
                <w:rFonts w:ascii="Times New Roman" w:hAnsi="Times New Roman" w:cs="Times New Roman"/>
                <w:sz w:val="24"/>
                <w:szCs w:val="24"/>
                <w:lang w:val="uk-UA"/>
              </w:rPr>
            </w:pPr>
            <w:r w:rsidRPr="00C40CAD">
              <w:rPr>
                <w:rFonts w:ascii="Times New Roman" w:hAnsi="Times New Roman" w:cs="Times New Roman"/>
                <w:sz w:val="24"/>
                <w:szCs w:val="24"/>
              </w:rPr>
              <w:t>активності, %</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72,0</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63,1</w:t>
            </w:r>
          </w:p>
        </w:tc>
        <w:tc>
          <w:tcPr>
            <w:tcW w:w="911"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64,1</w:t>
            </w:r>
          </w:p>
        </w:tc>
        <w:tc>
          <w:tcPr>
            <w:tcW w:w="756" w:type="dxa"/>
            <w:tcBorders>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63,4</w:t>
            </w:r>
          </w:p>
        </w:tc>
        <w:tc>
          <w:tcPr>
            <w:tcW w:w="696" w:type="dxa"/>
            <w:tcBorders>
              <w:left w:val="single" w:sz="4" w:space="0" w:color="auto"/>
            </w:tcBorders>
          </w:tcPr>
          <w:p w:rsidR="005D644D" w:rsidRPr="00C40CAD" w:rsidRDefault="005D644D" w:rsidP="005D644D">
            <w:pPr>
              <w:jc w:val="both"/>
              <w:rPr>
                <w:rFonts w:ascii="Times New Roman" w:hAnsi="Times New Roman" w:cs="Times New Roman"/>
                <w:sz w:val="24"/>
                <w:szCs w:val="24"/>
                <w:lang w:val="uk-UA"/>
              </w:rPr>
            </w:pPr>
            <w:r>
              <w:rPr>
                <w:rFonts w:ascii="Times New Roman" w:hAnsi="Times New Roman" w:cs="Times New Roman"/>
                <w:sz w:val="24"/>
                <w:szCs w:val="24"/>
                <w:lang w:val="uk-UA"/>
              </w:rPr>
              <w:t>63,6</w:t>
            </w:r>
          </w:p>
        </w:tc>
        <w:tc>
          <w:tcPr>
            <w:tcW w:w="1013" w:type="dxa"/>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c>
          <w:tcPr>
            <w:tcW w:w="919" w:type="dxa"/>
            <w:gridSpan w:val="2"/>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875" w:type="dxa"/>
            <w:tcBorders>
              <w:righ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100,3</w:t>
            </w:r>
          </w:p>
        </w:tc>
        <w:tc>
          <w:tcPr>
            <w:tcW w:w="861" w:type="dxa"/>
            <w:gridSpan w:val="2"/>
            <w:tcBorders>
              <w:lef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99,2</w:t>
            </w:r>
          </w:p>
        </w:tc>
      </w:tr>
      <w:tr w:rsidR="000D5C11" w:rsidRPr="00C40CAD" w:rsidTr="005D644D">
        <w:trPr>
          <w:trHeight w:val="447"/>
        </w:trPr>
        <w:tc>
          <w:tcPr>
            <w:tcW w:w="1896" w:type="dxa"/>
          </w:tcPr>
          <w:p w:rsidR="005D644D" w:rsidRPr="00C40CAD" w:rsidRDefault="005D644D" w:rsidP="002B0E37">
            <w:pPr>
              <w:jc w:val="both"/>
              <w:rPr>
                <w:rFonts w:ascii="Times New Roman" w:hAnsi="Times New Roman" w:cs="Times New Roman"/>
                <w:sz w:val="24"/>
                <w:szCs w:val="24"/>
                <w:lang w:val="uk-UA"/>
              </w:rPr>
            </w:pPr>
            <w:r w:rsidRPr="00C40CAD">
              <w:rPr>
                <w:rFonts w:ascii="Times New Roman" w:hAnsi="Times New Roman" w:cs="Times New Roman"/>
                <w:sz w:val="24"/>
                <w:szCs w:val="24"/>
              </w:rPr>
              <w:t>Рівень зайнятості, %</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64,8</w:t>
            </w:r>
          </w:p>
        </w:tc>
        <w:tc>
          <w:tcPr>
            <w:tcW w:w="910"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57,5</w:t>
            </w:r>
          </w:p>
        </w:tc>
        <w:tc>
          <w:tcPr>
            <w:tcW w:w="911" w:type="dxa"/>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58,8</w:t>
            </w:r>
          </w:p>
        </w:tc>
        <w:tc>
          <w:tcPr>
            <w:tcW w:w="756" w:type="dxa"/>
            <w:tcBorders>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57,4</w:t>
            </w:r>
          </w:p>
        </w:tc>
        <w:tc>
          <w:tcPr>
            <w:tcW w:w="696" w:type="dxa"/>
            <w:tcBorders>
              <w:left w:val="single" w:sz="4" w:space="0" w:color="auto"/>
            </w:tcBorders>
          </w:tcPr>
          <w:p w:rsidR="005D644D" w:rsidRPr="00C40CAD" w:rsidRDefault="005D644D" w:rsidP="005D644D">
            <w:pPr>
              <w:jc w:val="both"/>
              <w:rPr>
                <w:rFonts w:ascii="Times New Roman" w:hAnsi="Times New Roman" w:cs="Times New Roman"/>
                <w:sz w:val="24"/>
                <w:szCs w:val="24"/>
                <w:lang w:val="uk-UA"/>
              </w:rPr>
            </w:pPr>
            <w:r>
              <w:rPr>
                <w:rFonts w:ascii="Times New Roman" w:hAnsi="Times New Roman" w:cs="Times New Roman"/>
                <w:sz w:val="24"/>
                <w:szCs w:val="24"/>
                <w:lang w:val="uk-UA"/>
              </w:rPr>
              <w:t>58,2</w:t>
            </w:r>
          </w:p>
        </w:tc>
        <w:tc>
          <w:tcPr>
            <w:tcW w:w="1013" w:type="dxa"/>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0,8</w:t>
            </w:r>
          </w:p>
        </w:tc>
        <w:tc>
          <w:tcPr>
            <w:tcW w:w="919" w:type="dxa"/>
            <w:gridSpan w:val="2"/>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875" w:type="dxa"/>
            <w:tcBorders>
              <w:righ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101,4</w:t>
            </w:r>
          </w:p>
        </w:tc>
        <w:tc>
          <w:tcPr>
            <w:tcW w:w="861" w:type="dxa"/>
            <w:gridSpan w:val="2"/>
            <w:tcBorders>
              <w:lef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101,4</w:t>
            </w:r>
          </w:p>
        </w:tc>
      </w:tr>
      <w:tr w:rsidR="000D5C11" w:rsidRPr="00C40CAD" w:rsidTr="005D644D">
        <w:trPr>
          <w:trHeight w:val="454"/>
        </w:trPr>
        <w:tc>
          <w:tcPr>
            <w:tcW w:w="1896" w:type="dxa"/>
            <w:tcBorders>
              <w:bottom w:val="single" w:sz="4" w:space="0" w:color="auto"/>
            </w:tcBorders>
          </w:tcPr>
          <w:p w:rsidR="005D644D" w:rsidRPr="00C40CAD" w:rsidRDefault="005D644D" w:rsidP="002B0E37">
            <w:pPr>
              <w:jc w:val="both"/>
              <w:rPr>
                <w:rFonts w:ascii="Times New Roman" w:hAnsi="Times New Roman" w:cs="Times New Roman"/>
                <w:sz w:val="24"/>
                <w:szCs w:val="24"/>
                <w:lang w:val="uk-UA"/>
              </w:rPr>
            </w:pPr>
            <w:r w:rsidRPr="00C40CAD">
              <w:rPr>
                <w:rFonts w:ascii="Times New Roman" w:hAnsi="Times New Roman" w:cs="Times New Roman"/>
                <w:sz w:val="24"/>
                <w:szCs w:val="24"/>
              </w:rPr>
              <w:t>Рівень безробіття, %</w:t>
            </w:r>
          </w:p>
        </w:tc>
        <w:tc>
          <w:tcPr>
            <w:tcW w:w="910" w:type="dxa"/>
            <w:tcBorders>
              <w:bottom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10,0</w:t>
            </w:r>
          </w:p>
        </w:tc>
        <w:tc>
          <w:tcPr>
            <w:tcW w:w="910" w:type="dxa"/>
            <w:tcBorders>
              <w:bottom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8,9</w:t>
            </w:r>
          </w:p>
        </w:tc>
        <w:tc>
          <w:tcPr>
            <w:tcW w:w="911" w:type="dxa"/>
            <w:tcBorders>
              <w:bottom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8,3</w:t>
            </w:r>
          </w:p>
        </w:tc>
        <w:tc>
          <w:tcPr>
            <w:tcW w:w="756" w:type="dxa"/>
            <w:tcBorders>
              <w:bottom w:val="single" w:sz="4" w:space="0" w:color="auto"/>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9,4</w:t>
            </w:r>
          </w:p>
        </w:tc>
        <w:tc>
          <w:tcPr>
            <w:tcW w:w="696" w:type="dxa"/>
            <w:tcBorders>
              <w:left w:val="single" w:sz="4" w:space="0" w:color="auto"/>
              <w:bottom w:val="single" w:sz="4" w:space="0" w:color="auto"/>
            </w:tcBorders>
          </w:tcPr>
          <w:p w:rsidR="005D644D" w:rsidRPr="00C40CAD" w:rsidRDefault="005D644D" w:rsidP="005D644D">
            <w:pPr>
              <w:jc w:val="both"/>
              <w:rPr>
                <w:rFonts w:ascii="Times New Roman" w:hAnsi="Times New Roman" w:cs="Times New Roman"/>
                <w:sz w:val="24"/>
                <w:szCs w:val="24"/>
                <w:lang w:val="uk-UA"/>
              </w:rPr>
            </w:pPr>
            <w:r>
              <w:rPr>
                <w:rFonts w:ascii="Times New Roman" w:hAnsi="Times New Roman" w:cs="Times New Roman"/>
                <w:sz w:val="24"/>
                <w:szCs w:val="24"/>
                <w:lang w:val="uk-UA"/>
              </w:rPr>
              <w:t>8,5</w:t>
            </w:r>
          </w:p>
        </w:tc>
        <w:tc>
          <w:tcPr>
            <w:tcW w:w="1013" w:type="dxa"/>
            <w:tcBorders>
              <w:bottom w:val="single" w:sz="4" w:space="0" w:color="auto"/>
            </w:tcBorders>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-0,9</w:t>
            </w:r>
          </w:p>
        </w:tc>
        <w:tc>
          <w:tcPr>
            <w:tcW w:w="919" w:type="dxa"/>
            <w:gridSpan w:val="2"/>
            <w:tcBorders>
              <w:bottom w:val="single" w:sz="4" w:space="0" w:color="auto"/>
            </w:tcBorders>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c>
          <w:tcPr>
            <w:tcW w:w="875" w:type="dxa"/>
            <w:tcBorders>
              <w:bottom w:val="single" w:sz="4" w:space="0" w:color="auto"/>
              <w:righ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90,4</w:t>
            </w:r>
          </w:p>
        </w:tc>
        <w:tc>
          <w:tcPr>
            <w:tcW w:w="861" w:type="dxa"/>
            <w:gridSpan w:val="2"/>
            <w:tcBorders>
              <w:left w:val="single" w:sz="4" w:space="0" w:color="auto"/>
              <w:bottom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102,4</w:t>
            </w:r>
          </w:p>
        </w:tc>
      </w:tr>
      <w:tr w:rsidR="000D5C11" w:rsidRPr="00C40CAD" w:rsidTr="005D644D">
        <w:trPr>
          <w:trHeight w:val="343"/>
        </w:trPr>
        <w:tc>
          <w:tcPr>
            <w:tcW w:w="1896" w:type="dxa"/>
            <w:tcBorders>
              <w:top w:val="single" w:sz="4" w:space="0" w:color="auto"/>
            </w:tcBorders>
          </w:tcPr>
          <w:p w:rsidR="005D644D" w:rsidRPr="00C40CAD" w:rsidRDefault="005D644D" w:rsidP="002B0E37">
            <w:pPr>
              <w:autoSpaceDE w:val="0"/>
              <w:autoSpaceDN w:val="0"/>
              <w:adjustRightInd w:val="0"/>
              <w:rPr>
                <w:rFonts w:ascii="Times New Roman" w:hAnsi="Times New Roman" w:cs="Times New Roman"/>
                <w:sz w:val="24"/>
                <w:szCs w:val="24"/>
              </w:rPr>
            </w:pPr>
            <w:r w:rsidRPr="00C40CAD">
              <w:rPr>
                <w:rFonts w:ascii="Times New Roman" w:hAnsi="Times New Roman" w:cs="Times New Roman"/>
                <w:sz w:val="24"/>
                <w:szCs w:val="24"/>
              </w:rPr>
              <w:t>Рівень зареєстрованого</w:t>
            </w:r>
          </w:p>
          <w:p w:rsidR="005D644D" w:rsidRPr="00C40CAD" w:rsidRDefault="005D644D" w:rsidP="002B0E37">
            <w:pPr>
              <w:autoSpaceDE w:val="0"/>
              <w:autoSpaceDN w:val="0"/>
              <w:adjustRightInd w:val="0"/>
              <w:rPr>
                <w:rFonts w:ascii="Times New Roman" w:hAnsi="Times New Roman" w:cs="Times New Roman"/>
                <w:sz w:val="24"/>
                <w:szCs w:val="24"/>
              </w:rPr>
            </w:pPr>
            <w:r w:rsidRPr="00C40CAD">
              <w:rPr>
                <w:rFonts w:ascii="Times New Roman" w:hAnsi="Times New Roman" w:cs="Times New Roman"/>
                <w:sz w:val="24"/>
                <w:szCs w:val="24"/>
              </w:rPr>
              <w:t>безробіття (на кінець</w:t>
            </w:r>
          </w:p>
          <w:p w:rsidR="005D644D" w:rsidRPr="00C40CAD" w:rsidRDefault="005D644D" w:rsidP="002B0E37">
            <w:pPr>
              <w:jc w:val="both"/>
              <w:rPr>
                <w:rFonts w:ascii="Times New Roman" w:hAnsi="Times New Roman" w:cs="Times New Roman"/>
                <w:sz w:val="24"/>
                <w:szCs w:val="24"/>
              </w:rPr>
            </w:pPr>
            <w:r w:rsidRPr="00C40CAD">
              <w:rPr>
                <w:rFonts w:ascii="Times New Roman" w:hAnsi="Times New Roman" w:cs="Times New Roman"/>
                <w:sz w:val="24"/>
                <w:szCs w:val="24"/>
              </w:rPr>
              <w:t>року), %</w:t>
            </w:r>
          </w:p>
        </w:tc>
        <w:tc>
          <w:tcPr>
            <w:tcW w:w="910" w:type="dxa"/>
            <w:tcBorders>
              <w:top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6,0</w:t>
            </w:r>
          </w:p>
        </w:tc>
        <w:tc>
          <w:tcPr>
            <w:tcW w:w="910" w:type="dxa"/>
            <w:tcBorders>
              <w:top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4,0</w:t>
            </w:r>
          </w:p>
        </w:tc>
        <w:tc>
          <w:tcPr>
            <w:tcW w:w="911" w:type="dxa"/>
            <w:tcBorders>
              <w:top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4,1</w:t>
            </w:r>
          </w:p>
        </w:tc>
        <w:tc>
          <w:tcPr>
            <w:tcW w:w="756" w:type="dxa"/>
            <w:tcBorders>
              <w:top w:val="single" w:sz="4" w:space="0" w:color="auto"/>
              <w:right w:val="single" w:sz="4" w:space="0" w:color="auto"/>
            </w:tcBorders>
          </w:tcPr>
          <w:p w:rsidR="005D644D" w:rsidRPr="00C40CAD" w:rsidRDefault="005D644D" w:rsidP="00252D3F">
            <w:pPr>
              <w:jc w:val="both"/>
              <w:rPr>
                <w:rFonts w:ascii="Times New Roman" w:hAnsi="Times New Roman" w:cs="Times New Roman"/>
                <w:sz w:val="24"/>
                <w:szCs w:val="24"/>
                <w:lang w:val="uk-UA"/>
              </w:rPr>
            </w:pPr>
            <w:r w:rsidRPr="00C40CAD">
              <w:rPr>
                <w:rFonts w:ascii="Times New Roman" w:hAnsi="Times New Roman" w:cs="Times New Roman"/>
                <w:sz w:val="24"/>
                <w:szCs w:val="24"/>
                <w:lang w:val="uk-UA"/>
              </w:rPr>
              <w:t>2,1</w:t>
            </w:r>
          </w:p>
        </w:tc>
        <w:tc>
          <w:tcPr>
            <w:tcW w:w="696" w:type="dxa"/>
            <w:tcBorders>
              <w:top w:val="single" w:sz="4" w:space="0" w:color="auto"/>
              <w:left w:val="single" w:sz="4" w:space="0" w:color="auto"/>
            </w:tcBorders>
          </w:tcPr>
          <w:p w:rsidR="005D644D" w:rsidRPr="00C40CAD" w:rsidRDefault="005D644D" w:rsidP="005D644D">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1013" w:type="dxa"/>
            <w:tcBorders>
              <w:top w:val="single" w:sz="4" w:space="0" w:color="auto"/>
            </w:tcBorders>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919" w:type="dxa"/>
            <w:gridSpan w:val="2"/>
            <w:tcBorders>
              <w:top w:val="single" w:sz="4" w:space="0" w:color="auto"/>
            </w:tcBorders>
          </w:tcPr>
          <w:p w:rsidR="005D644D" w:rsidRPr="00C40CAD" w:rsidRDefault="005D644D" w:rsidP="005D644D">
            <w:pPr>
              <w:jc w:val="center"/>
              <w:rPr>
                <w:rFonts w:ascii="Times New Roman" w:hAnsi="Times New Roman" w:cs="Times New Roman"/>
                <w:sz w:val="24"/>
                <w:szCs w:val="24"/>
                <w:lang w:val="uk-UA"/>
              </w:rPr>
            </w:pPr>
            <w:r>
              <w:rPr>
                <w:rFonts w:ascii="Times New Roman" w:hAnsi="Times New Roman" w:cs="Times New Roman"/>
                <w:sz w:val="24"/>
                <w:szCs w:val="24"/>
                <w:lang w:val="uk-UA"/>
              </w:rPr>
              <w:t>-0,9</w:t>
            </w:r>
          </w:p>
        </w:tc>
        <w:tc>
          <w:tcPr>
            <w:tcW w:w="875" w:type="dxa"/>
            <w:tcBorders>
              <w:top w:val="single" w:sz="4" w:space="0" w:color="auto"/>
              <w:righ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152,4</w:t>
            </w:r>
          </w:p>
        </w:tc>
        <w:tc>
          <w:tcPr>
            <w:tcW w:w="861" w:type="dxa"/>
            <w:gridSpan w:val="2"/>
            <w:tcBorders>
              <w:top w:val="single" w:sz="4" w:space="0" w:color="auto"/>
              <w:left w:val="single" w:sz="4" w:space="0" w:color="auto"/>
            </w:tcBorders>
          </w:tcPr>
          <w:p w:rsidR="005D644D" w:rsidRPr="00C40CAD" w:rsidRDefault="000D5C11" w:rsidP="00252D3F">
            <w:pPr>
              <w:jc w:val="both"/>
              <w:rPr>
                <w:rFonts w:ascii="Times New Roman" w:hAnsi="Times New Roman" w:cs="Times New Roman"/>
                <w:sz w:val="24"/>
                <w:szCs w:val="24"/>
                <w:lang w:val="uk-UA"/>
              </w:rPr>
            </w:pPr>
            <w:r>
              <w:rPr>
                <w:rFonts w:ascii="Times New Roman" w:hAnsi="Times New Roman" w:cs="Times New Roman"/>
                <w:sz w:val="24"/>
                <w:szCs w:val="24"/>
                <w:lang w:val="uk-UA"/>
              </w:rPr>
              <w:t>78,0</w:t>
            </w:r>
          </w:p>
        </w:tc>
      </w:tr>
    </w:tbl>
    <w:p w:rsidR="00A73896" w:rsidRPr="00BB094E" w:rsidRDefault="007D0148" w:rsidP="00A73896">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rPr>
        <w:lastRenderedPageBreak/>
        <w:t>За даними таблиці спостерігаємо, що чисельність економічно активного</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насе</w:t>
      </w:r>
      <w:r w:rsidR="000D5C11" w:rsidRPr="00BB094E">
        <w:rPr>
          <w:rFonts w:ascii="Times New Roman" w:hAnsi="Times New Roman" w:cs="Times New Roman"/>
          <w:sz w:val="28"/>
          <w:szCs w:val="28"/>
        </w:rPr>
        <w:t>лення Волинської області за 20</w:t>
      </w:r>
      <w:r w:rsidR="000D5C11" w:rsidRPr="00BB094E">
        <w:rPr>
          <w:rFonts w:ascii="Times New Roman" w:hAnsi="Times New Roman" w:cs="Times New Roman"/>
          <w:sz w:val="28"/>
          <w:szCs w:val="28"/>
          <w:lang w:val="uk-UA"/>
        </w:rPr>
        <w:t>10</w:t>
      </w:r>
      <w:r w:rsidRPr="00BB094E">
        <w:rPr>
          <w:rFonts w:ascii="Times New Roman" w:hAnsi="Times New Roman" w:cs="Times New Roman"/>
          <w:sz w:val="28"/>
          <w:szCs w:val="28"/>
        </w:rPr>
        <w:t>-2009 р</w:t>
      </w:r>
      <w:r w:rsidR="000D5C11" w:rsidRPr="00BB094E">
        <w:rPr>
          <w:rFonts w:ascii="Times New Roman" w:hAnsi="Times New Roman" w:cs="Times New Roman"/>
          <w:sz w:val="28"/>
          <w:szCs w:val="28"/>
        </w:rPr>
        <w:t>оки у 20</w:t>
      </w:r>
      <w:r w:rsidR="000D5C11" w:rsidRPr="00BB094E">
        <w:rPr>
          <w:rFonts w:ascii="Times New Roman" w:hAnsi="Times New Roman" w:cs="Times New Roman"/>
          <w:sz w:val="28"/>
          <w:szCs w:val="28"/>
          <w:lang w:val="uk-UA"/>
        </w:rPr>
        <w:t>10</w:t>
      </w:r>
      <w:r w:rsidR="000D5C11" w:rsidRPr="00BB094E">
        <w:rPr>
          <w:rFonts w:ascii="Times New Roman" w:hAnsi="Times New Roman" w:cs="Times New Roman"/>
          <w:sz w:val="28"/>
          <w:szCs w:val="28"/>
        </w:rPr>
        <w:t xml:space="preserve"> році порівняно з 20</w:t>
      </w:r>
      <w:r w:rsidR="000D5C11" w:rsidRPr="00BB094E">
        <w:rPr>
          <w:rFonts w:ascii="Times New Roman" w:hAnsi="Times New Roman" w:cs="Times New Roman"/>
          <w:sz w:val="28"/>
          <w:szCs w:val="28"/>
          <w:lang w:val="uk-UA"/>
        </w:rPr>
        <w:t>09</w:t>
      </w:r>
      <w:r w:rsidRPr="00BB094E">
        <w:rPr>
          <w:rFonts w:ascii="Times New Roman" w:hAnsi="Times New Roman" w:cs="Times New Roman"/>
          <w:sz w:val="28"/>
          <w:szCs w:val="28"/>
        </w:rPr>
        <w:t xml:space="preserve"> роком</w:t>
      </w:r>
      <w:r w:rsidRPr="00BB094E">
        <w:rPr>
          <w:rFonts w:ascii="Times New Roman" w:hAnsi="Times New Roman" w:cs="Times New Roman"/>
          <w:sz w:val="28"/>
          <w:szCs w:val="28"/>
          <w:lang w:val="uk-UA"/>
        </w:rPr>
        <w:t xml:space="preserve"> </w:t>
      </w:r>
      <w:r w:rsidR="000D5C11" w:rsidRPr="00BB094E">
        <w:rPr>
          <w:rFonts w:ascii="Times New Roman" w:hAnsi="Times New Roman" w:cs="Times New Roman"/>
          <w:sz w:val="28"/>
          <w:szCs w:val="28"/>
          <w:lang w:val="uk-UA"/>
        </w:rPr>
        <w:t>збільшилась</w:t>
      </w:r>
      <w:r w:rsidR="000D5C11" w:rsidRPr="00BB094E">
        <w:rPr>
          <w:rFonts w:ascii="Times New Roman" w:hAnsi="Times New Roman" w:cs="Times New Roman"/>
          <w:sz w:val="28"/>
          <w:szCs w:val="28"/>
        </w:rPr>
        <w:t xml:space="preserve"> на </w:t>
      </w:r>
      <w:r w:rsidR="000D5C11" w:rsidRPr="00BB094E">
        <w:rPr>
          <w:rFonts w:ascii="Times New Roman" w:hAnsi="Times New Roman" w:cs="Times New Roman"/>
          <w:sz w:val="28"/>
          <w:szCs w:val="28"/>
          <w:lang w:val="uk-UA"/>
        </w:rPr>
        <w:t>1,6</w:t>
      </w:r>
      <w:r w:rsidRPr="00BB094E">
        <w:rPr>
          <w:rFonts w:ascii="Times New Roman" w:hAnsi="Times New Roman" w:cs="Times New Roman"/>
          <w:sz w:val="28"/>
          <w:szCs w:val="28"/>
        </w:rPr>
        <w:t xml:space="preserve"> тис. осіб і становила </w:t>
      </w:r>
      <w:r w:rsidR="000D5C11" w:rsidRPr="00BB094E">
        <w:rPr>
          <w:rFonts w:ascii="Times New Roman" w:hAnsi="Times New Roman" w:cs="Times New Roman"/>
          <w:sz w:val="28"/>
          <w:szCs w:val="28"/>
          <w:lang w:val="uk-UA"/>
        </w:rPr>
        <w:t>474</w:t>
      </w:r>
      <w:r w:rsidR="000D5C11" w:rsidRPr="00BB094E">
        <w:rPr>
          <w:rFonts w:ascii="Times New Roman" w:hAnsi="Times New Roman" w:cs="Times New Roman"/>
          <w:sz w:val="28"/>
          <w:szCs w:val="28"/>
        </w:rPr>
        <w:t>,</w:t>
      </w:r>
      <w:r w:rsidR="000D5C11" w:rsidRPr="00BB094E">
        <w:rPr>
          <w:rFonts w:ascii="Times New Roman" w:hAnsi="Times New Roman" w:cs="Times New Roman"/>
          <w:sz w:val="28"/>
          <w:szCs w:val="28"/>
          <w:lang w:val="uk-UA"/>
        </w:rPr>
        <w:t>1</w:t>
      </w:r>
      <w:r w:rsidRPr="00BB094E">
        <w:rPr>
          <w:rFonts w:ascii="Times New Roman" w:hAnsi="Times New Roman" w:cs="Times New Roman"/>
          <w:sz w:val="28"/>
          <w:szCs w:val="28"/>
        </w:rPr>
        <w:t xml:space="preserve"> тис. осіб, а у порівнянні з 2008 роком –</w:t>
      </w:r>
      <w:r w:rsidRPr="00BB094E">
        <w:rPr>
          <w:rFonts w:ascii="Times New Roman" w:hAnsi="Times New Roman" w:cs="Times New Roman"/>
          <w:sz w:val="28"/>
          <w:szCs w:val="28"/>
          <w:lang w:val="uk-UA"/>
        </w:rPr>
        <w:t xml:space="preserve"> </w:t>
      </w:r>
      <w:r w:rsidR="000D5C11" w:rsidRPr="00BB094E">
        <w:rPr>
          <w:rFonts w:ascii="Times New Roman" w:hAnsi="Times New Roman" w:cs="Times New Roman"/>
          <w:sz w:val="28"/>
          <w:szCs w:val="28"/>
          <w:lang w:val="uk-UA"/>
        </w:rPr>
        <w:t xml:space="preserve">зменшилась </w:t>
      </w:r>
      <w:r w:rsidR="000D5C11" w:rsidRPr="00BB094E">
        <w:rPr>
          <w:rFonts w:ascii="Times New Roman" w:hAnsi="Times New Roman" w:cs="Times New Roman"/>
          <w:sz w:val="28"/>
          <w:szCs w:val="28"/>
        </w:rPr>
        <w:t xml:space="preserve">на </w:t>
      </w:r>
      <w:r w:rsidR="000D5C11" w:rsidRPr="00BB094E">
        <w:rPr>
          <w:rFonts w:ascii="Times New Roman" w:hAnsi="Times New Roman" w:cs="Times New Roman"/>
          <w:sz w:val="28"/>
          <w:szCs w:val="28"/>
          <w:lang w:val="uk-UA"/>
        </w:rPr>
        <w:t>4,1</w:t>
      </w:r>
      <w:r w:rsidRPr="00BB094E">
        <w:rPr>
          <w:rFonts w:ascii="Times New Roman" w:hAnsi="Times New Roman" w:cs="Times New Roman"/>
          <w:sz w:val="28"/>
          <w:szCs w:val="28"/>
        </w:rPr>
        <w:t xml:space="preserve"> тис. осіб. Щорічно чисельність економічно активного населення в середньому</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зменшувалась в 1,015 рази. Аналізуючи зайняте населення можна зробити висновок, що протягом 2005-2008 років існувала позитивна тенденція до його збільшення. Однак</w:t>
      </w:r>
      <w:r w:rsidRPr="00BB094E">
        <w:rPr>
          <w:rFonts w:ascii="Times New Roman" w:hAnsi="Times New Roman" w:cs="Times New Roman"/>
          <w:sz w:val="28"/>
          <w:szCs w:val="28"/>
          <w:lang w:val="uk-UA"/>
        </w:rPr>
        <w:t xml:space="preserve"> </w:t>
      </w:r>
      <w:r w:rsidR="00C463B2" w:rsidRPr="00BB094E">
        <w:rPr>
          <w:rFonts w:ascii="Times New Roman" w:hAnsi="Times New Roman" w:cs="Times New Roman"/>
          <w:sz w:val="28"/>
          <w:szCs w:val="28"/>
        </w:rPr>
        <w:t>у 20</w:t>
      </w:r>
      <w:r w:rsidR="00C463B2" w:rsidRPr="00BB094E">
        <w:rPr>
          <w:rFonts w:ascii="Times New Roman" w:hAnsi="Times New Roman" w:cs="Times New Roman"/>
          <w:sz w:val="28"/>
          <w:szCs w:val="28"/>
          <w:lang w:val="uk-UA"/>
        </w:rPr>
        <w:t>10</w:t>
      </w:r>
      <w:r w:rsidR="00C463B2" w:rsidRPr="00BB094E">
        <w:rPr>
          <w:rFonts w:ascii="Times New Roman" w:hAnsi="Times New Roman" w:cs="Times New Roman"/>
          <w:sz w:val="28"/>
          <w:szCs w:val="28"/>
        </w:rPr>
        <w:t xml:space="preserve"> році порівняно з 200</w:t>
      </w:r>
      <w:r w:rsidR="00C463B2" w:rsidRPr="00BB094E">
        <w:rPr>
          <w:rFonts w:ascii="Times New Roman" w:hAnsi="Times New Roman" w:cs="Times New Roman"/>
          <w:sz w:val="28"/>
          <w:szCs w:val="28"/>
          <w:lang w:val="uk-UA"/>
        </w:rPr>
        <w:t>9</w:t>
      </w:r>
      <w:r w:rsidRPr="00BB094E">
        <w:rPr>
          <w:rFonts w:ascii="Times New Roman" w:hAnsi="Times New Roman" w:cs="Times New Roman"/>
          <w:sz w:val="28"/>
          <w:szCs w:val="28"/>
        </w:rPr>
        <w:t xml:space="preserve"> рок</w:t>
      </w:r>
      <w:r w:rsidR="00C463B2" w:rsidRPr="00BB094E">
        <w:rPr>
          <w:rFonts w:ascii="Times New Roman" w:hAnsi="Times New Roman" w:cs="Times New Roman"/>
          <w:sz w:val="28"/>
          <w:szCs w:val="28"/>
        </w:rPr>
        <w:t xml:space="preserve">ом кількість зайнятих </w:t>
      </w:r>
      <w:r w:rsidR="00C463B2" w:rsidRPr="00BB094E">
        <w:rPr>
          <w:rFonts w:ascii="Times New Roman" w:hAnsi="Times New Roman" w:cs="Times New Roman"/>
          <w:sz w:val="28"/>
          <w:szCs w:val="28"/>
          <w:lang w:val="uk-UA"/>
        </w:rPr>
        <w:t>збільшилась</w:t>
      </w:r>
      <w:r w:rsidR="00C463B2" w:rsidRPr="00BB094E">
        <w:rPr>
          <w:rFonts w:ascii="Times New Roman" w:hAnsi="Times New Roman" w:cs="Times New Roman"/>
          <w:sz w:val="28"/>
          <w:szCs w:val="28"/>
        </w:rPr>
        <w:t xml:space="preserve"> на </w:t>
      </w:r>
      <w:r w:rsidR="00C463B2" w:rsidRPr="00BB094E">
        <w:rPr>
          <w:rFonts w:ascii="Times New Roman" w:hAnsi="Times New Roman" w:cs="Times New Roman"/>
          <w:sz w:val="28"/>
          <w:szCs w:val="28"/>
          <w:lang w:val="uk-UA"/>
        </w:rPr>
        <w:t>5,6</w:t>
      </w:r>
      <w:r w:rsidRPr="00BB094E">
        <w:rPr>
          <w:rFonts w:ascii="Times New Roman" w:hAnsi="Times New Roman" w:cs="Times New Roman"/>
          <w:sz w:val="28"/>
          <w:szCs w:val="28"/>
        </w:rPr>
        <w:t xml:space="preserve"> тис. осіб, у</w:t>
      </w:r>
      <w:r w:rsidRPr="00BB094E">
        <w:rPr>
          <w:rFonts w:ascii="Times New Roman" w:hAnsi="Times New Roman" w:cs="Times New Roman"/>
          <w:sz w:val="28"/>
          <w:szCs w:val="28"/>
          <w:lang w:val="uk-UA"/>
        </w:rPr>
        <w:t xml:space="preserve"> </w:t>
      </w:r>
      <w:r w:rsidR="00C463B2" w:rsidRPr="00BB094E">
        <w:rPr>
          <w:rFonts w:ascii="Times New Roman" w:hAnsi="Times New Roman" w:cs="Times New Roman"/>
          <w:sz w:val="28"/>
          <w:szCs w:val="28"/>
        </w:rPr>
        <w:t>порівнянні з 20</w:t>
      </w:r>
      <w:r w:rsidR="00C463B2" w:rsidRPr="00BB094E">
        <w:rPr>
          <w:rFonts w:ascii="Times New Roman" w:hAnsi="Times New Roman" w:cs="Times New Roman"/>
          <w:sz w:val="28"/>
          <w:szCs w:val="28"/>
          <w:lang w:val="uk-UA"/>
        </w:rPr>
        <w:t>08</w:t>
      </w:r>
      <w:r w:rsidRPr="00BB094E">
        <w:rPr>
          <w:rFonts w:ascii="Times New Roman" w:hAnsi="Times New Roman" w:cs="Times New Roman"/>
          <w:sz w:val="28"/>
          <w:szCs w:val="28"/>
        </w:rPr>
        <w:t xml:space="preserve"> роком – </w:t>
      </w:r>
      <w:r w:rsidR="00C463B2" w:rsidRPr="00BB094E">
        <w:rPr>
          <w:rFonts w:ascii="Times New Roman" w:hAnsi="Times New Roman" w:cs="Times New Roman"/>
          <w:sz w:val="28"/>
          <w:szCs w:val="28"/>
          <w:lang w:val="uk-UA"/>
        </w:rPr>
        <w:t xml:space="preserve">зменшилась </w:t>
      </w:r>
      <w:r w:rsidR="00C463B2" w:rsidRPr="00BB094E">
        <w:rPr>
          <w:rFonts w:ascii="Times New Roman" w:hAnsi="Times New Roman" w:cs="Times New Roman"/>
          <w:sz w:val="28"/>
          <w:szCs w:val="28"/>
        </w:rPr>
        <w:t>на 5</w:t>
      </w:r>
      <w:r w:rsidR="00C463B2" w:rsidRPr="00BB094E">
        <w:rPr>
          <w:rFonts w:ascii="Times New Roman" w:hAnsi="Times New Roman" w:cs="Times New Roman"/>
          <w:sz w:val="28"/>
          <w:szCs w:val="28"/>
          <w:lang w:val="uk-UA"/>
        </w:rPr>
        <w:t>,0</w:t>
      </w:r>
      <w:r w:rsidRPr="00BB094E">
        <w:rPr>
          <w:rFonts w:ascii="Times New Roman" w:hAnsi="Times New Roman" w:cs="Times New Roman"/>
          <w:sz w:val="28"/>
          <w:szCs w:val="28"/>
        </w:rPr>
        <w:t xml:space="preserve"> тис. осіб. На це вплинула економічна криза 2008-2009 років. Щодо безробітних, то їх кількість починаючи з 2000 року поступово</w:t>
      </w:r>
      <w:r w:rsidRPr="00BB094E">
        <w:rPr>
          <w:rFonts w:ascii="Times New Roman" w:hAnsi="Times New Roman" w:cs="Times New Roman"/>
          <w:sz w:val="28"/>
          <w:szCs w:val="28"/>
          <w:lang w:val="uk-UA"/>
        </w:rPr>
        <w:t xml:space="preserve"> </w:t>
      </w:r>
      <w:r w:rsidR="00C463B2" w:rsidRPr="00BB094E">
        <w:rPr>
          <w:rFonts w:ascii="Times New Roman" w:hAnsi="Times New Roman" w:cs="Times New Roman"/>
          <w:sz w:val="28"/>
          <w:szCs w:val="28"/>
        </w:rPr>
        <w:t>зменшується. У 20</w:t>
      </w:r>
      <w:r w:rsidR="00C463B2" w:rsidRPr="00BB094E">
        <w:rPr>
          <w:rFonts w:ascii="Times New Roman" w:hAnsi="Times New Roman" w:cs="Times New Roman"/>
          <w:sz w:val="28"/>
          <w:szCs w:val="28"/>
          <w:lang w:val="uk-UA"/>
        </w:rPr>
        <w:t>10</w:t>
      </w:r>
      <w:r w:rsidR="00C463B2" w:rsidRPr="00BB094E">
        <w:rPr>
          <w:rFonts w:ascii="Times New Roman" w:hAnsi="Times New Roman" w:cs="Times New Roman"/>
          <w:sz w:val="28"/>
          <w:szCs w:val="28"/>
        </w:rPr>
        <w:t xml:space="preserve"> році порівняно з 20</w:t>
      </w:r>
      <w:r w:rsidR="00C463B2" w:rsidRPr="00BB094E">
        <w:rPr>
          <w:rFonts w:ascii="Times New Roman" w:hAnsi="Times New Roman" w:cs="Times New Roman"/>
          <w:sz w:val="28"/>
          <w:szCs w:val="28"/>
          <w:lang w:val="uk-UA"/>
        </w:rPr>
        <w:t>08</w:t>
      </w:r>
      <w:r w:rsidRPr="00BB094E">
        <w:rPr>
          <w:rFonts w:ascii="Times New Roman" w:hAnsi="Times New Roman" w:cs="Times New Roman"/>
          <w:sz w:val="28"/>
          <w:szCs w:val="28"/>
        </w:rPr>
        <w:t xml:space="preserve"> роком чи</w:t>
      </w:r>
      <w:r w:rsidR="00C463B2" w:rsidRPr="00BB094E">
        <w:rPr>
          <w:rFonts w:ascii="Times New Roman" w:hAnsi="Times New Roman" w:cs="Times New Roman"/>
          <w:sz w:val="28"/>
          <w:szCs w:val="28"/>
        </w:rPr>
        <w:t>сельність безробітних з</w:t>
      </w:r>
      <w:r w:rsidR="00C463B2" w:rsidRPr="00BB094E">
        <w:rPr>
          <w:rFonts w:ascii="Times New Roman" w:hAnsi="Times New Roman" w:cs="Times New Roman"/>
          <w:sz w:val="28"/>
          <w:szCs w:val="28"/>
          <w:lang w:val="uk-UA"/>
        </w:rPr>
        <w:t>більшилась</w:t>
      </w:r>
      <w:r w:rsidRPr="00BB094E">
        <w:rPr>
          <w:rFonts w:ascii="Times New Roman" w:hAnsi="Times New Roman" w:cs="Times New Roman"/>
          <w:sz w:val="28"/>
          <w:szCs w:val="28"/>
          <w:lang w:val="uk-UA"/>
        </w:rPr>
        <w:t xml:space="preserve"> </w:t>
      </w:r>
      <w:r w:rsidR="00C463B2" w:rsidRPr="00BB094E">
        <w:rPr>
          <w:rFonts w:ascii="Times New Roman" w:hAnsi="Times New Roman" w:cs="Times New Roman"/>
          <w:sz w:val="28"/>
          <w:szCs w:val="28"/>
        </w:rPr>
        <w:t xml:space="preserve">на </w:t>
      </w:r>
      <w:r w:rsidR="00C463B2" w:rsidRPr="00BB094E">
        <w:rPr>
          <w:rFonts w:ascii="Times New Roman" w:hAnsi="Times New Roman" w:cs="Times New Roman"/>
          <w:sz w:val="28"/>
          <w:szCs w:val="28"/>
          <w:lang w:val="uk-UA"/>
        </w:rPr>
        <w:t>0,9</w:t>
      </w:r>
      <w:r w:rsidRPr="00BB094E">
        <w:rPr>
          <w:rFonts w:ascii="Times New Roman" w:hAnsi="Times New Roman" w:cs="Times New Roman"/>
          <w:sz w:val="28"/>
          <w:szCs w:val="28"/>
        </w:rPr>
        <w:t xml:space="preserve"> тис. </w:t>
      </w:r>
      <w:r w:rsidR="00C463B2" w:rsidRPr="00BB094E">
        <w:rPr>
          <w:rFonts w:ascii="Times New Roman" w:hAnsi="Times New Roman" w:cs="Times New Roman"/>
          <w:sz w:val="28"/>
          <w:szCs w:val="28"/>
        </w:rPr>
        <w:t>О</w:t>
      </w:r>
      <w:r w:rsidRPr="00BB094E">
        <w:rPr>
          <w:rFonts w:ascii="Times New Roman" w:hAnsi="Times New Roman" w:cs="Times New Roman"/>
          <w:sz w:val="28"/>
          <w:szCs w:val="28"/>
        </w:rPr>
        <w:t>сіб</w:t>
      </w:r>
      <w:r w:rsidR="00C463B2" w:rsidRPr="00BB094E">
        <w:rPr>
          <w:rFonts w:ascii="Times New Roman" w:hAnsi="Times New Roman" w:cs="Times New Roman"/>
          <w:sz w:val="28"/>
          <w:szCs w:val="28"/>
          <w:lang w:val="uk-UA"/>
        </w:rPr>
        <w:t>, а в порівнянні з 2009 роком, то цей показник зменшується на 4,0 тис.осіб</w:t>
      </w:r>
      <w:r w:rsidRPr="00BB094E">
        <w:rPr>
          <w:rFonts w:ascii="Times New Roman" w:hAnsi="Times New Roman" w:cs="Times New Roman"/>
          <w:sz w:val="28"/>
          <w:szCs w:val="28"/>
        </w:rPr>
        <w:t xml:space="preserve">. </w:t>
      </w:r>
      <w:r w:rsidR="00A73896" w:rsidRPr="00BB094E">
        <w:rPr>
          <w:rFonts w:ascii="Times New Roman" w:eastAsia="Times New Roman" w:hAnsi="Times New Roman" w:cs="Times New Roman"/>
          <w:sz w:val="28"/>
          <w:szCs w:val="28"/>
        </w:rPr>
        <w:t xml:space="preserve">Вирішення проблем безробіття на ринку праці </w:t>
      </w:r>
      <w:r w:rsidR="00A73896" w:rsidRPr="00BB094E">
        <w:rPr>
          <w:rFonts w:ascii="Times New Roman" w:eastAsia="Times New Roman" w:hAnsi="Times New Roman" w:cs="Times New Roman"/>
          <w:sz w:val="28"/>
          <w:szCs w:val="28"/>
          <w:lang w:val="uk-UA"/>
        </w:rPr>
        <w:t>Волинської області</w:t>
      </w:r>
      <w:r w:rsidR="00A73896" w:rsidRPr="00BB094E">
        <w:rPr>
          <w:rFonts w:ascii="Times New Roman" w:eastAsia="Times New Roman" w:hAnsi="Times New Roman" w:cs="Times New Roman"/>
          <w:sz w:val="28"/>
          <w:szCs w:val="28"/>
        </w:rPr>
        <w:t xml:space="preserve"> по регулюванню безробіття мають включати </w:t>
      </w:r>
      <w:r w:rsidR="00A73896" w:rsidRPr="00BB094E">
        <w:rPr>
          <w:rFonts w:ascii="Times New Roman" w:eastAsia="Times New Roman" w:hAnsi="Times New Roman" w:cs="Times New Roman"/>
          <w:sz w:val="28"/>
          <w:szCs w:val="28"/>
          <w:lang w:val="uk-UA"/>
        </w:rPr>
        <w:t>передумови від зменшення безробітного населення, а саме ф</w:t>
      </w:r>
      <w:r w:rsidR="00A73896" w:rsidRPr="00BB094E">
        <w:rPr>
          <w:rFonts w:ascii="Times New Roman" w:eastAsia="Times New Roman" w:hAnsi="Times New Roman" w:cs="Times New Roman"/>
          <w:sz w:val="28"/>
          <w:szCs w:val="28"/>
        </w:rPr>
        <w:t>ормування нормативно-правової бази в сфері зайнятості населення</w:t>
      </w:r>
      <w:r w:rsidR="00A73896" w:rsidRPr="00BB094E">
        <w:rPr>
          <w:rFonts w:ascii="Times New Roman" w:eastAsia="Times New Roman" w:hAnsi="Times New Roman" w:cs="Times New Roman"/>
          <w:sz w:val="28"/>
          <w:szCs w:val="28"/>
          <w:lang w:val="uk-UA"/>
        </w:rPr>
        <w:t>, з</w:t>
      </w:r>
      <w:r w:rsidR="00A73896" w:rsidRPr="00BB094E">
        <w:rPr>
          <w:rFonts w:ascii="Times New Roman" w:eastAsia="Times New Roman" w:hAnsi="Times New Roman" w:cs="Times New Roman"/>
          <w:sz w:val="28"/>
          <w:szCs w:val="28"/>
        </w:rPr>
        <w:t>береження і створення робочих місць, сприяння розвитку підприємництва та самостійної зайнятості населення</w:t>
      </w:r>
      <w:r w:rsidR="00A73896" w:rsidRPr="00BB094E">
        <w:rPr>
          <w:rFonts w:ascii="Times New Roman" w:eastAsia="Times New Roman" w:hAnsi="Times New Roman" w:cs="Times New Roman"/>
          <w:sz w:val="28"/>
          <w:szCs w:val="28"/>
          <w:lang w:val="uk-UA"/>
        </w:rPr>
        <w:t>, р</w:t>
      </w:r>
      <w:r w:rsidR="00A73896" w:rsidRPr="00BB094E">
        <w:rPr>
          <w:rFonts w:ascii="Times New Roman" w:eastAsia="Times New Roman" w:hAnsi="Times New Roman" w:cs="Times New Roman"/>
          <w:sz w:val="28"/>
          <w:szCs w:val="28"/>
        </w:rPr>
        <w:t>озв’язання проблем зайнятості населення у сільській місцевості</w:t>
      </w:r>
      <w:r w:rsidR="00A73896" w:rsidRPr="00BB094E">
        <w:rPr>
          <w:rFonts w:ascii="Times New Roman" w:eastAsia="Times New Roman" w:hAnsi="Times New Roman" w:cs="Times New Roman"/>
          <w:sz w:val="28"/>
          <w:szCs w:val="28"/>
          <w:lang w:val="uk-UA"/>
        </w:rPr>
        <w:t>, с</w:t>
      </w:r>
      <w:r w:rsidR="00A73896" w:rsidRPr="00BB094E">
        <w:rPr>
          <w:rFonts w:ascii="Times New Roman" w:eastAsia="Times New Roman" w:hAnsi="Times New Roman" w:cs="Times New Roman"/>
          <w:sz w:val="28"/>
          <w:szCs w:val="28"/>
        </w:rPr>
        <w:t>прияння зайнятості громадян, які потребують соціального захисту і не здатні на рівних конкурувати на ринку праці</w:t>
      </w:r>
      <w:r w:rsidR="00A73896" w:rsidRPr="00BB094E">
        <w:rPr>
          <w:rFonts w:ascii="Times New Roman" w:hAnsi="Times New Roman" w:cs="Times New Roman"/>
          <w:sz w:val="28"/>
          <w:szCs w:val="28"/>
          <w:lang w:val="uk-UA"/>
        </w:rPr>
        <w:t xml:space="preserve">, а також на </w:t>
      </w:r>
      <w:r w:rsidRPr="00BB094E">
        <w:rPr>
          <w:rFonts w:ascii="Times New Roman" w:hAnsi="Times New Roman" w:cs="Times New Roman"/>
          <w:sz w:val="28"/>
          <w:szCs w:val="28"/>
        </w:rPr>
        <w:t>це вплинуло зростання економіки в країні.</w:t>
      </w:r>
    </w:p>
    <w:p w:rsidR="007D0148" w:rsidRPr="00BB094E" w:rsidRDefault="007D0148" w:rsidP="007D0148">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lang w:val="uk-UA"/>
        </w:rPr>
        <w:t xml:space="preserve">Далі можна </w:t>
      </w:r>
      <w:r w:rsidRPr="00BB094E">
        <w:rPr>
          <w:rFonts w:ascii="Times New Roman" w:hAnsi="Times New Roman" w:cs="Times New Roman"/>
          <w:sz w:val="28"/>
          <w:szCs w:val="28"/>
        </w:rPr>
        <w:t xml:space="preserve"> прове</w:t>
      </w:r>
      <w:r w:rsidRPr="00BB094E">
        <w:rPr>
          <w:rFonts w:ascii="Times New Roman" w:hAnsi="Times New Roman" w:cs="Times New Roman"/>
          <w:sz w:val="28"/>
          <w:szCs w:val="28"/>
          <w:lang w:val="uk-UA"/>
        </w:rPr>
        <w:t>сти</w:t>
      </w:r>
      <w:r w:rsidRPr="00BB094E">
        <w:rPr>
          <w:rFonts w:ascii="Times New Roman" w:hAnsi="Times New Roman" w:cs="Times New Roman"/>
          <w:sz w:val="28"/>
          <w:szCs w:val="28"/>
        </w:rPr>
        <w:t xml:space="preserve"> порівняльний аналіз тенденцій зміни економічно</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активного та економічно неактивного населення за 2000-2009 роки (рис. 1). За</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результатами дослідження бачимо, що протягом 2005-2008 років чисельність</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економічно неактивного населення поступово зменшувалась</w:t>
      </w:r>
      <w:r w:rsidRPr="00BB094E">
        <w:rPr>
          <w:rFonts w:ascii="Times New Roman" w:hAnsi="Times New Roman" w:cs="Times New Roman"/>
          <w:sz w:val="28"/>
          <w:szCs w:val="28"/>
          <w:lang w:val="uk-UA"/>
        </w:rPr>
        <w:t>.</w:t>
      </w:r>
    </w:p>
    <w:p w:rsidR="00252D3F" w:rsidRPr="00C40CAD" w:rsidRDefault="00A8383A" w:rsidP="00C40CA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uk-UA"/>
        </w:rPr>
      </w:r>
      <w:r>
        <w:rPr>
          <w:rFonts w:ascii="Times New Roman" w:hAnsi="Times New Roman" w:cs="Times New Roman"/>
          <w:sz w:val="24"/>
          <w:szCs w:val="24"/>
          <w:lang w:val="uk-UA"/>
        </w:rPr>
        <w:pict>
          <v:group id="_x0000_s1028" editas="canvas" style="width:467.25pt;height:291pt;mso-position-horizontal-relative:char;mso-position-vertical-relative:line" coordsize="9345,58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45;height:5820" o:preferrelative="f">
              <v:fill o:detectmouseclick="t"/>
              <v:path o:extrusionok="t" o:connecttype="none"/>
              <o:lock v:ext="edit" text="t"/>
            </v:shape>
            <v:shape id="_x0000_s1029" type="#_x0000_t75" style="position:absolute;width:9351;height:5826">
              <v:imagedata r:id="rId8" o:title=""/>
            </v:shape>
            <w10:wrap type="none"/>
            <w10:anchorlock/>
          </v:group>
        </w:pict>
      </w:r>
    </w:p>
    <w:p w:rsidR="00252D3F" w:rsidRPr="00BB094E" w:rsidRDefault="007D0148" w:rsidP="007D0148">
      <w:pPr>
        <w:autoSpaceDE w:val="0"/>
        <w:autoSpaceDN w:val="0"/>
        <w:adjustRightInd w:val="0"/>
        <w:spacing w:after="0" w:line="240" w:lineRule="auto"/>
        <w:jc w:val="center"/>
        <w:rPr>
          <w:rFonts w:ascii="Times New Roman" w:hAnsi="Times New Roman" w:cs="Times New Roman"/>
          <w:i/>
          <w:sz w:val="28"/>
          <w:szCs w:val="28"/>
          <w:lang w:val="uk-UA"/>
        </w:rPr>
      </w:pPr>
      <w:r w:rsidRPr="00BB094E">
        <w:rPr>
          <w:rFonts w:ascii="Times New Roman" w:hAnsi="Times New Roman" w:cs="Times New Roman"/>
          <w:i/>
          <w:sz w:val="28"/>
          <w:szCs w:val="28"/>
        </w:rPr>
        <w:lastRenderedPageBreak/>
        <w:t>Рис. 1. Аналіз тенденцій зміни економічно активного та економічно неактивного</w:t>
      </w:r>
      <w:r w:rsidRPr="00BB094E">
        <w:rPr>
          <w:rFonts w:ascii="Times New Roman" w:hAnsi="Times New Roman" w:cs="Times New Roman"/>
          <w:i/>
          <w:sz w:val="28"/>
          <w:szCs w:val="28"/>
          <w:lang w:val="uk-UA"/>
        </w:rPr>
        <w:t xml:space="preserve"> </w:t>
      </w:r>
      <w:r w:rsidRPr="00BB094E">
        <w:rPr>
          <w:rFonts w:ascii="Times New Roman" w:hAnsi="Times New Roman" w:cs="Times New Roman"/>
          <w:i/>
          <w:sz w:val="28"/>
          <w:szCs w:val="28"/>
        </w:rPr>
        <w:t>населення у Волинській області за 2000-2009 роки</w:t>
      </w:r>
    </w:p>
    <w:p w:rsidR="00252D3F" w:rsidRPr="00BB094E" w:rsidRDefault="007D0148" w:rsidP="007D0148">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lang w:val="uk-UA"/>
        </w:rPr>
        <w:t xml:space="preserve">На це вплинуло ряд причин: економічне зростання країни, збільшення кількості робочих місць, збільшення людей працездатного віку, які є рушійними силами розвитку суспільства. </w:t>
      </w:r>
      <w:r w:rsidRPr="00BB094E">
        <w:rPr>
          <w:rFonts w:ascii="Times New Roman" w:hAnsi="Times New Roman" w:cs="Times New Roman"/>
          <w:sz w:val="28"/>
          <w:szCs w:val="28"/>
        </w:rPr>
        <w:t>Але внаслідок погіршення економічної ситуації, у 2009 році</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відбулось зростання чисельності економічно неактивного населення: у порівнянні з</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2008 роком – на 5,4 тис. осі, а у порівнянні з 2000 роком – на 62,5 тис. осіб.</w:t>
      </w:r>
    </w:p>
    <w:p w:rsidR="007D0148" w:rsidRPr="00BB094E" w:rsidRDefault="007D0148" w:rsidP="00A73896">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lang w:val="uk-UA"/>
        </w:rPr>
        <w:t>Якщо проаналізувати окремо виробничу і невиробничу сфери протягом 2000-2009 років, то можна побачити такі зміни зайнятості населення за видами економічної діяльності (рис. 2).</w:t>
      </w:r>
    </w:p>
    <w:p w:rsidR="007D0148" w:rsidRPr="00C40CAD" w:rsidRDefault="007D0148" w:rsidP="007D0148">
      <w:pPr>
        <w:autoSpaceDE w:val="0"/>
        <w:autoSpaceDN w:val="0"/>
        <w:adjustRightInd w:val="0"/>
        <w:spacing w:after="0" w:line="240" w:lineRule="auto"/>
        <w:rPr>
          <w:rFonts w:ascii="Times New Roman" w:hAnsi="Times New Roman" w:cs="Times New Roman"/>
          <w:sz w:val="24"/>
          <w:szCs w:val="24"/>
          <w:lang w:val="uk-UA"/>
        </w:rPr>
      </w:pPr>
      <w:r w:rsidRPr="00C40CAD">
        <w:rPr>
          <w:rFonts w:ascii="Times New Roman" w:hAnsi="Times New Roman" w:cs="Times New Roman"/>
          <w:noProof/>
          <w:sz w:val="24"/>
          <w:szCs w:val="24"/>
          <w:lang w:val="uk-UA" w:eastAsia="uk-UA"/>
        </w:rPr>
        <w:drawing>
          <wp:inline distT="0" distB="0" distL="0" distR="0">
            <wp:extent cx="5940425" cy="3518637"/>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0425" cy="3518637"/>
                    </a:xfrm>
                    <a:prstGeom prst="rect">
                      <a:avLst/>
                    </a:prstGeom>
                    <a:noFill/>
                    <a:ln w="9525">
                      <a:noFill/>
                      <a:miter lim="800000"/>
                      <a:headEnd/>
                      <a:tailEnd/>
                    </a:ln>
                  </pic:spPr>
                </pic:pic>
              </a:graphicData>
            </a:graphic>
          </wp:inline>
        </w:drawing>
      </w:r>
    </w:p>
    <w:p w:rsidR="007D0148" w:rsidRPr="00BB094E" w:rsidRDefault="007D0148" w:rsidP="00875066">
      <w:pPr>
        <w:autoSpaceDE w:val="0"/>
        <w:autoSpaceDN w:val="0"/>
        <w:adjustRightInd w:val="0"/>
        <w:spacing w:after="0" w:line="240" w:lineRule="auto"/>
        <w:jc w:val="center"/>
        <w:rPr>
          <w:rFonts w:ascii="Times New Roman" w:hAnsi="Times New Roman" w:cs="Times New Roman"/>
          <w:i/>
          <w:sz w:val="28"/>
          <w:szCs w:val="28"/>
        </w:rPr>
      </w:pPr>
      <w:r w:rsidRPr="00BB094E">
        <w:rPr>
          <w:rFonts w:ascii="Times New Roman" w:hAnsi="Times New Roman" w:cs="Times New Roman"/>
          <w:i/>
          <w:sz w:val="28"/>
          <w:szCs w:val="28"/>
        </w:rPr>
        <w:t>Рис. 2. Динаміка кількості зайнятого населення за сферами економічної діяльності</w:t>
      </w:r>
      <w:r w:rsidR="00875066" w:rsidRPr="00BB094E">
        <w:rPr>
          <w:rFonts w:ascii="Times New Roman" w:hAnsi="Times New Roman" w:cs="Times New Roman"/>
          <w:i/>
          <w:sz w:val="28"/>
          <w:szCs w:val="28"/>
          <w:lang w:val="uk-UA"/>
        </w:rPr>
        <w:t xml:space="preserve"> </w:t>
      </w:r>
      <w:r w:rsidRPr="00BB094E">
        <w:rPr>
          <w:rFonts w:ascii="Times New Roman" w:hAnsi="Times New Roman" w:cs="Times New Roman"/>
          <w:i/>
          <w:sz w:val="28"/>
          <w:szCs w:val="28"/>
        </w:rPr>
        <w:t>у Волинській області у 2000-2009 рр.</w:t>
      </w:r>
    </w:p>
    <w:p w:rsidR="007D0148" w:rsidRPr="00BB094E" w:rsidRDefault="00875066" w:rsidP="00875066">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rPr>
        <w:t>За результатами дослідження бачимо, що чисельність населення у виробничій</w:t>
      </w:r>
      <w:r w:rsidR="00317E55" w:rsidRPr="00BB094E">
        <w:rPr>
          <w:rFonts w:ascii="Times New Roman" w:hAnsi="Times New Roman" w:cs="Times New Roman"/>
          <w:sz w:val="28"/>
          <w:szCs w:val="28"/>
        </w:rPr>
        <w:t xml:space="preserve"> </w:t>
      </w:r>
      <w:r w:rsidRPr="00BB094E">
        <w:rPr>
          <w:rFonts w:ascii="Times New Roman" w:hAnsi="Times New Roman" w:cs="Times New Roman"/>
          <w:sz w:val="28"/>
          <w:szCs w:val="28"/>
        </w:rPr>
        <w:t>сфері зменшується протягом 2000-2009 років, а у невиробничій сфері – поступово</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збільшується. Скорочення чисельності населення, зайнятого у виробничій сфері,</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супроводжується рядом причин: зменшення кількості робочих місць у виробничій</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сфері, низький рівень оплати праці важкої роботи, тяжкі умови праці, економічні</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негаразди в країні, а також непрестижність професій у цій сфері. У зв’язку з цим</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переважна більшість населення намагається знайти роботу з хорошими умовами праці</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та високим рівнем оплати праці у невиробничій сфері.</w:t>
      </w:r>
    </w:p>
    <w:p w:rsidR="00875066" w:rsidRPr="00BB094E" w:rsidRDefault="00545008" w:rsidP="00545008">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rPr>
        <w:t>Важливою проблемою вітчизняного ринку праці є і низька вартість робочої сили. На ринку існує і попит, і пропозиція робочої сили, але лише декілька процентів</w:t>
      </w:r>
      <w:r w:rsidRPr="00BB094E">
        <w:rPr>
          <w:sz w:val="28"/>
          <w:szCs w:val="28"/>
        </w:rPr>
        <w:t xml:space="preserve"> </w:t>
      </w:r>
      <w:r w:rsidRPr="00BB094E">
        <w:rPr>
          <w:rFonts w:ascii="Times New Roman" w:hAnsi="Times New Roman" w:cs="Times New Roman"/>
          <w:sz w:val="28"/>
          <w:szCs w:val="28"/>
        </w:rPr>
        <w:t xml:space="preserve">передбачають заробітну плату понад 2 тисячі гривень, 20% передбачають оплату розміром з дійсну мінімальну зарплату, гарантовану державою, а решта – варіюються. Саме це й ускладнює </w:t>
      </w:r>
      <w:r w:rsidRPr="00BB094E">
        <w:rPr>
          <w:rFonts w:ascii="Times New Roman" w:hAnsi="Times New Roman" w:cs="Times New Roman"/>
          <w:sz w:val="28"/>
          <w:szCs w:val="28"/>
        </w:rPr>
        <w:lastRenderedPageBreak/>
        <w:t>комплектацію кадрами підприємств.</w:t>
      </w:r>
      <w:r w:rsidRPr="00BB094E">
        <w:rPr>
          <w:rFonts w:ascii="Times New Roman" w:hAnsi="Times New Roman" w:cs="Times New Roman"/>
          <w:sz w:val="28"/>
          <w:szCs w:val="28"/>
          <w:lang w:val="uk-UA"/>
        </w:rPr>
        <w:t xml:space="preserve"> </w:t>
      </w:r>
      <w:r w:rsidR="00875066" w:rsidRPr="00BB094E">
        <w:rPr>
          <w:rFonts w:ascii="Times New Roman" w:hAnsi="Times New Roman" w:cs="Times New Roman"/>
          <w:sz w:val="28"/>
          <w:szCs w:val="28"/>
        </w:rPr>
        <w:t>Аналіз зайнятості населення передбачає вивчення пропозиції робочої сили на</w:t>
      </w:r>
      <w:r w:rsidR="00875066" w:rsidRPr="00BB094E">
        <w:rPr>
          <w:rFonts w:ascii="Times New Roman" w:hAnsi="Times New Roman" w:cs="Times New Roman"/>
          <w:sz w:val="28"/>
          <w:szCs w:val="28"/>
          <w:lang w:val="uk-UA"/>
        </w:rPr>
        <w:t xml:space="preserve"> </w:t>
      </w:r>
      <w:r w:rsidR="00875066" w:rsidRPr="00BB094E">
        <w:rPr>
          <w:rFonts w:ascii="Times New Roman" w:hAnsi="Times New Roman" w:cs="Times New Roman"/>
          <w:sz w:val="28"/>
          <w:szCs w:val="28"/>
        </w:rPr>
        <w:t xml:space="preserve">ринку праці за професійними групами, визначення змін у її структурі. </w:t>
      </w:r>
      <w:r w:rsidR="00875066" w:rsidRPr="00BB094E">
        <w:rPr>
          <w:rFonts w:ascii="Times New Roman" w:hAnsi="Times New Roman" w:cs="Times New Roman"/>
          <w:sz w:val="28"/>
          <w:szCs w:val="28"/>
          <w:lang w:val="uk-UA"/>
        </w:rPr>
        <w:t xml:space="preserve">Спостерігається зменшення попиту на рику праці на окремі професійні групи працівників: у 2009 році порівняно з 2000 роком відбулось зменшення попиту на робочу силу за всіма професійними групами, найбільше серед яких – це оператори та складальники устаткування та машин (на 5264 осіб), кваліфіковані робітники з інструментом (на 4159 осіб), робітники сфери обслуговування та торгівлі (на 2627 осіб), професіонали та фахівців (1377 і 2854 осіб відповідно). </w:t>
      </w:r>
      <w:r w:rsidR="00875066" w:rsidRPr="00BB094E">
        <w:rPr>
          <w:rFonts w:ascii="Times New Roman" w:hAnsi="Times New Roman" w:cs="Times New Roman"/>
          <w:sz w:val="28"/>
          <w:szCs w:val="28"/>
        </w:rPr>
        <w:t>Це у значній мірі пов’язано з кризовою</w:t>
      </w:r>
      <w:r w:rsidR="00875066" w:rsidRPr="00BB094E">
        <w:rPr>
          <w:rFonts w:ascii="Times New Roman" w:hAnsi="Times New Roman" w:cs="Times New Roman"/>
          <w:sz w:val="28"/>
          <w:szCs w:val="28"/>
          <w:lang w:val="uk-UA"/>
        </w:rPr>
        <w:t xml:space="preserve"> </w:t>
      </w:r>
      <w:r w:rsidR="00875066" w:rsidRPr="00BB094E">
        <w:rPr>
          <w:rFonts w:ascii="Times New Roman" w:hAnsi="Times New Roman" w:cs="Times New Roman"/>
          <w:sz w:val="28"/>
          <w:szCs w:val="28"/>
        </w:rPr>
        <w:t>ситуацією в країні.</w:t>
      </w:r>
    </w:p>
    <w:p w:rsidR="004751F7" w:rsidRPr="00BB094E" w:rsidRDefault="004751F7" w:rsidP="004751F7">
      <w:pPr>
        <w:autoSpaceDE w:val="0"/>
        <w:autoSpaceDN w:val="0"/>
        <w:adjustRightInd w:val="0"/>
        <w:spacing w:after="0" w:line="240" w:lineRule="auto"/>
        <w:ind w:firstLine="567"/>
        <w:jc w:val="both"/>
        <w:rPr>
          <w:rFonts w:ascii="Times New Roman" w:hAnsi="Times New Roman" w:cs="Times New Roman"/>
          <w:sz w:val="28"/>
          <w:szCs w:val="28"/>
        </w:rPr>
      </w:pPr>
      <w:r w:rsidRPr="00BB094E">
        <w:rPr>
          <w:rFonts w:ascii="Times New Roman" w:hAnsi="Times New Roman" w:cs="Times New Roman"/>
          <w:sz w:val="28"/>
          <w:szCs w:val="28"/>
        </w:rPr>
        <w:t>Важливе значення має також проведення аналізу показника навантаження на одне вільне робоче місце за професійними групами у 2009 році порівняно з 2000 роком (рис. 3).</w:t>
      </w:r>
    </w:p>
    <w:p w:rsidR="004751F7" w:rsidRPr="00A73896" w:rsidRDefault="004751F7" w:rsidP="004751F7">
      <w:pPr>
        <w:autoSpaceDE w:val="0"/>
        <w:autoSpaceDN w:val="0"/>
        <w:adjustRightInd w:val="0"/>
        <w:spacing w:after="0" w:line="240" w:lineRule="auto"/>
        <w:ind w:firstLine="567"/>
        <w:jc w:val="both"/>
        <w:rPr>
          <w:rFonts w:ascii="Times New Roman" w:hAnsi="Times New Roman" w:cs="Times New Roman"/>
          <w:sz w:val="24"/>
          <w:szCs w:val="24"/>
        </w:rPr>
      </w:pPr>
    </w:p>
    <w:p w:rsidR="004751F7" w:rsidRPr="00C40CAD" w:rsidRDefault="004751F7" w:rsidP="00C40CAD">
      <w:pPr>
        <w:autoSpaceDE w:val="0"/>
        <w:autoSpaceDN w:val="0"/>
        <w:adjustRightInd w:val="0"/>
        <w:spacing w:after="0" w:line="240" w:lineRule="auto"/>
        <w:jc w:val="center"/>
        <w:rPr>
          <w:rFonts w:ascii="Times New Roman" w:hAnsi="Times New Roman" w:cs="Times New Roman"/>
          <w:sz w:val="24"/>
          <w:szCs w:val="24"/>
          <w:lang w:val="en-US"/>
        </w:rPr>
      </w:pPr>
      <w:r w:rsidRPr="00C40CAD">
        <w:rPr>
          <w:rFonts w:ascii="Times New Roman" w:hAnsi="Times New Roman" w:cs="Times New Roman"/>
          <w:noProof/>
          <w:sz w:val="24"/>
          <w:szCs w:val="24"/>
          <w:lang w:val="uk-UA" w:eastAsia="uk-UA"/>
        </w:rPr>
        <w:drawing>
          <wp:inline distT="0" distB="0" distL="0" distR="0">
            <wp:extent cx="5940425" cy="3549973"/>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0425" cy="3549973"/>
                    </a:xfrm>
                    <a:prstGeom prst="rect">
                      <a:avLst/>
                    </a:prstGeom>
                    <a:noFill/>
                    <a:ln w="9525">
                      <a:noFill/>
                      <a:miter lim="800000"/>
                      <a:headEnd/>
                      <a:tailEnd/>
                    </a:ln>
                  </pic:spPr>
                </pic:pic>
              </a:graphicData>
            </a:graphic>
          </wp:inline>
        </w:drawing>
      </w:r>
    </w:p>
    <w:p w:rsidR="00C40CAD" w:rsidRPr="00090454" w:rsidRDefault="00C40CAD" w:rsidP="00C40CAD">
      <w:pPr>
        <w:autoSpaceDE w:val="0"/>
        <w:autoSpaceDN w:val="0"/>
        <w:adjustRightInd w:val="0"/>
        <w:spacing w:after="0" w:line="240" w:lineRule="auto"/>
        <w:jc w:val="center"/>
        <w:rPr>
          <w:rFonts w:ascii="Times New Roman" w:hAnsi="Times New Roman" w:cs="Times New Roman"/>
          <w:i/>
          <w:sz w:val="28"/>
          <w:szCs w:val="28"/>
        </w:rPr>
      </w:pPr>
      <w:r w:rsidRPr="00090454">
        <w:rPr>
          <w:rFonts w:ascii="Times New Roman" w:hAnsi="Times New Roman" w:cs="Times New Roman"/>
          <w:i/>
          <w:sz w:val="28"/>
          <w:szCs w:val="28"/>
        </w:rPr>
        <w:t>Рис. 3. Аналіз показника навантаження на одне вільне робоче місце за</w:t>
      </w:r>
    </w:p>
    <w:p w:rsidR="00875066" w:rsidRPr="00090454" w:rsidRDefault="00C40CAD" w:rsidP="00C40CAD">
      <w:pPr>
        <w:autoSpaceDE w:val="0"/>
        <w:autoSpaceDN w:val="0"/>
        <w:adjustRightInd w:val="0"/>
        <w:spacing w:after="0" w:line="240" w:lineRule="auto"/>
        <w:ind w:firstLine="567"/>
        <w:jc w:val="center"/>
        <w:rPr>
          <w:rFonts w:ascii="Times New Roman" w:hAnsi="Times New Roman" w:cs="Times New Roman"/>
          <w:i/>
          <w:sz w:val="28"/>
          <w:szCs w:val="28"/>
        </w:rPr>
      </w:pPr>
      <w:r w:rsidRPr="00090454">
        <w:rPr>
          <w:rFonts w:ascii="Times New Roman" w:hAnsi="Times New Roman" w:cs="Times New Roman"/>
          <w:i/>
          <w:sz w:val="28"/>
          <w:szCs w:val="28"/>
        </w:rPr>
        <w:t xml:space="preserve">професійними групами у 2000 і 2009 роках </w:t>
      </w:r>
    </w:p>
    <w:p w:rsidR="00C40CAD" w:rsidRPr="00BB094E" w:rsidRDefault="00C40CAD" w:rsidP="00C40CAD">
      <w:pPr>
        <w:autoSpaceDE w:val="0"/>
        <w:autoSpaceDN w:val="0"/>
        <w:adjustRightInd w:val="0"/>
        <w:spacing w:after="0" w:line="240" w:lineRule="auto"/>
        <w:ind w:firstLine="567"/>
        <w:jc w:val="both"/>
        <w:rPr>
          <w:rFonts w:ascii="Times New Roman" w:hAnsi="Times New Roman" w:cs="Times New Roman"/>
          <w:sz w:val="28"/>
          <w:szCs w:val="28"/>
        </w:rPr>
      </w:pPr>
      <w:r w:rsidRPr="00BB094E">
        <w:rPr>
          <w:rFonts w:ascii="Times New Roman" w:hAnsi="Times New Roman" w:cs="Times New Roman"/>
          <w:sz w:val="28"/>
          <w:szCs w:val="28"/>
        </w:rPr>
        <w:t>Спостерігаємо зменшення попиту на робочу силу за такими професійними групами: різке зменшення замовлення на технічних службовців, скорочення попиту на робітників у сфері обслуговування та торгівлі, на складальників устаткування та машин. Цьому сприяло скорочення виробництва, закриття заводів.</w:t>
      </w:r>
    </w:p>
    <w:p w:rsidR="00C40CAD" w:rsidRPr="00BB094E" w:rsidRDefault="00C40CAD" w:rsidP="00C40CAD">
      <w:pPr>
        <w:autoSpaceDE w:val="0"/>
        <w:autoSpaceDN w:val="0"/>
        <w:adjustRightInd w:val="0"/>
        <w:spacing w:after="0" w:line="240" w:lineRule="auto"/>
        <w:ind w:firstLine="567"/>
        <w:jc w:val="both"/>
        <w:rPr>
          <w:rFonts w:ascii="Times New Roman" w:hAnsi="Times New Roman" w:cs="Times New Roman"/>
          <w:sz w:val="28"/>
          <w:szCs w:val="28"/>
        </w:rPr>
      </w:pPr>
      <w:r w:rsidRPr="00BB094E">
        <w:rPr>
          <w:rFonts w:ascii="Times New Roman" w:hAnsi="Times New Roman" w:cs="Times New Roman"/>
          <w:sz w:val="28"/>
          <w:szCs w:val="28"/>
        </w:rPr>
        <w:t>Надалі проведено ранжування адміністративно-територіальних одиниць Волинської області за рівнем працевлаштування незайнятих трудовою діяльністю громадян у 2009 році та проведено порівняння з 2000 роком (рис. 4).</w:t>
      </w:r>
    </w:p>
    <w:p w:rsidR="00C40CAD" w:rsidRPr="00C40CAD" w:rsidRDefault="00C40CAD" w:rsidP="00C40CAD">
      <w:pPr>
        <w:autoSpaceDE w:val="0"/>
        <w:autoSpaceDN w:val="0"/>
        <w:adjustRightInd w:val="0"/>
        <w:spacing w:after="0" w:line="240" w:lineRule="auto"/>
        <w:jc w:val="both"/>
        <w:rPr>
          <w:rFonts w:ascii="Times New Roman" w:hAnsi="Times New Roman" w:cs="Times New Roman"/>
          <w:sz w:val="24"/>
          <w:szCs w:val="24"/>
          <w:lang w:val="en-US"/>
        </w:rPr>
      </w:pPr>
      <w:r w:rsidRPr="00C40CAD">
        <w:rPr>
          <w:rFonts w:ascii="Times New Roman" w:hAnsi="Times New Roman" w:cs="Times New Roman"/>
          <w:noProof/>
          <w:sz w:val="24"/>
          <w:szCs w:val="24"/>
          <w:lang w:val="uk-UA" w:eastAsia="uk-UA"/>
        </w:rPr>
        <w:lastRenderedPageBreak/>
        <w:drawing>
          <wp:inline distT="0" distB="0" distL="0" distR="0">
            <wp:extent cx="5939413" cy="2867025"/>
            <wp:effectExtent l="19050" t="0" r="418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0425" cy="2867513"/>
                    </a:xfrm>
                    <a:prstGeom prst="rect">
                      <a:avLst/>
                    </a:prstGeom>
                    <a:noFill/>
                    <a:ln w="9525">
                      <a:noFill/>
                      <a:miter lim="800000"/>
                      <a:headEnd/>
                      <a:tailEnd/>
                    </a:ln>
                  </pic:spPr>
                </pic:pic>
              </a:graphicData>
            </a:graphic>
          </wp:inline>
        </w:drawing>
      </w:r>
    </w:p>
    <w:p w:rsidR="00C40CAD" w:rsidRPr="00090454" w:rsidRDefault="00C40CAD" w:rsidP="00C40CAD">
      <w:pPr>
        <w:autoSpaceDE w:val="0"/>
        <w:autoSpaceDN w:val="0"/>
        <w:adjustRightInd w:val="0"/>
        <w:spacing w:after="0" w:line="240" w:lineRule="auto"/>
        <w:jc w:val="center"/>
        <w:rPr>
          <w:rFonts w:ascii="Times New Roman" w:hAnsi="Times New Roman" w:cs="Times New Roman"/>
          <w:i/>
          <w:sz w:val="28"/>
          <w:szCs w:val="28"/>
        </w:rPr>
      </w:pPr>
      <w:r w:rsidRPr="00090454">
        <w:rPr>
          <w:rFonts w:ascii="Times New Roman" w:hAnsi="Times New Roman" w:cs="Times New Roman"/>
          <w:i/>
          <w:sz w:val="28"/>
          <w:szCs w:val="28"/>
        </w:rPr>
        <w:t>Рис. 4. Ранжування районів і міст Волинської області за показником</w:t>
      </w:r>
    </w:p>
    <w:p w:rsidR="00C40CAD" w:rsidRPr="00090454" w:rsidRDefault="00C40CAD" w:rsidP="00C40CAD">
      <w:pPr>
        <w:autoSpaceDE w:val="0"/>
        <w:autoSpaceDN w:val="0"/>
        <w:adjustRightInd w:val="0"/>
        <w:spacing w:after="0" w:line="240" w:lineRule="auto"/>
        <w:jc w:val="center"/>
        <w:rPr>
          <w:rFonts w:ascii="Times New Roman" w:hAnsi="Times New Roman" w:cs="Times New Roman"/>
          <w:i/>
          <w:sz w:val="28"/>
          <w:szCs w:val="28"/>
        </w:rPr>
      </w:pPr>
      <w:r w:rsidRPr="00090454">
        <w:rPr>
          <w:rFonts w:ascii="Times New Roman" w:hAnsi="Times New Roman" w:cs="Times New Roman"/>
          <w:i/>
          <w:sz w:val="28"/>
          <w:szCs w:val="28"/>
        </w:rPr>
        <w:t xml:space="preserve">працевлаштування незайнятих трудовою діяльністю громадян у 2000 і 2009 роках </w:t>
      </w:r>
    </w:p>
    <w:p w:rsidR="00C40CAD" w:rsidRPr="00BB094E" w:rsidRDefault="00545008" w:rsidP="00545008">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rPr>
        <w:t>Як бачимо, найбільше працевлаштовано громадян, не зайнятих трудовою</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діяльністю у м. Луцьку: у 2000 році – 4049 осіб, у 2009 році – 5113 осіб. Найменші</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показники працевлаштування ми спостерігаємо у Локачинському, Шацькому та</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Турійському районах, що пояснюється низьким рівнем розвитку інфраструктури,</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відсутністю робочих місць, економічною занедбаністю цих районів</w:t>
      </w:r>
      <w:r w:rsidRPr="00BB094E">
        <w:rPr>
          <w:rFonts w:ascii="Times New Roman" w:hAnsi="Times New Roman" w:cs="Times New Roman"/>
          <w:sz w:val="28"/>
          <w:szCs w:val="28"/>
          <w:lang w:val="uk-UA"/>
        </w:rPr>
        <w:t>.</w:t>
      </w:r>
    </w:p>
    <w:p w:rsidR="00545008" w:rsidRPr="00BB094E" w:rsidRDefault="00545008" w:rsidP="00545008">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lang w:val="uk-UA"/>
        </w:rPr>
        <w:t xml:space="preserve">Отже, ситуація, що склалась на ринку праці Волинської області у 2009 році порівняно з 2008 роком характеризувалась наступними тенденціями: зменшення рівня зайнятості населення у віці 15-70 років з 58,8% до 57,4% та відповідне збільшення рівня безробіття населення за методологією </w:t>
      </w:r>
      <w:r w:rsidRPr="00BB094E">
        <w:rPr>
          <w:rFonts w:ascii="Times New Roman" w:hAnsi="Times New Roman" w:cs="Times New Roman"/>
          <w:sz w:val="28"/>
          <w:szCs w:val="28"/>
        </w:rPr>
        <w:t>МОП, але зменшення рівня зареєстрованого</w:t>
      </w:r>
      <w:r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безробіття на кінець року з 4,1% у 2008 році до 2,1% у 2009 році.</w:t>
      </w: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BB094E" w:rsidRPr="00090454" w:rsidRDefault="00BB094E" w:rsidP="001A4F6B">
      <w:pPr>
        <w:autoSpaceDE w:val="0"/>
        <w:autoSpaceDN w:val="0"/>
        <w:adjustRightInd w:val="0"/>
        <w:spacing w:after="0" w:line="240" w:lineRule="auto"/>
        <w:ind w:firstLine="567"/>
        <w:jc w:val="center"/>
        <w:rPr>
          <w:rFonts w:ascii="Times New Roman" w:hAnsi="Times New Roman" w:cs="Times New Roman"/>
          <w:b/>
          <w:sz w:val="24"/>
          <w:szCs w:val="24"/>
        </w:rPr>
      </w:pPr>
    </w:p>
    <w:p w:rsidR="001A4F6B" w:rsidRPr="00090454" w:rsidRDefault="00545008" w:rsidP="001A4F6B">
      <w:pPr>
        <w:autoSpaceDE w:val="0"/>
        <w:autoSpaceDN w:val="0"/>
        <w:adjustRightInd w:val="0"/>
        <w:spacing w:after="0" w:line="240" w:lineRule="auto"/>
        <w:ind w:firstLine="567"/>
        <w:jc w:val="center"/>
        <w:rPr>
          <w:rFonts w:ascii="Times New Roman" w:hAnsi="Times New Roman" w:cs="Times New Roman"/>
          <w:i/>
          <w:sz w:val="28"/>
          <w:szCs w:val="28"/>
          <w:lang w:val="uk-UA"/>
        </w:rPr>
      </w:pPr>
      <w:r w:rsidRPr="00090454">
        <w:rPr>
          <w:rFonts w:ascii="Times New Roman" w:hAnsi="Times New Roman" w:cs="Times New Roman"/>
          <w:b/>
          <w:i/>
          <w:sz w:val="28"/>
          <w:szCs w:val="28"/>
        </w:rPr>
        <w:lastRenderedPageBreak/>
        <w:t>Висновки</w:t>
      </w:r>
    </w:p>
    <w:p w:rsidR="00545008" w:rsidRPr="00BB094E" w:rsidRDefault="00545008" w:rsidP="001A4F6B">
      <w:pPr>
        <w:autoSpaceDE w:val="0"/>
        <w:autoSpaceDN w:val="0"/>
        <w:adjustRightInd w:val="0"/>
        <w:spacing w:after="0" w:line="240" w:lineRule="auto"/>
        <w:ind w:firstLine="567"/>
        <w:jc w:val="both"/>
        <w:rPr>
          <w:rFonts w:ascii="Times New Roman" w:hAnsi="Times New Roman" w:cs="Times New Roman"/>
          <w:sz w:val="28"/>
          <w:szCs w:val="28"/>
          <w:lang w:val="uk-UA"/>
        </w:rPr>
      </w:pPr>
      <w:r w:rsidRPr="00BB094E">
        <w:rPr>
          <w:rFonts w:ascii="Times New Roman" w:hAnsi="Times New Roman" w:cs="Times New Roman"/>
          <w:sz w:val="28"/>
          <w:szCs w:val="28"/>
        </w:rPr>
        <w:t>За результатами проведеного статистичного аналізу можна</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чітко окреслити основні негативні моменти функціонування ринку праці Волинської</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області</w:t>
      </w:r>
      <w:r w:rsidR="001A4F6B" w:rsidRPr="00BB094E">
        <w:rPr>
          <w:rFonts w:ascii="Times New Roman" w:hAnsi="Times New Roman" w:cs="Times New Roman"/>
          <w:sz w:val="28"/>
          <w:szCs w:val="28"/>
        </w:rPr>
        <w:t>.</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Зокрема, протягом 2000-2009 років поступово зменшується кількість найманих</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працівників: у 2009 році порівняно з 2005 роком – на 18,4 тис. осіб, а у 2009 році</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порівняно з 2000 роком – на 79,8 тис. осіб. Потреба підприємств у працівниках також</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характеризувалась тенденцією до зменшення: у 2009 році порівняно з 2005 роком</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відбулось зменшення попиту підприємств у працівниках на 1201 особу. Але, якщо</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аналізувати попит підприємств у працівниках у 2009 році порівняно з 2000 роком, то</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потреба підприємств у працівниках на заміщення вільних робочих місць зросла на 360</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 xml:space="preserve">осіб. Через складну економічну ситуацію в Україні у 2008-2009 рр. </w:t>
      </w:r>
      <w:r w:rsidR="001A4F6B" w:rsidRPr="00BB094E">
        <w:rPr>
          <w:rFonts w:ascii="Times New Roman" w:hAnsi="Times New Roman" w:cs="Times New Roman"/>
          <w:sz w:val="28"/>
          <w:szCs w:val="28"/>
        </w:rPr>
        <w:t>В</w:t>
      </w:r>
      <w:r w:rsidRPr="00BB094E">
        <w:rPr>
          <w:rFonts w:ascii="Times New Roman" w:hAnsi="Times New Roman" w:cs="Times New Roman"/>
          <w:sz w:val="28"/>
          <w:szCs w:val="28"/>
        </w:rPr>
        <w:t>ідбулось</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збільшення кількості осіб, які претендували в середньому на одне вільне робоче місце,</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що було зумовлено закриттям або зменшенням обсягів виробництва на багатьох</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підприємствах Волинської області. Відбувається також зменшення попиту на окремі</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професії: технічних службовців, робітників у сфері обслуговування та торгівлі,</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складальників устаткування та машин, натомість збільшується попит на робітничі та інженерні професії у сфері промисловості та будівництва, що вимагає адекватних</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кроків з боку владних структур з метою усунення даного дисбалансу.</w:t>
      </w:r>
      <w:r w:rsidR="001A4F6B" w:rsidRPr="00BB094E">
        <w:rPr>
          <w:rFonts w:ascii="Times New Roman" w:hAnsi="Times New Roman" w:cs="Times New Roman"/>
          <w:sz w:val="28"/>
          <w:szCs w:val="28"/>
          <w:lang w:val="uk-UA"/>
        </w:rPr>
        <w:t xml:space="preserve"> </w:t>
      </w:r>
      <w:r w:rsidR="001A4F6B" w:rsidRPr="00BB094E">
        <w:rPr>
          <w:rFonts w:ascii="Times New Roman" w:hAnsi="Times New Roman" w:cs="Times New Roman"/>
          <w:sz w:val="28"/>
          <w:szCs w:val="28"/>
        </w:rPr>
        <w:t>Ще одним важливим фактором, котрий би охарактеризував зайнятість на ринку праці України, є рівень старіння робочої сили.</w:t>
      </w:r>
      <w:r w:rsidR="001A4F6B" w:rsidRPr="00BB094E">
        <w:rPr>
          <w:sz w:val="28"/>
          <w:szCs w:val="28"/>
        </w:rPr>
        <w:t xml:space="preserve"> </w:t>
      </w:r>
      <w:r w:rsidR="001A4F6B" w:rsidRPr="00BB094E">
        <w:rPr>
          <w:rFonts w:ascii="Times New Roman" w:hAnsi="Times New Roman" w:cs="Times New Roman"/>
          <w:sz w:val="28"/>
          <w:szCs w:val="28"/>
        </w:rPr>
        <w:t>Кадровий дефіцит спостерігається на кожному другому підприємстві, що відроджується. Ще більш ускладнює ситуацію цілком сформований сектор ринку праці за кордоном. Позитивною тенденцією тут є можливості зайнятості наших працездатних громадян за кордоном, негативною ж тенденцією слід назвати наявність нелегалів, котрі до офіційної статистики не входять та іміграцію низькокваліфікованої робочої сили на нашу територію, часом здійснену нелегально.</w:t>
      </w:r>
      <w:r w:rsidR="001A4F6B" w:rsidRPr="00BB094E">
        <w:rPr>
          <w:sz w:val="28"/>
          <w:szCs w:val="28"/>
        </w:rPr>
        <w:t xml:space="preserve"> </w:t>
      </w:r>
      <w:r w:rsidR="00E074D6" w:rsidRPr="00BB094E">
        <w:rPr>
          <w:rFonts w:ascii="Times New Roman" w:hAnsi="Times New Roman" w:cs="Times New Roman"/>
          <w:sz w:val="28"/>
          <w:szCs w:val="28"/>
          <w:lang w:val="uk-UA"/>
        </w:rPr>
        <w:t>Позитивним є також що, саме Волинська область є одною, в якій найвищі рівні економічної активності населення</w:t>
      </w:r>
      <w:r w:rsidR="00E074D6" w:rsidRPr="00BB094E">
        <w:rPr>
          <w:rFonts w:ascii="Times New Roman" w:eastAsia="Times New Roman" w:hAnsi="Times New Roman" w:cs="Times New Roman"/>
          <w:sz w:val="28"/>
          <w:szCs w:val="28"/>
        </w:rPr>
        <w:t xml:space="preserve"> </w:t>
      </w:r>
      <w:r w:rsidR="00E074D6" w:rsidRPr="00BB094E">
        <w:rPr>
          <w:rFonts w:ascii="Times New Roman" w:eastAsia="Times New Roman" w:hAnsi="Times New Roman" w:cs="Times New Roman"/>
          <w:sz w:val="28"/>
          <w:szCs w:val="28"/>
          <w:lang w:val="uk-UA"/>
        </w:rPr>
        <w:t>(ц</w:t>
      </w:r>
      <w:r w:rsidR="00E074D6" w:rsidRPr="00BB094E">
        <w:rPr>
          <w:rFonts w:ascii="Times New Roman" w:eastAsia="Times New Roman" w:hAnsi="Times New Roman" w:cs="Times New Roman"/>
          <w:sz w:val="28"/>
          <w:szCs w:val="28"/>
        </w:rPr>
        <w:t>е пояснюється головним чином активністю жінок 20-49 років</w:t>
      </w:r>
      <w:r w:rsidR="00E074D6" w:rsidRPr="00BB094E">
        <w:rPr>
          <w:rFonts w:ascii="Times New Roman" w:eastAsia="Times New Roman" w:hAnsi="Times New Roman" w:cs="Times New Roman"/>
          <w:sz w:val="28"/>
          <w:szCs w:val="28"/>
          <w:lang w:val="uk-UA"/>
        </w:rPr>
        <w:t>)</w:t>
      </w:r>
      <w:r w:rsidR="00E074D6"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lang w:val="uk-UA"/>
        </w:rPr>
        <w:t>Зрозуміло, що вирішити проблему забезпечення повної зайнятості населення</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lang w:val="uk-UA"/>
        </w:rPr>
        <w:t>регіону в умовах ринкових відносин практично неможливо, але головне завдання</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lang w:val="uk-UA"/>
        </w:rPr>
        <w:t>органів державної влади та місцевого самоврядування на найближчу перспективу</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lang w:val="uk-UA"/>
        </w:rPr>
        <w:t>повинно полягати у створенні умов для забезпечення ефективної зайнятості населення</w:t>
      </w:r>
      <w:r w:rsidR="001A4F6B" w:rsidRPr="00BB094E">
        <w:rPr>
          <w:rFonts w:ascii="Times New Roman" w:hAnsi="Times New Roman" w:cs="Times New Roman"/>
          <w:sz w:val="28"/>
          <w:szCs w:val="28"/>
          <w:lang w:val="uk-UA"/>
        </w:rPr>
        <w:t xml:space="preserve"> </w:t>
      </w:r>
      <w:r w:rsidRPr="00BB094E">
        <w:rPr>
          <w:rFonts w:ascii="Times New Roman" w:hAnsi="Times New Roman" w:cs="Times New Roman"/>
          <w:sz w:val="28"/>
          <w:szCs w:val="28"/>
        </w:rPr>
        <w:t>відповідно до поточних та перспективних потреб економіки регіону.</w:t>
      </w:r>
    </w:p>
    <w:p w:rsidR="00E074D6" w:rsidRPr="00090454" w:rsidRDefault="00E074D6" w:rsidP="00BB094E">
      <w:pPr>
        <w:autoSpaceDE w:val="0"/>
        <w:autoSpaceDN w:val="0"/>
        <w:adjustRightInd w:val="0"/>
        <w:spacing w:after="0" w:line="240" w:lineRule="auto"/>
        <w:jc w:val="both"/>
        <w:rPr>
          <w:rFonts w:ascii="Times New Roman" w:hAnsi="Times New Roman" w:cs="Times New Roman"/>
          <w:sz w:val="24"/>
          <w:szCs w:val="24"/>
        </w:rPr>
      </w:pPr>
    </w:p>
    <w:p w:rsidR="00BB094E" w:rsidRPr="00090454" w:rsidRDefault="00BB094E" w:rsidP="00BB094E">
      <w:pPr>
        <w:autoSpaceDE w:val="0"/>
        <w:autoSpaceDN w:val="0"/>
        <w:adjustRightInd w:val="0"/>
        <w:spacing w:after="0" w:line="240" w:lineRule="auto"/>
        <w:ind w:firstLine="567"/>
        <w:jc w:val="both"/>
        <w:rPr>
          <w:rFonts w:ascii="Times New Roman" w:hAnsi="Times New Roman" w:cs="Times New Roman"/>
          <w:b/>
          <w:i/>
          <w:sz w:val="28"/>
          <w:szCs w:val="28"/>
          <w:lang w:val="uk-UA"/>
        </w:rPr>
      </w:pPr>
      <w:r w:rsidRPr="00090454">
        <w:rPr>
          <w:rFonts w:ascii="Times New Roman" w:hAnsi="Times New Roman" w:cs="Times New Roman"/>
          <w:b/>
          <w:i/>
          <w:sz w:val="28"/>
          <w:szCs w:val="28"/>
          <w:lang w:val="uk-UA"/>
        </w:rPr>
        <w:t>Джерело інформації:</w:t>
      </w:r>
    </w:p>
    <w:p w:rsidR="001A4F6B" w:rsidRPr="00BB094E" w:rsidRDefault="001A4F6B" w:rsidP="00BB094E">
      <w:pPr>
        <w:autoSpaceDE w:val="0"/>
        <w:autoSpaceDN w:val="0"/>
        <w:adjustRightInd w:val="0"/>
        <w:spacing w:after="0" w:line="240" w:lineRule="auto"/>
        <w:ind w:firstLine="567"/>
        <w:jc w:val="both"/>
        <w:rPr>
          <w:rFonts w:ascii="Times New Roman" w:hAnsi="Times New Roman" w:cs="Times New Roman"/>
          <w:b/>
          <w:sz w:val="28"/>
          <w:szCs w:val="28"/>
          <w:lang w:val="uk-UA"/>
        </w:rPr>
      </w:pPr>
      <w:r w:rsidRPr="00BB094E">
        <w:rPr>
          <w:rFonts w:ascii="Times New Roman" w:hAnsi="Times New Roman" w:cs="Times New Roman"/>
          <w:sz w:val="28"/>
          <w:szCs w:val="28"/>
        </w:rPr>
        <w:t>Статистичний щорічник</w:t>
      </w:r>
      <w:r w:rsidR="00BB094E">
        <w:rPr>
          <w:rFonts w:ascii="Times New Roman" w:hAnsi="Times New Roman" w:cs="Times New Roman"/>
          <w:sz w:val="28"/>
          <w:szCs w:val="28"/>
          <w:lang w:val="uk-UA"/>
        </w:rPr>
        <w:t xml:space="preserve"> 2009 р</w:t>
      </w:r>
      <w:r w:rsidRPr="00BB094E">
        <w:rPr>
          <w:rFonts w:ascii="Times New Roman" w:hAnsi="Times New Roman" w:cs="Times New Roman"/>
          <w:sz w:val="28"/>
          <w:szCs w:val="28"/>
        </w:rPr>
        <w:t>. Головне управління статистики у Волинській області. – Луцьк, 2010. – 560 с.</w:t>
      </w:r>
    </w:p>
    <w:p w:rsidR="001A4F6B" w:rsidRPr="001A4F6B" w:rsidRDefault="001A4F6B" w:rsidP="001A4F6B">
      <w:pPr>
        <w:pStyle w:val="a6"/>
        <w:autoSpaceDE w:val="0"/>
        <w:autoSpaceDN w:val="0"/>
        <w:adjustRightInd w:val="0"/>
        <w:spacing w:after="0" w:line="240" w:lineRule="auto"/>
        <w:ind w:left="927"/>
        <w:jc w:val="both"/>
        <w:rPr>
          <w:rFonts w:ascii="Times New Roman" w:hAnsi="Times New Roman" w:cs="Times New Roman"/>
          <w:sz w:val="24"/>
          <w:szCs w:val="24"/>
          <w:lang w:val="uk-UA"/>
        </w:rPr>
      </w:pPr>
    </w:p>
    <w:sectPr w:rsidR="001A4F6B" w:rsidRPr="001A4F6B" w:rsidSect="00090454">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D96" w:rsidRDefault="002C2D96" w:rsidP="00090454">
      <w:pPr>
        <w:spacing w:after="0" w:line="240" w:lineRule="auto"/>
      </w:pPr>
      <w:r>
        <w:separator/>
      </w:r>
    </w:p>
  </w:endnote>
  <w:endnote w:type="continuationSeparator" w:id="0">
    <w:p w:rsidR="002C2D96" w:rsidRDefault="002C2D96" w:rsidP="00090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4F" w:rsidRDefault="0089084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8688"/>
      <w:docPartObj>
        <w:docPartGallery w:val="Page Numbers (Bottom of Page)"/>
        <w:docPartUnique/>
      </w:docPartObj>
    </w:sdtPr>
    <w:sdtEndPr/>
    <w:sdtContent>
      <w:p w:rsidR="00090454" w:rsidRDefault="00A8383A">
        <w:pPr>
          <w:pStyle w:val="a9"/>
          <w:jc w:val="right"/>
        </w:pPr>
        <w:r>
          <w:fldChar w:fldCharType="begin"/>
        </w:r>
        <w:r>
          <w:instrText xml:space="preserve"> PAGE   \* MERGEFORMAT </w:instrText>
        </w:r>
        <w:r>
          <w:fldChar w:fldCharType="separate"/>
        </w:r>
        <w:r>
          <w:rPr>
            <w:noProof/>
          </w:rPr>
          <w:t>3</w:t>
        </w:r>
        <w:r>
          <w:rPr>
            <w:noProof/>
          </w:rPr>
          <w:fldChar w:fldCharType="end"/>
        </w:r>
      </w:p>
    </w:sdtContent>
  </w:sdt>
  <w:p w:rsidR="00090454" w:rsidRDefault="0009045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4F" w:rsidRDefault="0089084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D96" w:rsidRDefault="002C2D96" w:rsidP="00090454">
      <w:pPr>
        <w:spacing w:after="0" w:line="240" w:lineRule="auto"/>
      </w:pPr>
      <w:r>
        <w:separator/>
      </w:r>
    </w:p>
  </w:footnote>
  <w:footnote w:type="continuationSeparator" w:id="0">
    <w:p w:rsidR="002C2D96" w:rsidRDefault="002C2D96" w:rsidP="000904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4F" w:rsidRDefault="0089084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4F" w:rsidRPr="00A8383A" w:rsidRDefault="00A8383A" w:rsidP="00A8383A">
    <w:pPr>
      <w:pStyle w:val="a7"/>
      <w:jc w:val="center"/>
      <w:rPr>
        <w:rFonts w:ascii="Tahoma" w:hAnsi="Tahoma" w:cs="Tahoma"/>
        <w:b/>
        <w:color w:val="B3B3B3"/>
        <w:sz w:val="14"/>
      </w:rPr>
    </w:pPr>
    <w:hyperlink r:id="rId1" w:history="1">
      <w:r w:rsidRPr="00A8383A">
        <w:rPr>
          <w:rStyle w:val="ab"/>
          <w:rFonts w:ascii="Tahoma" w:hAnsi="Tahoma" w:cs="Tahoma"/>
          <w:b/>
          <w:color w:val="B3B3B3"/>
          <w:sz w:val="14"/>
        </w:rPr>
        <w:t>http://antibotan.com/</w:t>
      </w:r>
    </w:hyperlink>
    <w:r w:rsidRPr="00A8383A">
      <w:rPr>
        <w:rFonts w:ascii="Tahoma" w:hAnsi="Tahoma" w:cs="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84F" w:rsidRDefault="0089084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0235CE"/>
    <w:multiLevelType w:val="hybridMultilevel"/>
    <w:tmpl w:val="A1E66A54"/>
    <w:lvl w:ilvl="0" w:tplc="90B28A2E">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52D3F"/>
    <w:rsid w:val="00090454"/>
    <w:rsid w:val="00095148"/>
    <w:rsid w:val="000A01B5"/>
    <w:rsid w:val="000D5C11"/>
    <w:rsid w:val="001A4F6B"/>
    <w:rsid w:val="00252D3F"/>
    <w:rsid w:val="002B0E37"/>
    <w:rsid w:val="002C2D96"/>
    <w:rsid w:val="00317E55"/>
    <w:rsid w:val="004751F7"/>
    <w:rsid w:val="00545008"/>
    <w:rsid w:val="005D644D"/>
    <w:rsid w:val="007D0148"/>
    <w:rsid w:val="00875066"/>
    <w:rsid w:val="0089084F"/>
    <w:rsid w:val="009E2E05"/>
    <w:rsid w:val="00A73896"/>
    <w:rsid w:val="00A8383A"/>
    <w:rsid w:val="00AD3B20"/>
    <w:rsid w:val="00B2147A"/>
    <w:rsid w:val="00B42D70"/>
    <w:rsid w:val="00BB094E"/>
    <w:rsid w:val="00BB59F3"/>
    <w:rsid w:val="00C402FD"/>
    <w:rsid w:val="00C40CAD"/>
    <w:rsid w:val="00C463B2"/>
    <w:rsid w:val="00C70F61"/>
    <w:rsid w:val="00DA24FC"/>
    <w:rsid w:val="00E07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2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2E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7D0148"/>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7D0148"/>
    <w:rPr>
      <w:rFonts w:ascii="Tahoma" w:hAnsi="Tahoma" w:cs="Tahoma"/>
      <w:sz w:val="16"/>
      <w:szCs w:val="16"/>
    </w:rPr>
  </w:style>
  <w:style w:type="paragraph" w:styleId="a6">
    <w:name w:val="List Paragraph"/>
    <w:basedOn w:val="a"/>
    <w:uiPriority w:val="34"/>
    <w:qFormat/>
    <w:rsid w:val="001A4F6B"/>
    <w:pPr>
      <w:ind w:left="720"/>
      <w:contextualSpacing/>
    </w:pPr>
  </w:style>
  <w:style w:type="paragraph" w:styleId="a7">
    <w:name w:val="header"/>
    <w:basedOn w:val="a"/>
    <w:link w:val="a8"/>
    <w:uiPriority w:val="99"/>
    <w:semiHidden/>
    <w:unhideWhenUsed/>
    <w:rsid w:val="00090454"/>
    <w:pPr>
      <w:tabs>
        <w:tab w:val="center" w:pos="4677"/>
        <w:tab w:val="right" w:pos="9355"/>
      </w:tabs>
      <w:spacing w:after="0" w:line="240" w:lineRule="auto"/>
    </w:pPr>
  </w:style>
  <w:style w:type="character" w:customStyle="1" w:styleId="a8">
    <w:name w:val="Верхній колонтитул Знак"/>
    <w:basedOn w:val="a0"/>
    <w:link w:val="a7"/>
    <w:uiPriority w:val="99"/>
    <w:semiHidden/>
    <w:rsid w:val="00090454"/>
  </w:style>
  <w:style w:type="paragraph" w:styleId="a9">
    <w:name w:val="footer"/>
    <w:basedOn w:val="a"/>
    <w:link w:val="aa"/>
    <w:uiPriority w:val="99"/>
    <w:unhideWhenUsed/>
    <w:rsid w:val="00090454"/>
    <w:pPr>
      <w:tabs>
        <w:tab w:val="center" w:pos="4677"/>
        <w:tab w:val="right" w:pos="9355"/>
      </w:tabs>
      <w:spacing w:after="0" w:line="240" w:lineRule="auto"/>
    </w:pPr>
  </w:style>
  <w:style w:type="character" w:customStyle="1" w:styleId="aa">
    <w:name w:val="Нижній колонтитул Знак"/>
    <w:basedOn w:val="a0"/>
    <w:link w:val="a9"/>
    <w:uiPriority w:val="99"/>
    <w:rsid w:val="00090454"/>
  </w:style>
  <w:style w:type="character" w:styleId="ab">
    <w:name w:val="Hyperlink"/>
    <w:basedOn w:val="a0"/>
    <w:uiPriority w:val="99"/>
    <w:unhideWhenUsed/>
    <w:rsid w:val="008908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7</Pages>
  <Words>1437</Words>
  <Characters>9103</Characters>
  <Application>Microsoft Office Word</Application>
  <DocSecurity>0</DocSecurity>
  <Lines>351</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Tycoon Inc.</Company>
  <LinksUpToDate>false</LinksUpToDate>
  <CharactersWithSpaces>10421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Ivan</cp:lastModifiedBy>
  <cp:revision>18</cp:revision>
  <dcterms:created xsi:type="dcterms:W3CDTF">2011-09-11T13:15:00Z</dcterms:created>
  <dcterms:modified xsi:type="dcterms:W3CDTF">2012-09-26T09:18:00Z</dcterms:modified>
</cp:coreProperties>
</file>