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A6" w:rsidRPr="00372849" w:rsidRDefault="00372849" w:rsidP="00564ED9">
      <w:pPr>
        <w:spacing w:line="360" w:lineRule="auto"/>
        <w:rPr>
          <w:sz w:val="28"/>
          <w:szCs w:val="28"/>
          <w:lang w:val="uk-UA"/>
        </w:rPr>
      </w:pPr>
      <w:bookmarkStart w:id="0" w:name="_GoBack"/>
      <w:r w:rsidRPr="00372849">
        <w:rPr>
          <w:sz w:val="28"/>
          <w:szCs w:val="28"/>
          <w:lang w:val="uk-UA"/>
        </w:rPr>
        <w:t xml:space="preserve">                                                   </w:t>
      </w:r>
      <w:r w:rsidR="00564ED9">
        <w:rPr>
          <w:sz w:val="28"/>
          <w:szCs w:val="28"/>
          <w:lang w:val="uk-UA"/>
        </w:rPr>
        <w:t xml:space="preserve">      </w:t>
      </w:r>
      <w:r>
        <w:rPr>
          <w:sz w:val="28"/>
          <w:szCs w:val="28"/>
          <w:lang w:val="uk-UA"/>
        </w:rPr>
        <w:t xml:space="preserve"> </w:t>
      </w:r>
      <w:r w:rsidR="00E768A6" w:rsidRPr="00372849">
        <w:rPr>
          <w:sz w:val="28"/>
          <w:szCs w:val="28"/>
          <w:lang w:val="uk-UA"/>
        </w:rPr>
        <w:t>РОЗДІЛ 1</w:t>
      </w:r>
    </w:p>
    <w:p w:rsidR="00E768A6" w:rsidRPr="00372849" w:rsidRDefault="00E768A6" w:rsidP="00372849">
      <w:pPr>
        <w:spacing w:before="120" w:line="360" w:lineRule="auto"/>
        <w:jc w:val="center"/>
        <w:rPr>
          <w:sz w:val="28"/>
          <w:szCs w:val="28"/>
          <w:lang w:val="uk-UA"/>
        </w:rPr>
      </w:pPr>
      <w:r w:rsidRPr="00372849">
        <w:rPr>
          <w:sz w:val="28"/>
          <w:szCs w:val="28"/>
          <w:lang w:val="uk-UA"/>
        </w:rPr>
        <w:t>ТЕОРЕТИЧНІ ОСНОВИ ЛІКВІДНОСТІ КОМЕРЦІЙНОГО БАНКУ</w:t>
      </w:r>
    </w:p>
    <w:p w:rsidR="002B12CC" w:rsidRDefault="002B12CC" w:rsidP="0085105D">
      <w:pPr>
        <w:pStyle w:val="a7"/>
        <w:spacing w:after="0" w:line="360" w:lineRule="auto"/>
        <w:ind w:firstLine="708"/>
        <w:rPr>
          <w:noProof/>
          <w:sz w:val="28"/>
          <w:szCs w:val="28"/>
        </w:rPr>
      </w:pPr>
    </w:p>
    <w:p w:rsidR="00372849" w:rsidRDefault="00372849" w:rsidP="0085105D">
      <w:pPr>
        <w:pStyle w:val="a7"/>
        <w:spacing w:after="0" w:line="360" w:lineRule="auto"/>
        <w:ind w:firstLine="708"/>
        <w:rPr>
          <w:noProof/>
          <w:sz w:val="28"/>
          <w:szCs w:val="28"/>
        </w:rPr>
      </w:pPr>
    </w:p>
    <w:p w:rsidR="002B12CC" w:rsidRDefault="00D6270F" w:rsidP="002B12CC">
      <w:pPr>
        <w:pStyle w:val="a7"/>
        <w:numPr>
          <w:ilvl w:val="1"/>
          <w:numId w:val="31"/>
        </w:numPr>
        <w:spacing w:after="0" w:line="360" w:lineRule="auto"/>
        <w:jc w:val="left"/>
        <w:rPr>
          <w:b/>
          <w:noProof/>
          <w:sz w:val="28"/>
          <w:szCs w:val="28"/>
        </w:rPr>
      </w:pPr>
      <w:r>
        <w:rPr>
          <w:b/>
          <w:noProof/>
          <w:sz w:val="28"/>
          <w:szCs w:val="28"/>
        </w:rPr>
        <w:t>.</w:t>
      </w:r>
      <w:r w:rsidR="002B12CC">
        <w:rPr>
          <w:b/>
          <w:noProof/>
          <w:sz w:val="28"/>
          <w:szCs w:val="28"/>
        </w:rPr>
        <w:t xml:space="preserve"> Економічна сутність та трактування поняття </w:t>
      </w:r>
      <w:r w:rsidR="001B22ED">
        <w:rPr>
          <w:color w:val="000000"/>
          <w:sz w:val="28"/>
          <w:szCs w:val="28"/>
        </w:rPr>
        <w:t>"</w:t>
      </w:r>
      <w:r w:rsidR="002B12CC">
        <w:rPr>
          <w:b/>
          <w:noProof/>
          <w:sz w:val="28"/>
          <w:szCs w:val="28"/>
        </w:rPr>
        <w:t>ліквідність</w:t>
      </w:r>
      <w:r w:rsidR="001B22ED">
        <w:rPr>
          <w:color w:val="000000"/>
          <w:sz w:val="28"/>
          <w:szCs w:val="28"/>
        </w:rPr>
        <w:t>"</w:t>
      </w:r>
    </w:p>
    <w:p w:rsidR="002B12CC" w:rsidRPr="002B12CC" w:rsidRDefault="002B12CC" w:rsidP="002B12CC">
      <w:pPr>
        <w:pStyle w:val="a7"/>
        <w:spacing w:after="0" w:line="360" w:lineRule="auto"/>
        <w:ind w:left="1095" w:firstLine="0"/>
        <w:jc w:val="left"/>
        <w:rPr>
          <w:b/>
          <w:noProof/>
          <w:sz w:val="28"/>
          <w:szCs w:val="28"/>
        </w:rPr>
      </w:pPr>
    </w:p>
    <w:p w:rsidR="00E768A6" w:rsidRPr="0085105D" w:rsidRDefault="00E768A6" w:rsidP="0085105D">
      <w:pPr>
        <w:pStyle w:val="a7"/>
        <w:spacing w:after="0" w:line="360" w:lineRule="auto"/>
        <w:ind w:firstLine="708"/>
        <w:rPr>
          <w:noProof/>
          <w:sz w:val="28"/>
          <w:szCs w:val="28"/>
        </w:rPr>
      </w:pPr>
      <w:r w:rsidRPr="0085105D">
        <w:rPr>
          <w:noProof/>
          <w:sz w:val="28"/>
          <w:szCs w:val="28"/>
        </w:rPr>
        <w:t xml:space="preserve">Термін </w:t>
      </w:r>
      <w:r w:rsidR="00DB6DEE">
        <w:rPr>
          <w:color w:val="000000"/>
          <w:sz w:val="28"/>
          <w:szCs w:val="28"/>
        </w:rPr>
        <w:t>"</w:t>
      </w:r>
      <w:r w:rsidRPr="0085105D">
        <w:rPr>
          <w:noProof/>
          <w:sz w:val="28"/>
          <w:szCs w:val="28"/>
        </w:rPr>
        <w:t>ліквідність</w:t>
      </w:r>
      <w:r w:rsidR="00DB6DEE">
        <w:rPr>
          <w:color w:val="000000"/>
          <w:sz w:val="28"/>
          <w:szCs w:val="28"/>
        </w:rPr>
        <w:t>"</w:t>
      </w:r>
      <w:r w:rsidRPr="0085105D">
        <w:rPr>
          <w:noProof/>
          <w:sz w:val="28"/>
          <w:szCs w:val="28"/>
        </w:rPr>
        <w:t xml:space="preserve"> (від </w:t>
      </w:r>
      <w:bookmarkStart w:id="1" w:name="e0_2_"/>
      <w:r w:rsidRPr="0085105D">
        <w:rPr>
          <w:noProof/>
          <w:sz w:val="28"/>
          <w:szCs w:val="28"/>
        </w:rPr>
        <w:t xml:space="preserve">лат.  Liquidus </w:t>
      </w:r>
      <w:bookmarkEnd w:id="1"/>
      <w:r w:rsidRPr="0085105D">
        <w:rPr>
          <w:noProof/>
          <w:sz w:val="28"/>
          <w:szCs w:val="28"/>
        </w:rPr>
        <w:t xml:space="preserve">- рідкий, текучий) у буквальному значенні слова означає легкість реалізації, продажі, перетворення </w:t>
      </w:r>
      <w:bookmarkStart w:id="2" w:name="e0_3_"/>
      <w:r w:rsidRPr="0085105D">
        <w:rPr>
          <w:noProof/>
          <w:sz w:val="28"/>
          <w:szCs w:val="28"/>
        </w:rPr>
        <w:t xml:space="preserve">матеріальних </w:t>
      </w:r>
      <w:bookmarkEnd w:id="2"/>
      <w:r w:rsidRPr="0085105D">
        <w:rPr>
          <w:noProof/>
          <w:sz w:val="28"/>
          <w:szCs w:val="28"/>
        </w:rPr>
        <w:t xml:space="preserve">цінностей у кошти. </w:t>
      </w:r>
    </w:p>
    <w:p w:rsidR="00E768A6" w:rsidRPr="0085105D" w:rsidRDefault="00E768A6" w:rsidP="0085105D">
      <w:pPr>
        <w:pStyle w:val="a7"/>
        <w:spacing w:after="0" w:line="360" w:lineRule="auto"/>
        <w:rPr>
          <w:noProof/>
          <w:sz w:val="28"/>
          <w:szCs w:val="28"/>
        </w:rPr>
      </w:pPr>
      <w:r w:rsidRPr="0085105D">
        <w:rPr>
          <w:noProof/>
          <w:sz w:val="28"/>
          <w:szCs w:val="28"/>
        </w:rPr>
        <w:t xml:space="preserve">Поняття ліквідність комерційного банку означає можливість банку своєчасно і повно забезпечувати виконання своїх боргових і фінансових зобов'язань перед усіма контрагентами, що визначається наявністю достатнього власного капіталу банку, оптимальним розміщенням і величиною коштів по статтях активу і пасиву балансу з урахуванням відповідних термінів. </w:t>
      </w:r>
    </w:p>
    <w:p w:rsidR="00E768A6" w:rsidRPr="0085105D" w:rsidRDefault="00E768A6" w:rsidP="0085105D">
      <w:pPr>
        <w:pStyle w:val="a7"/>
        <w:spacing w:after="0" w:line="360" w:lineRule="auto"/>
        <w:rPr>
          <w:noProof/>
          <w:sz w:val="28"/>
          <w:szCs w:val="28"/>
        </w:rPr>
      </w:pPr>
      <w:r w:rsidRPr="0085105D">
        <w:rPr>
          <w:noProof/>
          <w:sz w:val="28"/>
          <w:szCs w:val="28"/>
        </w:rPr>
        <w:t xml:space="preserve">Іншими словами, ліквідність комерційного банку базується на постійній підтримці об'єктивно необхідного співвідношення між трьома її складовими - власним капіталом банку, залученими і розміщеними ним коштами шляхом оперативного керування їхніми структурними елементами. </w:t>
      </w:r>
    </w:p>
    <w:p w:rsidR="00E768A6" w:rsidRPr="0085105D" w:rsidRDefault="00E768A6" w:rsidP="0085105D">
      <w:pPr>
        <w:pStyle w:val="a7"/>
        <w:spacing w:after="0" w:line="360" w:lineRule="auto"/>
        <w:rPr>
          <w:noProof/>
          <w:sz w:val="28"/>
          <w:szCs w:val="28"/>
        </w:rPr>
      </w:pPr>
      <w:r w:rsidRPr="0085105D">
        <w:rPr>
          <w:noProof/>
          <w:sz w:val="28"/>
          <w:szCs w:val="28"/>
        </w:rPr>
        <w:t xml:space="preserve">З урахуванням цього у світовій банківській теорії і практику ліквідність прийнята розуміти як </w:t>
      </w:r>
      <w:r w:rsidR="00AC01BD">
        <w:rPr>
          <w:color w:val="000000"/>
          <w:sz w:val="28"/>
          <w:szCs w:val="28"/>
        </w:rPr>
        <w:t>"запас</w:t>
      </w:r>
      <w:r w:rsidR="00AC01BD" w:rsidRPr="00BA022C">
        <w:rPr>
          <w:color w:val="000000"/>
          <w:sz w:val="28"/>
          <w:szCs w:val="28"/>
        </w:rPr>
        <w:t>"</w:t>
      </w:r>
      <w:r w:rsidRPr="0085105D">
        <w:rPr>
          <w:noProof/>
          <w:sz w:val="28"/>
          <w:szCs w:val="28"/>
        </w:rPr>
        <w:t xml:space="preserve">або як </w:t>
      </w:r>
      <w:r w:rsidR="00AC01BD">
        <w:rPr>
          <w:color w:val="000000"/>
          <w:sz w:val="28"/>
          <w:szCs w:val="28"/>
        </w:rPr>
        <w:t>"потік</w:t>
      </w:r>
      <w:r w:rsidR="00AC01BD" w:rsidRPr="00BA022C">
        <w:rPr>
          <w:color w:val="000000"/>
          <w:sz w:val="28"/>
          <w:szCs w:val="28"/>
        </w:rPr>
        <w:t>"</w:t>
      </w:r>
      <w:r w:rsidRPr="0085105D">
        <w:rPr>
          <w:noProof/>
          <w:sz w:val="28"/>
          <w:szCs w:val="28"/>
        </w:rPr>
        <w:t xml:space="preserve">.  При цьому ліквідність як «запас» містить у собі визначення рівня можливості комерційного банку виконувати свої зобов'язання перед клієнтами у визначений конкретний момент часу шляхом зміни структури активів на користь їхніх високоліквідних статей за рахунок наявних у цій області невикористаних резервів. </w:t>
      </w:r>
    </w:p>
    <w:p w:rsidR="00E768A6" w:rsidRPr="0085105D" w:rsidRDefault="00E768A6" w:rsidP="0085105D">
      <w:pPr>
        <w:pStyle w:val="a7"/>
        <w:spacing w:after="0" w:line="360" w:lineRule="auto"/>
        <w:rPr>
          <w:noProof/>
          <w:sz w:val="28"/>
          <w:szCs w:val="28"/>
        </w:rPr>
      </w:pPr>
      <w:r w:rsidRPr="0085105D">
        <w:rPr>
          <w:noProof/>
          <w:sz w:val="28"/>
          <w:szCs w:val="28"/>
        </w:rPr>
        <w:t xml:space="preserve">Ліквідність як </w:t>
      </w:r>
      <w:r w:rsidR="00AC01BD">
        <w:rPr>
          <w:color w:val="000000"/>
          <w:sz w:val="28"/>
          <w:szCs w:val="28"/>
        </w:rPr>
        <w:t>"потік</w:t>
      </w:r>
      <w:r w:rsidR="00AC01BD" w:rsidRPr="00BA022C">
        <w:rPr>
          <w:color w:val="000000"/>
          <w:sz w:val="28"/>
          <w:szCs w:val="28"/>
        </w:rPr>
        <w:t>"</w:t>
      </w:r>
      <w:r w:rsidRPr="0085105D">
        <w:rPr>
          <w:noProof/>
          <w:sz w:val="28"/>
          <w:szCs w:val="28"/>
        </w:rPr>
        <w:t xml:space="preserve">аналізується з погляду динаміки, що припускає оцінку спроможності комерційного банку протягом визначеного періоду часу змінювати сформований несприятливий рівень ліквідності або запобігати погіршенню досягнутого, об'єктивно необхідного рівня ліквідності (зберігати його) за рахунок ефективного управління відповідними статтями активів і </w:t>
      </w:r>
      <w:r w:rsidRPr="0085105D">
        <w:rPr>
          <w:noProof/>
          <w:sz w:val="28"/>
          <w:szCs w:val="28"/>
        </w:rPr>
        <w:lastRenderedPageBreak/>
        <w:t xml:space="preserve">пасивів, залучення </w:t>
      </w:r>
      <w:bookmarkEnd w:id="0"/>
      <w:r w:rsidRPr="0085105D">
        <w:rPr>
          <w:noProof/>
          <w:sz w:val="28"/>
          <w:szCs w:val="28"/>
        </w:rPr>
        <w:t xml:space="preserve">додаткових позикових коштів, підвищення фінансової стійкості банку шляхом зростання доходів. </w:t>
      </w:r>
    </w:p>
    <w:p w:rsidR="00E768A6" w:rsidRPr="0085105D" w:rsidRDefault="00E768A6" w:rsidP="0085105D">
      <w:pPr>
        <w:pStyle w:val="a7"/>
        <w:spacing w:after="0" w:line="360" w:lineRule="auto"/>
        <w:rPr>
          <w:noProof/>
          <w:sz w:val="28"/>
          <w:szCs w:val="28"/>
        </w:rPr>
      </w:pPr>
      <w:r w:rsidRPr="0085105D">
        <w:rPr>
          <w:noProof/>
          <w:sz w:val="28"/>
          <w:szCs w:val="28"/>
        </w:rPr>
        <w:t xml:space="preserve">Таким чином, кожний комерційний банк повинний самостійно забезпечувати підтримку своєї ліквідності на заданому рівні на основі як аналізу її стану, що складається на конкретні періоди часу, так і прогнозування результатів діяльності і проведення в наступному науково обгрунтованої економічної політики в області формування статутного капіталу, фондів спеціального призначення і резервів, залучення позикових коштів сторонніх організацій, здійснення активних кредитних операцій. </w:t>
      </w:r>
    </w:p>
    <w:p w:rsidR="00E768A6" w:rsidRPr="0085105D" w:rsidRDefault="00E768A6" w:rsidP="0085105D">
      <w:pPr>
        <w:pStyle w:val="a7"/>
        <w:spacing w:after="0" w:line="360" w:lineRule="auto"/>
        <w:rPr>
          <w:noProof/>
          <w:sz w:val="28"/>
          <w:szCs w:val="28"/>
        </w:rPr>
      </w:pPr>
      <w:r w:rsidRPr="0085105D">
        <w:rPr>
          <w:noProof/>
          <w:sz w:val="28"/>
          <w:szCs w:val="28"/>
        </w:rPr>
        <w:t xml:space="preserve">Крім того, діяльність комерційних банків, що виступають посередниками між тими, хто має у своєму розпорядженні кошти у виді заощаджень, і тими, хто в них потребує, полягає в тому, щоб раціонально залучати ці кошти і надавати їх у позичку або інвестувати по більш високих ставках для забезпечення загальної прибутковості, у тому числі одержання прибутку. </w:t>
      </w:r>
    </w:p>
    <w:p w:rsidR="00E768A6" w:rsidRPr="0085105D" w:rsidRDefault="00E768A6" w:rsidP="0085105D">
      <w:pPr>
        <w:pStyle w:val="a7"/>
        <w:spacing w:after="0" w:line="360" w:lineRule="auto"/>
        <w:rPr>
          <w:noProof/>
          <w:sz w:val="28"/>
          <w:szCs w:val="28"/>
        </w:rPr>
      </w:pPr>
      <w:r w:rsidRPr="0085105D">
        <w:rPr>
          <w:noProof/>
          <w:sz w:val="28"/>
          <w:szCs w:val="28"/>
        </w:rPr>
        <w:t xml:space="preserve"> Для здійснення операційної діяльності, пов'язаної з залученням коштів і їхнього розміщення в умовах ринкової невизначеності майбутніх попиту і надходжень наявних коштів за визначений період, банку потрібні кошти в їхній ліквідній формі, тобто такі активи, що могли б бути легко і швидко перетворені в готівку з невеликим ризиком втрат або взагалі без нього. </w:t>
      </w:r>
    </w:p>
    <w:p w:rsidR="00E768A6" w:rsidRPr="0085105D" w:rsidRDefault="00E768A6" w:rsidP="0085105D">
      <w:pPr>
        <w:pStyle w:val="a7"/>
        <w:spacing w:after="0" w:line="360" w:lineRule="auto"/>
        <w:rPr>
          <w:noProof/>
          <w:sz w:val="28"/>
          <w:szCs w:val="28"/>
        </w:rPr>
      </w:pPr>
      <w:r w:rsidRPr="0085105D">
        <w:rPr>
          <w:noProof/>
          <w:sz w:val="28"/>
          <w:szCs w:val="28"/>
        </w:rPr>
        <w:t xml:space="preserve">Таким чином, </w:t>
      </w:r>
      <w:r w:rsidRPr="0085105D">
        <w:rPr>
          <w:iCs/>
          <w:noProof/>
          <w:sz w:val="28"/>
          <w:szCs w:val="28"/>
        </w:rPr>
        <w:t>ліквідність</w:t>
      </w:r>
      <w:r w:rsidRPr="0085105D">
        <w:rPr>
          <w:b/>
          <w:bCs/>
          <w:i/>
          <w:iCs/>
          <w:noProof/>
          <w:sz w:val="28"/>
          <w:szCs w:val="28"/>
        </w:rPr>
        <w:t xml:space="preserve"> </w:t>
      </w:r>
      <w:r w:rsidRPr="0085105D">
        <w:rPr>
          <w:noProof/>
          <w:sz w:val="28"/>
          <w:szCs w:val="28"/>
        </w:rPr>
        <w:t>комерційного банку - це можливість використовувати його активи в якості наявних коштів або</w:t>
      </w:r>
      <w:r w:rsidR="00071576">
        <w:rPr>
          <w:noProof/>
          <w:sz w:val="28"/>
          <w:szCs w:val="28"/>
        </w:rPr>
        <w:t xml:space="preserve"> швидко перетворювати їх в такі</w:t>
      </w:r>
      <w:r w:rsidRPr="0085105D">
        <w:rPr>
          <w:noProof/>
          <w:sz w:val="28"/>
          <w:szCs w:val="28"/>
        </w:rPr>
        <w:t xml:space="preserve">. </w:t>
      </w:r>
    </w:p>
    <w:p w:rsidR="00E768A6" w:rsidRPr="0085105D" w:rsidRDefault="00E768A6" w:rsidP="0085105D">
      <w:pPr>
        <w:pStyle w:val="a7"/>
        <w:spacing w:after="0" w:line="360" w:lineRule="auto"/>
        <w:rPr>
          <w:noProof/>
          <w:sz w:val="28"/>
          <w:szCs w:val="28"/>
        </w:rPr>
      </w:pPr>
      <w:r w:rsidRPr="0085105D">
        <w:rPr>
          <w:noProof/>
          <w:sz w:val="28"/>
          <w:szCs w:val="28"/>
        </w:rPr>
        <w:t xml:space="preserve">Комерційний банк вважається ліквідним, якщо суми його наявних коштів і інших ліквідних активів, а також можливості швидко мобілізувати кошти з інших джерел достатні для своєчасного погашення боргових і фінансових зобов'язань.  Крім того, ліквідний резерв необхідний для задоволення практично будь-яких непередбачених фінансових потреб: укладання вигідних угод по кредиті або інвестуванню; на компенсування сезонних і непередбачених коливань попиту на кредит, поповнення коштів при несподіваному вилученні внесків і т.д. </w:t>
      </w:r>
    </w:p>
    <w:p w:rsidR="00E768A6" w:rsidRPr="0085105D" w:rsidRDefault="00E768A6" w:rsidP="0085105D">
      <w:pPr>
        <w:pStyle w:val="a7"/>
        <w:spacing w:after="0" w:line="360" w:lineRule="auto"/>
        <w:rPr>
          <w:noProof/>
          <w:sz w:val="28"/>
          <w:szCs w:val="28"/>
        </w:rPr>
      </w:pPr>
      <w:r w:rsidRPr="0085105D">
        <w:rPr>
          <w:noProof/>
          <w:sz w:val="28"/>
          <w:szCs w:val="28"/>
        </w:rPr>
        <w:lastRenderedPageBreak/>
        <w:t xml:space="preserve">У вітчизняній економічній літературі, на відміну від </w:t>
      </w:r>
      <w:bookmarkStart w:id="3" w:name="e0_0_"/>
      <w:r w:rsidRPr="0085105D">
        <w:rPr>
          <w:noProof/>
          <w:sz w:val="28"/>
          <w:szCs w:val="28"/>
        </w:rPr>
        <w:t xml:space="preserve">сталої </w:t>
      </w:r>
      <w:bookmarkEnd w:id="3"/>
      <w:r w:rsidRPr="0085105D">
        <w:rPr>
          <w:noProof/>
          <w:sz w:val="28"/>
          <w:szCs w:val="28"/>
        </w:rPr>
        <w:t xml:space="preserve">міжнародної банківської термінології, часом мішаються два поняття - ліквідність балансу банку і платоспроможність останнього, що в наступному призводить до ототожнення методів і </w:t>
      </w:r>
      <w:bookmarkStart w:id="4" w:name="e0_1_"/>
      <w:r w:rsidRPr="0085105D">
        <w:rPr>
          <w:noProof/>
          <w:sz w:val="28"/>
          <w:szCs w:val="28"/>
        </w:rPr>
        <w:t xml:space="preserve">засобів </w:t>
      </w:r>
      <w:bookmarkEnd w:id="4"/>
      <w:r w:rsidRPr="0085105D">
        <w:rPr>
          <w:noProof/>
          <w:sz w:val="28"/>
          <w:szCs w:val="28"/>
        </w:rPr>
        <w:t xml:space="preserve">підтримки ліквідності і платоспроможності кредитних інститутів.  Якщо перше в більшому ступені справа самого банку і він самостійно вибирає в конкретних умовах ті або інші засоби підтримки своєї ліквідності на рівні встановлених норм, то друге, як правило, відноситься до функцій держави в особі Центрального банку. </w:t>
      </w:r>
    </w:p>
    <w:p w:rsidR="00E768A6" w:rsidRPr="0085105D" w:rsidRDefault="00E768A6" w:rsidP="0085105D">
      <w:pPr>
        <w:pStyle w:val="a7"/>
        <w:spacing w:after="0" w:line="360" w:lineRule="auto"/>
        <w:rPr>
          <w:noProof/>
          <w:sz w:val="28"/>
          <w:szCs w:val="28"/>
        </w:rPr>
      </w:pPr>
      <w:r w:rsidRPr="0085105D">
        <w:rPr>
          <w:noProof/>
          <w:sz w:val="28"/>
          <w:szCs w:val="28"/>
        </w:rPr>
        <w:t xml:space="preserve">Отже, банк вважається ліквідним, якщо суми його коштів, які банк має можливість швидко мобілізувати з інших джерел, дозволяють своєчасно виконувати зобов'язання по пасиву.  Необхідно підкреслити, що з метою </w:t>
      </w:r>
      <w:bookmarkStart w:id="5" w:name="e0_42_"/>
      <w:r w:rsidRPr="0085105D">
        <w:rPr>
          <w:noProof/>
          <w:sz w:val="28"/>
          <w:szCs w:val="28"/>
        </w:rPr>
        <w:t xml:space="preserve">підтримки </w:t>
      </w:r>
      <w:bookmarkEnd w:id="5"/>
      <w:r w:rsidR="006567FA">
        <w:rPr>
          <w:noProof/>
          <w:sz w:val="28"/>
          <w:szCs w:val="28"/>
        </w:rPr>
        <w:t>своєї стабільності банк повинен</w:t>
      </w:r>
      <w:r w:rsidRPr="0085105D">
        <w:rPr>
          <w:noProof/>
          <w:sz w:val="28"/>
          <w:szCs w:val="28"/>
        </w:rPr>
        <w:t xml:space="preserve"> мати визначений </w:t>
      </w:r>
      <w:bookmarkStart w:id="6" w:name="e0_43_"/>
      <w:r w:rsidRPr="0085105D">
        <w:rPr>
          <w:noProof/>
          <w:sz w:val="28"/>
          <w:szCs w:val="28"/>
        </w:rPr>
        <w:t xml:space="preserve">ліквідний </w:t>
      </w:r>
      <w:bookmarkEnd w:id="6"/>
      <w:r w:rsidRPr="0085105D">
        <w:rPr>
          <w:noProof/>
          <w:sz w:val="28"/>
          <w:szCs w:val="28"/>
        </w:rPr>
        <w:t xml:space="preserve">резерв для виконання непередбачених зобов'язань, поява </w:t>
      </w:r>
      <w:r w:rsidR="006567FA">
        <w:rPr>
          <w:noProof/>
          <w:sz w:val="28"/>
          <w:szCs w:val="28"/>
        </w:rPr>
        <w:t>яких може бути викликана</w:t>
      </w:r>
      <w:r w:rsidRPr="0085105D">
        <w:rPr>
          <w:noProof/>
          <w:sz w:val="28"/>
          <w:szCs w:val="28"/>
        </w:rPr>
        <w:t xml:space="preserve"> зміною стану грошового </w:t>
      </w:r>
      <w:bookmarkStart w:id="7" w:name="e0_44_"/>
      <w:r w:rsidRPr="0085105D">
        <w:rPr>
          <w:noProof/>
          <w:sz w:val="28"/>
          <w:szCs w:val="28"/>
        </w:rPr>
        <w:t xml:space="preserve">ринку, </w:t>
      </w:r>
      <w:bookmarkEnd w:id="7"/>
      <w:r w:rsidRPr="0085105D">
        <w:rPr>
          <w:noProof/>
          <w:sz w:val="28"/>
          <w:szCs w:val="28"/>
        </w:rPr>
        <w:t xml:space="preserve">фінансового положення клієнта або банку </w:t>
      </w:r>
      <w:bookmarkStart w:id="8" w:name="e0_45_"/>
      <w:r w:rsidRPr="0085105D">
        <w:rPr>
          <w:noProof/>
          <w:sz w:val="28"/>
          <w:szCs w:val="28"/>
        </w:rPr>
        <w:t>партнера.</w:t>
      </w:r>
      <w:bookmarkEnd w:id="8"/>
      <w:r w:rsidRPr="0085105D">
        <w:rPr>
          <w:noProof/>
          <w:sz w:val="28"/>
          <w:szCs w:val="28"/>
        </w:rPr>
        <w:t xml:space="preserve"> </w:t>
      </w:r>
    </w:p>
    <w:p w:rsidR="00E768A6" w:rsidRPr="0085105D" w:rsidRDefault="00E768A6" w:rsidP="0085105D">
      <w:pPr>
        <w:adjustRightInd w:val="0"/>
        <w:spacing w:line="360" w:lineRule="auto"/>
        <w:ind w:firstLine="709"/>
        <w:jc w:val="both"/>
        <w:rPr>
          <w:sz w:val="28"/>
          <w:szCs w:val="28"/>
          <w:lang w:val="uk-UA"/>
        </w:rPr>
      </w:pPr>
      <w:r w:rsidRPr="0085105D">
        <w:rPr>
          <w:sz w:val="28"/>
          <w:szCs w:val="28"/>
          <w:lang w:val="uk-UA"/>
        </w:rPr>
        <w:t xml:space="preserve">На сьогодні немає єдиної точки зору щодо визначення даного поняття, особливо якщо порівнювати підходи до трактування ліквідності банку серед вітчизняних та зарубіжних вчених-економістів. Узагальнивши вивчену </w:t>
      </w:r>
      <w:r w:rsidR="006567FA">
        <w:rPr>
          <w:sz w:val="28"/>
          <w:szCs w:val="28"/>
          <w:lang w:val="uk-UA"/>
        </w:rPr>
        <w:t xml:space="preserve">науково-практичну </w:t>
      </w:r>
      <w:r w:rsidRPr="0085105D">
        <w:rPr>
          <w:sz w:val="28"/>
          <w:szCs w:val="28"/>
          <w:lang w:val="uk-UA"/>
        </w:rPr>
        <w:t>літературу ми виділили наступні трактування поняття «ліквідн</w:t>
      </w:r>
      <w:r w:rsidR="002B12CC">
        <w:rPr>
          <w:sz w:val="28"/>
          <w:szCs w:val="28"/>
          <w:lang w:val="uk-UA"/>
        </w:rPr>
        <w:t>ість», які відображені в табл.</w:t>
      </w:r>
      <w:r w:rsidR="00372849">
        <w:rPr>
          <w:sz w:val="28"/>
          <w:szCs w:val="28"/>
          <w:lang w:val="uk-UA"/>
        </w:rPr>
        <w:t xml:space="preserve"> 1.1 </w:t>
      </w:r>
      <w:r w:rsidR="002B12CC">
        <w:rPr>
          <w:sz w:val="28"/>
          <w:szCs w:val="28"/>
          <w:lang w:val="uk-UA"/>
        </w:rPr>
        <w:t>(див табл. 1.1)</w:t>
      </w:r>
      <w:r w:rsidR="00372849">
        <w:rPr>
          <w:sz w:val="28"/>
          <w:szCs w:val="28"/>
          <w:lang w:val="uk-UA"/>
        </w:rPr>
        <w:t>.</w:t>
      </w:r>
    </w:p>
    <w:p w:rsidR="00E768A6" w:rsidRPr="0085105D" w:rsidRDefault="00E768A6" w:rsidP="0085105D">
      <w:pPr>
        <w:pStyle w:val="Default"/>
        <w:spacing w:line="360" w:lineRule="auto"/>
        <w:ind w:firstLine="709"/>
        <w:jc w:val="both"/>
        <w:rPr>
          <w:sz w:val="28"/>
          <w:szCs w:val="28"/>
          <w:lang w:val="uk-UA"/>
        </w:rPr>
      </w:pPr>
      <w:r w:rsidRPr="0085105D">
        <w:rPr>
          <w:sz w:val="28"/>
          <w:szCs w:val="28"/>
          <w:lang w:val="uk-UA"/>
        </w:rPr>
        <w:t xml:space="preserve">Вітчизняні економісти пов’язують поняття ліквідності перш за все з виконанням зобов’язань банком за пасивом, а в міжнародній банківській справі зосереджується увага не на причинах виникнення потреби в грошових коштах, а на постійному доступі до джерел ліквідності. </w:t>
      </w:r>
    </w:p>
    <w:p w:rsidR="00E768A6" w:rsidRPr="0085105D" w:rsidRDefault="00E768A6" w:rsidP="0085105D">
      <w:pPr>
        <w:pStyle w:val="Default"/>
        <w:spacing w:line="360" w:lineRule="auto"/>
        <w:ind w:firstLine="709"/>
        <w:jc w:val="both"/>
        <w:rPr>
          <w:sz w:val="28"/>
          <w:szCs w:val="28"/>
          <w:lang w:val="uk-UA"/>
        </w:rPr>
      </w:pPr>
      <w:r w:rsidRPr="0085105D">
        <w:rPr>
          <w:sz w:val="28"/>
          <w:szCs w:val="28"/>
          <w:lang w:val="uk-UA"/>
        </w:rPr>
        <w:t xml:space="preserve">Отже, ліквідність банку − це здатність банку забезпечити своєчасне виконання своїх грошових зобов'язань, яка визначається </w:t>
      </w:r>
      <w:r w:rsidR="000656B8" w:rsidRPr="0085105D">
        <w:rPr>
          <w:sz w:val="28"/>
          <w:szCs w:val="28"/>
          <w:lang w:val="uk-UA"/>
        </w:rPr>
        <w:t xml:space="preserve"> </w:t>
      </w:r>
      <w:r w:rsidRPr="0085105D">
        <w:rPr>
          <w:sz w:val="28"/>
          <w:szCs w:val="28"/>
          <w:lang w:val="uk-UA"/>
        </w:rPr>
        <w:t xml:space="preserve">збалансованістю між строками і сумами погашення розміщених активів та строками і сумами виконання зобов'язань банку, а також строками та сумами інших джерел і напрямів використання коштів (надання кредитів, інші витрати). </w:t>
      </w:r>
    </w:p>
    <w:p w:rsidR="00E768A6" w:rsidRPr="0085105D" w:rsidRDefault="00E768A6" w:rsidP="0085105D">
      <w:pPr>
        <w:adjustRightInd w:val="0"/>
        <w:spacing w:line="360" w:lineRule="auto"/>
        <w:ind w:firstLine="709"/>
        <w:jc w:val="both"/>
        <w:rPr>
          <w:sz w:val="28"/>
          <w:szCs w:val="28"/>
          <w:lang w:val="uk-UA"/>
        </w:rPr>
      </w:pPr>
      <w:r w:rsidRPr="0085105D">
        <w:rPr>
          <w:sz w:val="28"/>
          <w:szCs w:val="28"/>
          <w:lang w:val="uk-UA"/>
        </w:rPr>
        <w:t>Таким чином, ліквідність можна розглядати:</w:t>
      </w:r>
    </w:p>
    <w:p w:rsidR="00E768A6" w:rsidRPr="0085105D" w:rsidRDefault="00E768A6" w:rsidP="0085105D">
      <w:pPr>
        <w:adjustRightInd w:val="0"/>
        <w:spacing w:line="360" w:lineRule="auto"/>
        <w:ind w:firstLine="709"/>
        <w:jc w:val="both"/>
        <w:rPr>
          <w:sz w:val="28"/>
          <w:szCs w:val="28"/>
          <w:lang w:val="uk-UA"/>
        </w:rPr>
      </w:pPr>
      <w:r w:rsidRPr="0085105D">
        <w:rPr>
          <w:sz w:val="28"/>
          <w:szCs w:val="28"/>
          <w:lang w:val="uk-UA"/>
        </w:rPr>
        <w:lastRenderedPageBreak/>
        <w:t>1) як час, необхідний для продажу активу;</w:t>
      </w:r>
    </w:p>
    <w:p w:rsidR="00E768A6" w:rsidRPr="0085105D" w:rsidRDefault="00E768A6" w:rsidP="0085105D">
      <w:pPr>
        <w:adjustRightInd w:val="0"/>
        <w:spacing w:line="360" w:lineRule="auto"/>
        <w:ind w:firstLine="709"/>
        <w:jc w:val="both"/>
        <w:rPr>
          <w:sz w:val="28"/>
          <w:szCs w:val="28"/>
          <w:lang w:val="uk-UA"/>
        </w:rPr>
      </w:pPr>
      <w:r w:rsidRPr="0085105D">
        <w:rPr>
          <w:sz w:val="28"/>
          <w:szCs w:val="28"/>
          <w:lang w:val="uk-UA"/>
        </w:rPr>
        <w:t>2) як суму, отриману від продажу активу.</w:t>
      </w:r>
    </w:p>
    <w:p w:rsidR="00492FBD" w:rsidRDefault="00242885" w:rsidP="00071576">
      <w:pPr>
        <w:suppressAutoHyphens/>
        <w:adjustRightInd w:val="0"/>
        <w:spacing w:line="360" w:lineRule="auto"/>
        <w:jc w:val="right"/>
        <w:rPr>
          <w:sz w:val="28"/>
          <w:szCs w:val="28"/>
          <w:lang w:val="uk-UA"/>
        </w:rPr>
      </w:pPr>
      <w:r>
        <w:rPr>
          <w:sz w:val="28"/>
          <w:szCs w:val="28"/>
          <w:lang w:val="uk-UA"/>
        </w:rPr>
        <w:t>Таблиця 1.1</w:t>
      </w:r>
    </w:p>
    <w:p w:rsidR="00E768A6" w:rsidRPr="0085105D" w:rsidRDefault="00E768A6" w:rsidP="001043DB">
      <w:pPr>
        <w:suppressAutoHyphens/>
        <w:adjustRightInd w:val="0"/>
        <w:spacing w:line="360" w:lineRule="auto"/>
        <w:jc w:val="center"/>
        <w:rPr>
          <w:sz w:val="28"/>
          <w:szCs w:val="28"/>
          <w:lang w:val="uk-UA"/>
        </w:rPr>
      </w:pPr>
      <w:r w:rsidRPr="0085105D">
        <w:rPr>
          <w:sz w:val="28"/>
          <w:szCs w:val="28"/>
          <w:lang w:val="uk-UA"/>
        </w:rPr>
        <w:t>Розкриття терміну «ліквідність» в літературних джерелах</w:t>
      </w:r>
    </w:p>
    <w:tbl>
      <w:tblPr>
        <w:tblStyle w:val="aa"/>
        <w:tblW w:w="9654" w:type="dxa"/>
        <w:tblLook w:val="04A0" w:firstRow="1" w:lastRow="0" w:firstColumn="1" w:lastColumn="0" w:noHBand="0" w:noVBand="1"/>
      </w:tblPr>
      <w:tblGrid>
        <w:gridCol w:w="506"/>
        <w:gridCol w:w="4562"/>
        <w:gridCol w:w="4586"/>
      </w:tblGrid>
      <w:tr w:rsidR="00071576" w:rsidRPr="00071576" w:rsidTr="00AC01BD">
        <w:trPr>
          <w:trHeight w:val="427"/>
        </w:trPr>
        <w:tc>
          <w:tcPr>
            <w:tcW w:w="506" w:type="dxa"/>
            <w:hideMark/>
          </w:tcPr>
          <w:p w:rsidR="00071576" w:rsidRPr="00071576" w:rsidRDefault="00071576" w:rsidP="00071576">
            <w:pPr>
              <w:autoSpaceDE/>
              <w:autoSpaceDN/>
              <w:jc w:val="center"/>
              <w:rPr>
                <w:color w:val="000000"/>
                <w:sz w:val="24"/>
                <w:szCs w:val="24"/>
              </w:rPr>
            </w:pPr>
            <w:r w:rsidRPr="00071576">
              <w:rPr>
                <w:color w:val="000000"/>
                <w:sz w:val="24"/>
                <w:szCs w:val="24"/>
              </w:rPr>
              <w:t>№ з/п</w:t>
            </w:r>
          </w:p>
        </w:tc>
        <w:tc>
          <w:tcPr>
            <w:tcW w:w="4562" w:type="dxa"/>
            <w:hideMark/>
          </w:tcPr>
          <w:p w:rsidR="00071576" w:rsidRPr="00071576" w:rsidRDefault="00071576" w:rsidP="00071576">
            <w:pPr>
              <w:autoSpaceDE/>
              <w:autoSpaceDN/>
              <w:jc w:val="center"/>
              <w:rPr>
                <w:color w:val="000000"/>
                <w:sz w:val="24"/>
                <w:szCs w:val="24"/>
              </w:rPr>
            </w:pPr>
            <w:r w:rsidRPr="00071576">
              <w:rPr>
                <w:color w:val="000000"/>
                <w:sz w:val="24"/>
                <w:szCs w:val="24"/>
              </w:rPr>
              <w:t>Джерело</w:t>
            </w:r>
          </w:p>
        </w:tc>
        <w:tc>
          <w:tcPr>
            <w:tcW w:w="4586" w:type="dxa"/>
            <w:hideMark/>
          </w:tcPr>
          <w:p w:rsidR="00071576" w:rsidRPr="00071576" w:rsidRDefault="00071576" w:rsidP="00071576">
            <w:pPr>
              <w:autoSpaceDE/>
              <w:autoSpaceDN/>
              <w:jc w:val="center"/>
              <w:rPr>
                <w:color w:val="000000"/>
                <w:sz w:val="24"/>
                <w:szCs w:val="24"/>
              </w:rPr>
            </w:pPr>
            <w:r w:rsidRPr="00071576">
              <w:rPr>
                <w:color w:val="000000"/>
                <w:sz w:val="24"/>
                <w:szCs w:val="24"/>
              </w:rPr>
              <w:t>Визначення</w:t>
            </w:r>
          </w:p>
        </w:tc>
      </w:tr>
      <w:tr w:rsidR="00AC01BD" w:rsidRPr="00071576" w:rsidTr="00AC01BD">
        <w:trPr>
          <w:trHeight w:val="293"/>
        </w:trPr>
        <w:tc>
          <w:tcPr>
            <w:tcW w:w="506" w:type="dxa"/>
            <w:hideMark/>
          </w:tcPr>
          <w:p w:rsidR="00AC01BD" w:rsidRPr="00AC01BD" w:rsidRDefault="00AC01BD" w:rsidP="00071576">
            <w:pPr>
              <w:autoSpaceDE/>
              <w:autoSpaceDN/>
              <w:jc w:val="center"/>
              <w:rPr>
                <w:color w:val="000000"/>
                <w:sz w:val="24"/>
                <w:szCs w:val="24"/>
                <w:lang w:val="uk-UA"/>
              </w:rPr>
            </w:pPr>
            <w:r>
              <w:rPr>
                <w:color w:val="000000"/>
                <w:sz w:val="24"/>
                <w:szCs w:val="24"/>
                <w:lang w:val="uk-UA"/>
              </w:rPr>
              <w:t>1</w:t>
            </w:r>
          </w:p>
        </w:tc>
        <w:tc>
          <w:tcPr>
            <w:tcW w:w="4562" w:type="dxa"/>
            <w:hideMark/>
          </w:tcPr>
          <w:p w:rsidR="00AC01BD" w:rsidRPr="00AC01BD" w:rsidRDefault="00AC01BD" w:rsidP="00071576">
            <w:pPr>
              <w:autoSpaceDE/>
              <w:autoSpaceDN/>
              <w:jc w:val="center"/>
              <w:rPr>
                <w:color w:val="000000"/>
                <w:sz w:val="24"/>
                <w:szCs w:val="24"/>
                <w:lang w:val="uk-UA"/>
              </w:rPr>
            </w:pPr>
            <w:r>
              <w:rPr>
                <w:color w:val="000000"/>
                <w:sz w:val="24"/>
                <w:szCs w:val="24"/>
                <w:lang w:val="uk-UA"/>
              </w:rPr>
              <w:t>2</w:t>
            </w:r>
          </w:p>
        </w:tc>
        <w:tc>
          <w:tcPr>
            <w:tcW w:w="4586" w:type="dxa"/>
            <w:hideMark/>
          </w:tcPr>
          <w:p w:rsidR="00AC01BD" w:rsidRPr="00AC01BD" w:rsidRDefault="00AC01BD" w:rsidP="00071576">
            <w:pPr>
              <w:autoSpaceDE/>
              <w:autoSpaceDN/>
              <w:jc w:val="center"/>
              <w:rPr>
                <w:color w:val="000000"/>
                <w:sz w:val="24"/>
                <w:szCs w:val="24"/>
                <w:lang w:val="uk-UA"/>
              </w:rPr>
            </w:pPr>
            <w:r>
              <w:rPr>
                <w:color w:val="000000"/>
                <w:sz w:val="24"/>
                <w:szCs w:val="24"/>
                <w:lang w:val="uk-UA"/>
              </w:rPr>
              <w:t>3</w:t>
            </w:r>
          </w:p>
        </w:tc>
      </w:tr>
      <w:tr w:rsidR="00071576" w:rsidRPr="00071576" w:rsidTr="00AC01BD">
        <w:trPr>
          <w:trHeight w:val="1427"/>
        </w:trPr>
        <w:tc>
          <w:tcPr>
            <w:tcW w:w="506" w:type="dxa"/>
            <w:hideMark/>
          </w:tcPr>
          <w:p w:rsidR="00071576" w:rsidRPr="00071576" w:rsidRDefault="00071576" w:rsidP="00071576">
            <w:pPr>
              <w:autoSpaceDE/>
              <w:autoSpaceDN/>
              <w:jc w:val="center"/>
              <w:rPr>
                <w:color w:val="000000"/>
                <w:sz w:val="24"/>
                <w:szCs w:val="24"/>
              </w:rPr>
            </w:pPr>
            <w:r w:rsidRPr="00071576">
              <w:rPr>
                <w:color w:val="000000"/>
                <w:sz w:val="24"/>
                <w:szCs w:val="24"/>
              </w:rPr>
              <w:t>1</w:t>
            </w:r>
          </w:p>
        </w:tc>
        <w:tc>
          <w:tcPr>
            <w:tcW w:w="4562" w:type="dxa"/>
            <w:hideMark/>
          </w:tcPr>
          <w:p w:rsidR="00071576" w:rsidRPr="00071576" w:rsidRDefault="00C32939" w:rsidP="00C32939">
            <w:pPr>
              <w:autoSpaceDE/>
              <w:autoSpaceDN/>
              <w:jc w:val="both"/>
              <w:rPr>
                <w:color w:val="000000"/>
                <w:sz w:val="24"/>
                <w:szCs w:val="24"/>
              </w:rPr>
            </w:pPr>
            <w:r>
              <w:rPr>
                <w:iCs/>
                <w:sz w:val="24"/>
                <w:szCs w:val="24"/>
                <w:shd w:val="clear" w:color="auto" w:fill="FFFFFF"/>
              </w:rPr>
              <w:t>Загородній</w:t>
            </w:r>
            <w:r>
              <w:rPr>
                <w:iCs/>
                <w:sz w:val="24"/>
                <w:szCs w:val="24"/>
                <w:shd w:val="clear" w:color="auto" w:fill="FFFFFF"/>
                <w:lang w:val="uk-UA"/>
              </w:rPr>
              <w:t xml:space="preserve"> А.Г. / </w:t>
            </w:r>
            <w:r w:rsidR="00071576" w:rsidRPr="00071576">
              <w:rPr>
                <w:color w:val="000000"/>
                <w:sz w:val="24"/>
                <w:szCs w:val="24"/>
              </w:rPr>
              <w:t>Фінансово-економічний словник</w:t>
            </w:r>
            <w:r>
              <w:rPr>
                <w:color w:val="000000"/>
                <w:sz w:val="24"/>
                <w:szCs w:val="24"/>
                <w:lang w:val="uk-UA"/>
              </w:rPr>
              <w:t xml:space="preserve">// А.Г. Загородній </w:t>
            </w:r>
            <w:r w:rsidRPr="00C32939">
              <w:rPr>
                <w:sz w:val="24"/>
                <w:szCs w:val="24"/>
                <w:lang w:val="uk-UA"/>
              </w:rPr>
              <w:t xml:space="preserve">// </w:t>
            </w:r>
            <w:r w:rsidRPr="00C32939">
              <w:rPr>
                <w:rStyle w:val="apple-converted-space"/>
                <w:iCs/>
                <w:sz w:val="24"/>
                <w:szCs w:val="24"/>
                <w:shd w:val="clear" w:color="auto" w:fill="FFFFFF"/>
              </w:rPr>
              <w:t> </w:t>
            </w:r>
            <w:r>
              <w:rPr>
                <w:iCs/>
                <w:sz w:val="24"/>
                <w:szCs w:val="24"/>
                <w:shd w:val="clear" w:color="auto" w:fill="FFFFFF"/>
              </w:rPr>
              <w:t>К.: Знання</w:t>
            </w:r>
            <w:r>
              <w:rPr>
                <w:iCs/>
                <w:sz w:val="24"/>
                <w:szCs w:val="24"/>
                <w:shd w:val="clear" w:color="auto" w:fill="FFFFFF"/>
                <w:lang w:val="uk-UA"/>
              </w:rPr>
              <w:t xml:space="preserve">. - </w:t>
            </w:r>
            <w:r w:rsidRPr="00C32939">
              <w:rPr>
                <w:iCs/>
                <w:sz w:val="24"/>
                <w:szCs w:val="24"/>
                <w:shd w:val="clear" w:color="auto" w:fill="FFFFFF"/>
              </w:rPr>
              <w:t xml:space="preserve"> 2007. — </w:t>
            </w:r>
            <w:r>
              <w:rPr>
                <w:iCs/>
                <w:sz w:val="24"/>
                <w:szCs w:val="24"/>
                <w:shd w:val="clear" w:color="auto" w:fill="FFFFFF"/>
                <w:lang w:val="uk-UA"/>
              </w:rPr>
              <w:t>С. 204</w:t>
            </w:r>
            <w:r w:rsidR="00071576" w:rsidRPr="00C32939">
              <w:rPr>
                <w:sz w:val="24"/>
                <w:szCs w:val="24"/>
              </w:rPr>
              <w:t xml:space="preserve"> </w:t>
            </w:r>
            <w:r w:rsidR="003F3726">
              <w:rPr>
                <w:color w:val="000000"/>
                <w:sz w:val="24"/>
                <w:szCs w:val="24"/>
              </w:rPr>
              <w:t>[</w:t>
            </w:r>
            <w:r w:rsidR="003F3726">
              <w:rPr>
                <w:color w:val="000000"/>
                <w:sz w:val="24"/>
                <w:szCs w:val="24"/>
                <w:lang w:val="uk-UA"/>
              </w:rPr>
              <w:t>22, с.54</w:t>
            </w:r>
            <w:r w:rsidR="00071576" w:rsidRPr="00071576">
              <w:rPr>
                <w:color w:val="000000"/>
                <w:sz w:val="24"/>
                <w:szCs w:val="24"/>
              </w:rPr>
              <w:t>]</w:t>
            </w:r>
          </w:p>
        </w:tc>
        <w:tc>
          <w:tcPr>
            <w:tcW w:w="4586" w:type="dxa"/>
            <w:hideMark/>
          </w:tcPr>
          <w:p w:rsidR="00071576" w:rsidRPr="00071576" w:rsidRDefault="00071576" w:rsidP="00372849">
            <w:pPr>
              <w:autoSpaceDE/>
              <w:autoSpaceDN/>
              <w:jc w:val="both"/>
              <w:rPr>
                <w:color w:val="000000"/>
                <w:sz w:val="24"/>
                <w:szCs w:val="24"/>
              </w:rPr>
            </w:pPr>
            <w:r w:rsidRPr="00071576">
              <w:rPr>
                <w:color w:val="000000"/>
                <w:sz w:val="24"/>
                <w:szCs w:val="24"/>
              </w:rPr>
              <w:t>«Ліквідність банку – це здатність банку забезпечити своєчасне виконання своїх зобов’язань. Визначається зрівноваженістю активів і пасивів балансу банку, а також ступенем відповідності термінів розміщення активів і залучення банком пасивів»</w:t>
            </w:r>
          </w:p>
        </w:tc>
      </w:tr>
      <w:tr w:rsidR="00071576" w:rsidRPr="001B22ED" w:rsidTr="00AC01BD">
        <w:trPr>
          <w:trHeight w:val="1108"/>
        </w:trPr>
        <w:tc>
          <w:tcPr>
            <w:tcW w:w="506" w:type="dxa"/>
            <w:hideMark/>
          </w:tcPr>
          <w:p w:rsidR="00071576" w:rsidRPr="00071576" w:rsidRDefault="00071576" w:rsidP="00071576">
            <w:pPr>
              <w:autoSpaceDE/>
              <w:autoSpaceDN/>
              <w:jc w:val="center"/>
              <w:rPr>
                <w:color w:val="000000"/>
                <w:sz w:val="24"/>
                <w:szCs w:val="24"/>
              </w:rPr>
            </w:pPr>
            <w:r w:rsidRPr="00071576">
              <w:rPr>
                <w:color w:val="000000"/>
                <w:sz w:val="24"/>
                <w:szCs w:val="24"/>
              </w:rPr>
              <w:t>2</w:t>
            </w:r>
          </w:p>
        </w:tc>
        <w:tc>
          <w:tcPr>
            <w:tcW w:w="4562" w:type="dxa"/>
            <w:hideMark/>
          </w:tcPr>
          <w:p w:rsidR="00071576" w:rsidRPr="002E5BCC" w:rsidRDefault="00F71896" w:rsidP="002E5BCC">
            <w:pPr>
              <w:autoSpaceDE/>
              <w:autoSpaceDN/>
              <w:jc w:val="both"/>
              <w:rPr>
                <w:color w:val="000000"/>
                <w:sz w:val="24"/>
                <w:szCs w:val="24"/>
                <w:lang w:val="uk-UA"/>
              </w:rPr>
            </w:pPr>
            <w:r>
              <w:rPr>
                <w:color w:val="000000"/>
                <w:sz w:val="24"/>
                <w:szCs w:val="24"/>
              </w:rPr>
              <w:t>Лаврушин</w:t>
            </w:r>
            <w:r>
              <w:rPr>
                <w:color w:val="000000"/>
                <w:sz w:val="24"/>
                <w:szCs w:val="24"/>
                <w:lang w:val="uk-UA"/>
              </w:rPr>
              <w:t xml:space="preserve"> </w:t>
            </w:r>
            <w:r w:rsidR="002C1056">
              <w:rPr>
                <w:color w:val="000000"/>
                <w:sz w:val="24"/>
                <w:szCs w:val="24"/>
              </w:rPr>
              <w:t>О.І.</w:t>
            </w:r>
            <w:r w:rsidR="002E5BCC">
              <w:rPr>
                <w:color w:val="000000"/>
                <w:sz w:val="24"/>
                <w:szCs w:val="24"/>
                <w:lang w:val="uk-UA"/>
              </w:rPr>
              <w:t xml:space="preserve">  </w:t>
            </w:r>
            <w:r w:rsidR="002E5BCC">
              <w:rPr>
                <w:sz w:val="24"/>
                <w:szCs w:val="24"/>
                <w:lang w:val="uk-UA"/>
              </w:rPr>
              <w:t>Управління діяльністю комерційного банку</w:t>
            </w:r>
            <w:r w:rsidR="002E5BCC" w:rsidRPr="002E5BCC">
              <w:rPr>
                <w:sz w:val="24"/>
                <w:szCs w:val="24"/>
              </w:rPr>
              <w:t xml:space="preserve"> </w:t>
            </w:r>
            <w:r w:rsidR="002E5BCC" w:rsidRPr="002E5BCC">
              <w:rPr>
                <w:sz w:val="24"/>
                <w:szCs w:val="24"/>
                <w:lang w:val="uk-UA"/>
              </w:rPr>
              <w:t xml:space="preserve">/ </w:t>
            </w:r>
            <w:r w:rsidR="002E5BCC">
              <w:rPr>
                <w:sz w:val="24"/>
                <w:szCs w:val="24"/>
                <w:lang w:val="uk-UA"/>
              </w:rPr>
              <w:t>О.І. Лаврушин</w:t>
            </w:r>
            <w:r w:rsidR="002E5BCC" w:rsidRPr="002E5BCC">
              <w:rPr>
                <w:sz w:val="24"/>
                <w:szCs w:val="24"/>
                <w:lang w:val="uk-UA"/>
              </w:rPr>
              <w:t xml:space="preserve"> //</w:t>
            </w:r>
            <w:r w:rsidR="002E5BCC" w:rsidRPr="002E5BCC">
              <w:rPr>
                <w:sz w:val="24"/>
                <w:szCs w:val="24"/>
              </w:rPr>
              <w:t xml:space="preserve"> Юристъ</w:t>
            </w:r>
            <w:r w:rsidR="002E5BCC" w:rsidRPr="002E5BCC">
              <w:rPr>
                <w:sz w:val="24"/>
                <w:szCs w:val="24"/>
                <w:lang w:val="uk-UA"/>
              </w:rPr>
              <w:t xml:space="preserve">. - </w:t>
            </w:r>
            <w:r w:rsidR="002E5BCC" w:rsidRPr="002E5BCC">
              <w:rPr>
                <w:sz w:val="24"/>
                <w:szCs w:val="24"/>
              </w:rPr>
              <w:t xml:space="preserve"> 2002</w:t>
            </w:r>
            <w:r w:rsidR="002E5BCC" w:rsidRPr="002E5BCC">
              <w:rPr>
                <w:sz w:val="24"/>
                <w:szCs w:val="24"/>
                <w:lang w:val="uk-UA"/>
              </w:rPr>
              <w:t>.</w:t>
            </w:r>
            <w:r w:rsidR="002E5BCC" w:rsidRPr="002E5BCC">
              <w:rPr>
                <w:sz w:val="24"/>
                <w:szCs w:val="24"/>
              </w:rPr>
              <w:t xml:space="preserve"> - </w:t>
            </w:r>
            <w:r w:rsidR="002E5BCC" w:rsidRPr="002E5BCC">
              <w:rPr>
                <w:sz w:val="24"/>
                <w:szCs w:val="24"/>
                <w:lang w:val="uk-UA"/>
              </w:rPr>
              <w:t>С</w:t>
            </w:r>
            <w:r w:rsidR="002E5BCC" w:rsidRPr="002E5BCC">
              <w:rPr>
                <w:sz w:val="24"/>
                <w:szCs w:val="24"/>
              </w:rPr>
              <w:t>.</w:t>
            </w:r>
            <w:r w:rsidR="002E5BCC" w:rsidRPr="002E5BCC">
              <w:rPr>
                <w:sz w:val="24"/>
                <w:szCs w:val="24"/>
                <w:lang w:val="uk-UA"/>
              </w:rPr>
              <w:t xml:space="preserve"> 687</w:t>
            </w:r>
            <w:r w:rsidR="002C1056" w:rsidRPr="002E5BCC">
              <w:rPr>
                <w:color w:val="000000"/>
                <w:sz w:val="24"/>
                <w:szCs w:val="24"/>
              </w:rPr>
              <w:t xml:space="preserve"> [</w:t>
            </w:r>
            <w:r w:rsidR="002C1056" w:rsidRPr="002E5BCC">
              <w:rPr>
                <w:color w:val="000000"/>
                <w:sz w:val="24"/>
                <w:szCs w:val="24"/>
                <w:lang w:val="uk-UA"/>
              </w:rPr>
              <w:t>27</w:t>
            </w:r>
            <w:r w:rsidR="00071576" w:rsidRPr="002E5BCC">
              <w:rPr>
                <w:color w:val="000000"/>
                <w:sz w:val="24"/>
                <w:szCs w:val="24"/>
              </w:rPr>
              <w:t>, с. 92]</w:t>
            </w:r>
          </w:p>
        </w:tc>
        <w:tc>
          <w:tcPr>
            <w:tcW w:w="4586" w:type="dxa"/>
            <w:hideMark/>
          </w:tcPr>
          <w:p w:rsidR="00071576" w:rsidRPr="00C51E78" w:rsidRDefault="00071576" w:rsidP="00372849">
            <w:pPr>
              <w:autoSpaceDE/>
              <w:autoSpaceDN/>
              <w:jc w:val="both"/>
              <w:rPr>
                <w:color w:val="000000"/>
                <w:sz w:val="24"/>
                <w:szCs w:val="24"/>
                <w:lang w:val="uk-UA"/>
              </w:rPr>
            </w:pPr>
            <w:r w:rsidRPr="00C51E78">
              <w:rPr>
                <w:color w:val="000000"/>
                <w:sz w:val="24"/>
                <w:szCs w:val="24"/>
                <w:lang w:val="uk-UA"/>
              </w:rPr>
              <w:t>«Банк вважається ліквідним, якщо суми грошових коштів, котрі банк має можливість швидко реалізувати з інших джерел, забезпечують своєчасне виконання його зобов’язань за пасивом»</w:t>
            </w:r>
          </w:p>
        </w:tc>
      </w:tr>
      <w:tr w:rsidR="00071576" w:rsidRPr="00071576" w:rsidTr="00AC01BD">
        <w:trPr>
          <w:trHeight w:val="615"/>
        </w:trPr>
        <w:tc>
          <w:tcPr>
            <w:tcW w:w="506" w:type="dxa"/>
            <w:hideMark/>
          </w:tcPr>
          <w:p w:rsidR="00071576" w:rsidRPr="00071576" w:rsidRDefault="00071576" w:rsidP="00071576">
            <w:pPr>
              <w:autoSpaceDE/>
              <w:autoSpaceDN/>
              <w:jc w:val="center"/>
              <w:rPr>
                <w:color w:val="000000"/>
                <w:sz w:val="24"/>
                <w:szCs w:val="24"/>
              </w:rPr>
            </w:pPr>
            <w:r w:rsidRPr="00071576">
              <w:rPr>
                <w:color w:val="000000"/>
                <w:sz w:val="24"/>
                <w:szCs w:val="24"/>
              </w:rPr>
              <w:t>3</w:t>
            </w:r>
          </w:p>
        </w:tc>
        <w:tc>
          <w:tcPr>
            <w:tcW w:w="4562" w:type="dxa"/>
            <w:hideMark/>
          </w:tcPr>
          <w:p w:rsidR="00071576" w:rsidRPr="00071576" w:rsidRDefault="00071576" w:rsidP="00C32939">
            <w:pPr>
              <w:autoSpaceDE/>
              <w:autoSpaceDN/>
              <w:jc w:val="both"/>
              <w:rPr>
                <w:color w:val="000000"/>
                <w:sz w:val="24"/>
                <w:szCs w:val="24"/>
              </w:rPr>
            </w:pPr>
            <w:r w:rsidRPr="00071576">
              <w:rPr>
                <w:color w:val="000000"/>
                <w:sz w:val="24"/>
                <w:szCs w:val="24"/>
              </w:rPr>
              <w:t>Поморина М.А.</w:t>
            </w:r>
            <w:r w:rsidR="002E5BCC">
              <w:rPr>
                <w:color w:val="000000"/>
                <w:sz w:val="24"/>
                <w:szCs w:val="24"/>
                <w:lang w:val="uk-UA"/>
              </w:rPr>
              <w:t>Фінансове управління</w:t>
            </w:r>
            <w:r w:rsidR="00F71896">
              <w:rPr>
                <w:color w:val="000000"/>
                <w:sz w:val="24"/>
                <w:szCs w:val="24"/>
                <w:lang w:val="uk-UA"/>
              </w:rPr>
              <w:t xml:space="preserve"> в </w:t>
            </w:r>
            <w:r w:rsidR="002E5BCC">
              <w:rPr>
                <w:color w:val="000000"/>
                <w:sz w:val="24"/>
                <w:szCs w:val="24"/>
                <w:lang w:val="uk-UA"/>
              </w:rPr>
              <w:t xml:space="preserve">комерційному банку / М.А. Поморина // Кнорус. – 2012. – С. 376 </w:t>
            </w:r>
            <w:r w:rsidR="003F3726">
              <w:rPr>
                <w:color w:val="000000"/>
                <w:sz w:val="24"/>
                <w:szCs w:val="24"/>
              </w:rPr>
              <w:t xml:space="preserve"> [</w:t>
            </w:r>
            <w:r w:rsidR="003F3726">
              <w:rPr>
                <w:color w:val="000000"/>
                <w:sz w:val="24"/>
                <w:szCs w:val="24"/>
                <w:lang w:val="uk-UA"/>
              </w:rPr>
              <w:t>42</w:t>
            </w:r>
            <w:r w:rsidRPr="00071576">
              <w:rPr>
                <w:color w:val="000000"/>
                <w:sz w:val="24"/>
                <w:szCs w:val="24"/>
              </w:rPr>
              <w:t>, с. 73]</w:t>
            </w:r>
          </w:p>
        </w:tc>
        <w:tc>
          <w:tcPr>
            <w:tcW w:w="4586" w:type="dxa"/>
            <w:hideMark/>
          </w:tcPr>
          <w:p w:rsidR="00071576" w:rsidRPr="00071576" w:rsidRDefault="00071576" w:rsidP="00372849">
            <w:pPr>
              <w:autoSpaceDE/>
              <w:autoSpaceDN/>
              <w:jc w:val="both"/>
              <w:rPr>
                <w:color w:val="000000"/>
                <w:sz w:val="24"/>
                <w:szCs w:val="24"/>
              </w:rPr>
            </w:pPr>
            <w:r w:rsidRPr="00071576">
              <w:rPr>
                <w:color w:val="000000"/>
                <w:sz w:val="24"/>
                <w:szCs w:val="24"/>
              </w:rPr>
              <w:t>«Ліквідність – це спроможність банку виконувати свої поточні фінансові зобов’язання»</w:t>
            </w:r>
          </w:p>
        </w:tc>
      </w:tr>
      <w:tr w:rsidR="00071576" w:rsidRPr="00071576" w:rsidTr="00AC01BD">
        <w:trPr>
          <w:trHeight w:val="1005"/>
        </w:trPr>
        <w:tc>
          <w:tcPr>
            <w:tcW w:w="506" w:type="dxa"/>
            <w:hideMark/>
          </w:tcPr>
          <w:p w:rsidR="00071576" w:rsidRPr="00071576" w:rsidRDefault="00071576" w:rsidP="00071576">
            <w:pPr>
              <w:autoSpaceDE/>
              <w:autoSpaceDN/>
              <w:jc w:val="center"/>
              <w:rPr>
                <w:color w:val="000000"/>
                <w:sz w:val="24"/>
                <w:szCs w:val="24"/>
              </w:rPr>
            </w:pPr>
            <w:r w:rsidRPr="00071576">
              <w:rPr>
                <w:color w:val="000000"/>
                <w:sz w:val="24"/>
                <w:szCs w:val="24"/>
              </w:rPr>
              <w:t>4</w:t>
            </w:r>
          </w:p>
        </w:tc>
        <w:tc>
          <w:tcPr>
            <w:tcW w:w="4562" w:type="dxa"/>
            <w:hideMark/>
          </w:tcPr>
          <w:p w:rsidR="00071576" w:rsidRPr="00071576" w:rsidRDefault="00071576" w:rsidP="00C32939">
            <w:pPr>
              <w:autoSpaceDE/>
              <w:autoSpaceDN/>
              <w:jc w:val="both"/>
              <w:rPr>
                <w:color w:val="000000"/>
                <w:sz w:val="24"/>
                <w:szCs w:val="24"/>
              </w:rPr>
            </w:pPr>
            <w:r w:rsidRPr="00071576">
              <w:rPr>
                <w:color w:val="000000"/>
                <w:sz w:val="24"/>
                <w:szCs w:val="24"/>
              </w:rPr>
              <w:t>Герасимович А.М.</w:t>
            </w:r>
            <w:r w:rsidR="00F71896">
              <w:rPr>
                <w:color w:val="000000"/>
                <w:sz w:val="24"/>
                <w:szCs w:val="24"/>
                <w:lang w:val="uk-UA"/>
              </w:rPr>
              <w:t xml:space="preserve">     Аналіз банківської діяльності / А.М. Герасимович</w:t>
            </w:r>
            <w:r w:rsidR="00F71896" w:rsidRPr="00F71896">
              <w:rPr>
                <w:sz w:val="24"/>
                <w:szCs w:val="24"/>
                <w:lang w:val="uk-UA"/>
              </w:rPr>
              <w:t xml:space="preserve">// </w:t>
            </w:r>
            <w:r w:rsidR="00F71896" w:rsidRPr="00F71896">
              <w:rPr>
                <w:rStyle w:val="apple-converted-space"/>
                <w:sz w:val="24"/>
                <w:szCs w:val="24"/>
                <w:shd w:val="clear" w:color="auto" w:fill="FFFFFF"/>
              </w:rPr>
              <w:t> </w:t>
            </w:r>
            <w:r w:rsidR="00F71896">
              <w:rPr>
                <w:sz w:val="24"/>
                <w:szCs w:val="24"/>
                <w:shd w:val="clear" w:color="auto" w:fill="FFFFFF"/>
              </w:rPr>
              <w:t>К.: КНЕУ</w:t>
            </w:r>
            <w:r w:rsidR="00F71896">
              <w:rPr>
                <w:sz w:val="24"/>
                <w:szCs w:val="24"/>
                <w:shd w:val="clear" w:color="auto" w:fill="FFFFFF"/>
                <w:lang w:val="uk-UA"/>
              </w:rPr>
              <w:t>. -</w:t>
            </w:r>
            <w:r w:rsidR="00F71896" w:rsidRPr="00F71896">
              <w:rPr>
                <w:sz w:val="24"/>
                <w:szCs w:val="24"/>
                <w:shd w:val="clear" w:color="auto" w:fill="FFFFFF"/>
              </w:rPr>
              <w:t xml:space="preserve">2004. — </w:t>
            </w:r>
            <w:r w:rsidR="00F71896">
              <w:rPr>
                <w:sz w:val="24"/>
                <w:szCs w:val="24"/>
                <w:shd w:val="clear" w:color="auto" w:fill="FFFFFF"/>
                <w:lang w:val="uk-UA"/>
              </w:rPr>
              <w:t xml:space="preserve">С. 599 </w:t>
            </w:r>
            <w:r w:rsidRPr="00071576">
              <w:rPr>
                <w:color w:val="000000"/>
                <w:sz w:val="24"/>
                <w:szCs w:val="24"/>
              </w:rPr>
              <w:t>[18, с. 67]</w:t>
            </w:r>
          </w:p>
        </w:tc>
        <w:tc>
          <w:tcPr>
            <w:tcW w:w="4586" w:type="dxa"/>
            <w:hideMark/>
          </w:tcPr>
          <w:p w:rsidR="00071576" w:rsidRPr="00071576" w:rsidRDefault="00071576" w:rsidP="00372849">
            <w:pPr>
              <w:autoSpaceDE/>
              <w:autoSpaceDN/>
              <w:jc w:val="both"/>
              <w:rPr>
                <w:color w:val="000000"/>
                <w:sz w:val="24"/>
                <w:szCs w:val="24"/>
              </w:rPr>
            </w:pPr>
            <w:r w:rsidRPr="00071576">
              <w:rPr>
                <w:color w:val="000000"/>
                <w:sz w:val="24"/>
                <w:szCs w:val="24"/>
              </w:rPr>
              <w:t>«Ліквідність банку — це його здатність своєчасно та в повному обсязі</w:t>
            </w:r>
            <w:r w:rsidRPr="00071576">
              <w:rPr>
                <w:color w:val="000000"/>
                <w:sz w:val="24"/>
                <w:szCs w:val="24"/>
              </w:rPr>
              <w:br/>
              <w:t>задовольняти невідкладні потреби у грошових коштах»</w:t>
            </w:r>
          </w:p>
        </w:tc>
      </w:tr>
      <w:tr w:rsidR="00071576" w:rsidRPr="00071576" w:rsidTr="00AC01BD">
        <w:trPr>
          <w:trHeight w:val="809"/>
        </w:trPr>
        <w:tc>
          <w:tcPr>
            <w:tcW w:w="506" w:type="dxa"/>
            <w:hideMark/>
          </w:tcPr>
          <w:p w:rsidR="00071576" w:rsidRPr="00071576" w:rsidRDefault="00071576" w:rsidP="00071576">
            <w:pPr>
              <w:autoSpaceDE/>
              <w:autoSpaceDN/>
              <w:jc w:val="center"/>
              <w:rPr>
                <w:color w:val="000000"/>
                <w:sz w:val="24"/>
                <w:szCs w:val="24"/>
              </w:rPr>
            </w:pPr>
            <w:r w:rsidRPr="00071576">
              <w:rPr>
                <w:color w:val="000000"/>
                <w:sz w:val="24"/>
                <w:szCs w:val="24"/>
              </w:rPr>
              <w:t>5</w:t>
            </w:r>
          </w:p>
        </w:tc>
        <w:tc>
          <w:tcPr>
            <w:tcW w:w="4562" w:type="dxa"/>
            <w:hideMark/>
          </w:tcPr>
          <w:p w:rsidR="00071576" w:rsidRPr="00071576" w:rsidRDefault="002C1056" w:rsidP="00C32939">
            <w:pPr>
              <w:autoSpaceDE/>
              <w:autoSpaceDN/>
              <w:jc w:val="both"/>
              <w:rPr>
                <w:color w:val="000000"/>
                <w:sz w:val="24"/>
                <w:szCs w:val="24"/>
              </w:rPr>
            </w:pPr>
            <w:r>
              <w:rPr>
                <w:color w:val="000000"/>
                <w:sz w:val="24"/>
                <w:szCs w:val="24"/>
              </w:rPr>
              <w:t>Роуз П.</w:t>
            </w:r>
            <w:r w:rsidR="00F71896">
              <w:rPr>
                <w:color w:val="000000"/>
                <w:sz w:val="24"/>
                <w:szCs w:val="24"/>
                <w:lang w:val="uk-UA"/>
              </w:rPr>
              <w:t xml:space="preserve"> Банківський менеджмент / П. Роуз // </w:t>
            </w:r>
            <w:r w:rsidR="00F71896" w:rsidRPr="00F71896">
              <w:rPr>
                <w:sz w:val="24"/>
                <w:szCs w:val="24"/>
                <w:shd w:val="clear" w:color="auto" w:fill="FFFFFF"/>
              </w:rPr>
              <w:t>М.: Дело Лтд</w:t>
            </w:r>
            <w:r w:rsidR="00F71896">
              <w:rPr>
                <w:color w:val="000000"/>
                <w:sz w:val="24"/>
                <w:szCs w:val="24"/>
                <w:lang w:val="uk-UA"/>
              </w:rPr>
              <w:t>. – 1997. – С. 743</w:t>
            </w:r>
            <w:r>
              <w:rPr>
                <w:color w:val="000000"/>
                <w:sz w:val="24"/>
                <w:szCs w:val="24"/>
              </w:rPr>
              <w:t xml:space="preserve"> [</w:t>
            </w:r>
            <w:r>
              <w:rPr>
                <w:color w:val="000000"/>
                <w:sz w:val="24"/>
                <w:szCs w:val="24"/>
                <w:lang w:val="uk-UA"/>
              </w:rPr>
              <w:t>39</w:t>
            </w:r>
            <w:r w:rsidR="00071576" w:rsidRPr="00071576">
              <w:rPr>
                <w:color w:val="000000"/>
                <w:sz w:val="24"/>
                <w:szCs w:val="24"/>
              </w:rPr>
              <w:t>, с. 59]</w:t>
            </w:r>
          </w:p>
        </w:tc>
        <w:tc>
          <w:tcPr>
            <w:tcW w:w="4586" w:type="dxa"/>
            <w:hideMark/>
          </w:tcPr>
          <w:p w:rsidR="00071576" w:rsidRPr="00071576" w:rsidRDefault="00071576" w:rsidP="00372849">
            <w:pPr>
              <w:autoSpaceDE/>
              <w:autoSpaceDN/>
              <w:jc w:val="both"/>
              <w:rPr>
                <w:color w:val="000000"/>
                <w:sz w:val="24"/>
                <w:szCs w:val="24"/>
              </w:rPr>
            </w:pPr>
            <w:r w:rsidRPr="00071576">
              <w:rPr>
                <w:color w:val="000000"/>
                <w:sz w:val="24"/>
                <w:szCs w:val="24"/>
              </w:rPr>
              <w:t xml:space="preserve">«Банк вважається ліквідним, якщо він має доступ до коштів, які можуть бути залучені за розумною ціною і саме в той </w:t>
            </w:r>
            <w:r w:rsidR="00242885">
              <w:rPr>
                <w:color w:val="000000"/>
                <w:sz w:val="24"/>
                <w:szCs w:val="24"/>
              </w:rPr>
              <w:t>момент, коли вони необхідні»</w:t>
            </w:r>
            <w:r w:rsidRPr="00071576">
              <w:rPr>
                <w:color w:val="000000"/>
                <w:sz w:val="24"/>
                <w:szCs w:val="24"/>
              </w:rPr>
              <w:t>.</w:t>
            </w:r>
          </w:p>
        </w:tc>
      </w:tr>
      <w:tr w:rsidR="00071576" w:rsidRPr="00071576" w:rsidTr="00AC01BD">
        <w:trPr>
          <w:trHeight w:val="615"/>
        </w:trPr>
        <w:tc>
          <w:tcPr>
            <w:tcW w:w="506" w:type="dxa"/>
            <w:hideMark/>
          </w:tcPr>
          <w:p w:rsidR="00071576" w:rsidRPr="00071576" w:rsidRDefault="00071576" w:rsidP="00071576">
            <w:pPr>
              <w:autoSpaceDE/>
              <w:autoSpaceDN/>
              <w:jc w:val="center"/>
              <w:rPr>
                <w:color w:val="000000"/>
                <w:sz w:val="24"/>
                <w:szCs w:val="24"/>
              </w:rPr>
            </w:pPr>
            <w:r w:rsidRPr="00071576">
              <w:rPr>
                <w:color w:val="000000"/>
                <w:sz w:val="24"/>
                <w:szCs w:val="24"/>
              </w:rPr>
              <w:t>6</w:t>
            </w:r>
          </w:p>
        </w:tc>
        <w:tc>
          <w:tcPr>
            <w:tcW w:w="4562" w:type="dxa"/>
            <w:hideMark/>
          </w:tcPr>
          <w:p w:rsidR="0013174E" w:rsidRPr="0013174E" w:rsidRDefault="00071576" w:rsidP="0013174E">
            <w:pPr>
              <w:tabs>
                <w:tab w:val="left" w:pos="900"/>
                <w:tab w:val="num" w:pos="1620"/>
              </w:tabs>
              <w:autoSpaceDE/>
              <w:autoSpaceDN/>
              <w:jc w:val="both"/>
              <w:rPr>
                <w:sz w:val="24"/>
                <w:szCs w:val="24"/>
              </w:rPr>
            </w:pPr>
            <w:r w:rsidRPr="0013174E">
              <w:rPr>
                <w:color w:val="000000"/>
                <w:sz w:val="24"/>
                <w:szCs w:val="24"/>
              </w:rPr>
              <w:t>Гронер К.</w:t>
            </w:r>
            <w:r w:rsidR="0013174E" w:rsidRPr="0013174E">
              <w:rPr>
                <w:color w:val="000000"/>
                <w:sz w:val="24"/>
                <w:szCs w:val="24"/>
                <w:lang w:val="uk-UA"/>
              </w:rPr>
              <w:t xml:space="preserve"> </w:t>
            </w:r>
            <w:r w:rsidR="0013174E">
              <w:rPr>
                <w:sz w:val="24"/>
                <w:szCs w:val="24"/>
                <w:lang w:val="uk-UA"/>
              </w:rPr>
              <w:t xml:space="preserve">Управління казначейством / К. Гронер // </w:t>
            </w:r>
            <w:r w:rsidR="0013174E" w:rsidRPr="0013174E">
              <w:rPr>
                <w:sz w:val="24"/>
                <w:szCs w:val="24"/>
                <w:lang w:val="uk-UA"/>
              </w:rPr>
              <w:t>К.: Нац. центр п</w:t>
            </w:r>
            <w:r w:rsidR="0013174E">
              <w:rPr>
                <w:sz w:val="24"/>
                <w:szCs w:val="24"/>
                <w:lang w:val="uk-UA"/>
              </w:rPr>
              <w:t>ідг. банк. працівників України. - 2000. – С. 140</w:t>
            </w:r>
          </w:p>
          <w:p w:rsidR="00071576" w:rsidRPr="00071576" w:rsidRDefault="00071576" w:rsidP="00C32939">
            <w:pPr>
              <w:autoSpaceDE/>
              <w:autoSpaceDN/>
              <w:jc w:val="both"/>
              <w:rPr>
                <w:color w:val="000000"/>
                <w:sz w:val="24"/>
                <w:szCs w:val="24"/>
              </w:rPr>
            </w:pPr>
            <w:r w:rsidRPr="0013174E">
              <w:rPr>
                <w:color w:val="000000"/>
                <w:sz w:val="24"/>
                <w:szCs w:val="24"/>
              </w:rPr>
              <w:t xml:space="preserve"> [4, с. 57]</w:t>
            </w:r>
          </w:p>
        </w:tc>
        <w:tc>
          <w:tcPr>
            <w:tcW w:w="4586" w:type="dxa"/>
            <w:hideMark/>
          </w:tcPr>
          <w:p w:rsidR="00071576" w:rsidRPr="00071576" w:rsidRDefault="00071576" w:rsidP="00372849">
            <w:pPr>
              <w:autoSpaceDE/>
              <w:autoSpaceDN/>
              <w:jc w:val="both"/>
              <w:rPr>
                <w:color w:val="000000"/>
                <w:sz w:val="24"/>
                <w:szCs w:val="24"/>
              </w:rPr>
            </w:pPr>
            <w:r w:rsidRPr="00071576">
              <w:rPr>
                <w:color w:val="000000"/>
                <w:sz w:val="24"/>
                <w:szCs w:val="24"/>
              </w:rPr>
              <w:t>«Ліквідність − це здатність одержати готівку в будь-який ча</w:t>
            </w:r>
            <w:r w:rsidR="00242885">
              <w:rPr>
                <w:color w:val="000000"/>
                <w:sz w:val="24"/>
                <w:szCs w:val="24"/>
              </w:rPr>
              <w:t>с та з незначними витратами»</w:t>
            </w:r>
            <w:r w:rsidRPr="00071576">
              <w:rPr>
                <w:color w:val="000000"/>
                <w:sz w:val="24"/>
                <w:szCs w:val="24"/>
              </w:rPr>
              <w:t>.</w:t>
            </w:r>
          </w:p>
        </w:tc>
      </w:tr>
      <w:tr w:rsidR="00071576" w:rsidRPr="00071576" w:rsidTr="00AC01BD">
        <w:trPr>
          <w:trHeight w:val="1184"/>
        </w:trPr>
        <w:tc>
          <w:tcPr>
            <w:tcW w:w="506" w:type="dxa"/>
            <w:hideMark/>
          </w:tcPr>
          <w:p w:rsidR="00071576" w:rsidRPr="00071576" w:rsidRDefault="00071576" w:rsidP="00071576">
            <w:pPr>
              <w:autoSpaceDE/>
              <w:autoSpaceDN/>
              <w:jc w:val="center"/>
              <w:rPr>
                <w:color w:val="000000"/>
                <w:sz w:val="24"/>
                <w:szCs w:val="24"/>
              </w:rPr>
            </w:pPr>
            <w:r w:rsidRPr="00071576">
              <w:rPr>
                <w:color w:val="000000"/>
                <w:sz w:val="24"/>
                <w:szCs w:val="24"/>
              </w:rPr>
              <w:t>7</w:t>
            </w:r>
          </w:p>
        </w:tc>
        <w:tc>
          <w:tcPr>
            <w:tcW w:w="4562" w:type="dxa"/>
            <w:hideMark/>
          </w:tcPr>
          <w:p w:rsidR="00071576" w:rsidRPr="0013174E" w:rsidRDefault="0013174E" w:rsidP="00C32939">
            <w:pPr>
              <w:autoSpaceDE/>
              <w:autoSpaceDN/>
              <w:jc w:val="both"/>
              <w:rPr>
                <w:color w:val="000000"/>
                <w:sz w:val="24"/>
                <w:szCs w:val="24"/>
              </w:rPr>
            </w:pPr>
            <w:r w:rsidRPr="0013174E">
              <w:rPr>
                <w:color w:val="000000"/>
                <w:sz w:val="24"/>
                <w:szCs w:val="24"/>
              </w:rPr>
              <w:t>Дзюбл</w:t>
            </w:r>
            <w:r w:rsidRPr="0013174E">
              <w:rPr>
                <w:color w:val="000000"/>
                <w:sz w:val="24"/>
                <w:szCs w:val="24"/>
                <w:lang w:val="uk-UA"/>
              </w:rPr>
              <w:t>ю</w:t>
            </w:r>
            <w:r w:rsidRPr="0013174E">
              <w:rPr>
                <w:color w:val="000000"/>
                <w:sz w:val="24"/>
                <w:szCs w:val="24"/>
              </w:rPr>
              <w:t>к О.</w:t>
            </w:r>
            <w:r w:rsidRPr="0013174E">
              <w:rPr>
                <w:color w:val="000000"/>
                <w:sz w:val="24"/>
                <w:szCs w:val="24"/>
                <w:lang w:val="uk-UA"/>
              </w:rPr>
              <w:t xml:space="preserve">В. </w:t>
            </w:r>
            <w:r w:rsidRPr="0013174E">
              <w:rPr>
                <w:sz w:val="24"/>
                <w:szCs w:val="24"/>
                <w:lang w:val="uk-UA"/>
              </w:rPr>
              <w:t>Оптимізація управління активами і пасивами комерційного банку / О.В. Дзьоблюк // Фінанси України. - 2006. - № 5. - С. 129-137.</w:t>
            </w:r>
            <w:r>
              <w:rPr>
                <w:sz w:val="24"/>
                <w:szCs w:val="24"/>
                <w:lang w:val="uk-UA"/>
              </w:rPr>
              <w:t xml:space="preserve"> </w:t>
            </w:r>
            <w:r>
              <w:rPr>
                <w:color w:val="000000"/>
                <w:sz w:val="24"/>
                <w:szCs w:val="24"/>
              </w:rPr>
              <w:t>[</w:t>
            </w:r>
            <w:r>
              <w:rPr>
                <w:color w:val="000000"/>
                <w:sz w:val="24"/>
                <w:szCs w:val="24"/>
                <w:lang w:val="uk-UA"/>
              </w:rPr>
              <w:t>19</w:t>
            </w:r>
            <w:r>
              <w:rPr>
                <w:color w:val="000000"/>
                <w:sz w:val="24"/>
                <w:szCs w:val="24"/>
              </w:rPr>
              <w:t xml:space="preserve">, с. </w:t>
            </w:r>
            <w:r>
              <w:rPr>
                <w:color w:val="000000"/>
                <w:sz w:val="24"/>
                <w:szCs w:val="24"/>
                <w:lang w:val="uk-UA"/>
              </w:rPr>
              <w:t>130</w:t>
            </w:r>
            <w:r w:rsidRPr="0013174E">
              <w:rPr>
                <w:color w:val="000000"/>
                <w:sz w:val="24"/>
                <w:szCs w:val="24"/>
              </w:rPr>
              <w:t>]</w:t>
            </w:r>
          </w:p>
        </w:tc>
        <w:tc>
          <w:tcPr>
            <w:tcW w:w="4586" w:type="dxa"/>
            <w:hideMark/>
          </w:tcPr>
          <w:p w:rsidR="00071576" w:rsidRPr="00071576" w:rsidRDefault="00071576" w:rsidP="00372849">
            <w:pPr>
              <w:autoSpaceDE/>
              <w:autoSpaceDN/>
              <w:jc w:val="both"/>
              <w:rPr>
                <w:color w:val="000000"/>
                <w:sz w:val="24"/>
                <w:szCs w:val="24"/>
              </w:rPr>
            </w:pPr>
            <w:r w:rsidRPr="00071576">
              <w:rPr>
                <w:color w:val="000000"/>
                <w:sz w:val="24"/>
                <w:szCs w:val="24"/>
              </w:rPr>
              <w:t>«Ліквідність банку -  визначається відповідністю активів і пасивів банківського балансу, згрупованими відповідно за ступенем ліквідності з одного боку, та за строками ви</w:t>
            </w:r>
            <w:r w:rsidR="00242885">
              <w:rPr>
                <w:color w:val="000000"/>
                <w:sz w:val="24"/>
                <w:szCs w:val="24"/>
              </w:rPr>
              <w:t>конання – з другого»</w:t>
            </w:r>
            <w:r w:rsidRPr="00071576">
              <w:rPr>
                <w:color w:val="000000"/>
                <w:sz w:val="24"/>
                <w:szCs w:val="24"/>
              </w:rPr>
              <w:t>.</w:t>
            </w:r>
          </w:p>
        </w:tc>
      </w:tr>
      <w:tr w:rsidR="00071576" w:rsidRPr="00071576" w:rsidTr="00AC01BD">
        <w:trPr>
          <w:trHeight w:val="1275"/>
        </w:trPr>
        <w:tc>
          <w:tcPr>
            <w:tcW w:w="506" w:type="dxa"/>
            <w:hideMark/>
          </w:tcPr>
          <w:p w:rsidR="00071576" w:rsidRPr="00071576" w:rsidRDefault="00071576" w:rsidP="00071576">
            <w:pPr>
              <w:autoSpaceDE/>
              <w:autoSpaceDN/>
              <w:jc w:val="center"/>
              <w:rPr>
                <w:color w:val="000000"/>
                <w:sz w:val="24"/>
                <w:szCs w:val="24"/>
              </w:rPr>
            </w:pPr>
            <w:r w:rsidRPr="00071576">
              <w:rPr>
                <w:color w:val="000000"/>
                <w:sz w:val="24"/>
                <w:szCs w:val="24"/>
              </w:rPr>
              <w:t>8</w:t>
            </w:r>
          </w:p>
        </w:tc>
        <w:tc>
          <w:tcPr>
            <w:tcW w:w="4562" w:type="dxa"/>
            <w:hideMark/>
          </w:tcPr>
          <w:p w:rsidR="00071576" w:rsidRPr="00071576" w:rsidRDefault="00071576" w:rsidP="00C32939">
            <w:pPr>
              <w:autoSpaceDE/>
              <w:autoSpaceDN/>
              <w:jc w:val="both"/>
              <w:rPr>
                <w:color w:val="000000"/>
                <w:sz w:val="24"/>
                <w:szCs w:val="24"/>
              </w:rPr>
            </w:pPr>
            <w:r w:rsidRPr="00071576">
              <w:rPr>
                <w:color w:val="000000"/>
                <w:sz w:val="24"/>
                <w:szCs w:val="24"/>
              </w:rPr>
              <w:t>Гуцал І.</w:t>
            </w:r>
            <w:r w:rsidR="0013174E">
              <w:rPr>
                <w:color w:val="000000"/>
                <w:sz w:val="24"/>
                <w:szCs w:val="24"/>
                <w:lang w:val="uk-UA"/>
              </w:rPr>
              <w:t xml:space="preserve">С. </w:t>
            </w:r>
            <w:hyperlink r:id="rId9" w:history="1">
              <w:r w:rsidR="0013174E" w:rsidRPr="0013174E">
                <w:rPr>
                  <w:rStyle w:val="apple-converted-space"/>
                  <w:sz w:val="24"/>
                  <w:szCs w:val="24"/>
                  <w:bdr w:val="none" w:sz="0" w:space="0" w:color="auto" w:frame="1"/>
                </w:rPr>
                <w:t> </w:t>
              </w:r>
              <w:r w:rsidR="0013174E" w:rsidRPr="0013174E">
                <w:rPr>
                  <w:rStyle w:val="ab"/>
                  <w:color w:val="auto"/>
                  <w:sz w:val="24"/>
                  <w:szCs w:val="24"/>
                  <w:u w:val="none"/>
                  <w:bdr w:val="none" w:sz="0" w:space="0" w:color="auto" w:frame="1"/>
                </w:rPr>
                <w:t>Глобалізація та шляхи розвитку вітчизняної банківської системи / І. С. Гуцал // Світ фінансів. – 2004. – № 1. – С. 90-96.</w:t>
              </w:r>
            </w:hyperlink>
            <w:r w:rsidRPr="0013174E">
              <w:rPr>
                <w:sz w:val="24"/>
                <w:szCs w:val="24"/>
              </w:rPr>
              <w:t xml:space="preserve"> </w:t>
            </w:r>
            <w:r w:rsidRPr="00071576">
              <w:rPr>
                <w:color w:val="000000"/>
                <w:sz w:val="24"/>
                <w:szCs w:val="24"/>
              </w:rPr>
              <w:t>[</w:t>
            </w:r>
            <w:r w:rsidR="003F3726">
              <w:rPr>
                <w:color w:val="000000"/>
                <w:sz w:val="24"/>
                <w:szCs w:val="24"/>
                <w:lang w:val="uk-UA"/>
              </w:rPr>
              <w:t>1</w:t>
            </w:r>
            <w:r w:rsidR="003F3726">
              <w:rPr>
                <w:color w:val="000000"/>
                <w:sz w:val="24"/>
                <w:szCs w:val="24"/>
              </w:rPr>
              <w:t xml:space="preserve">8, с. </w:t>
            </w:r>
            <w:r w:rsidR="003F3726">
              <w:rPr>
                <w:color w:val="000000"/>
                <w:sz w:val="24"/>
                <w:szCs w:val="24"/>
                <w:lang w:val="uk-UA"/>
              </w:rPr>
              <w:t>91</w:t>
            </w:r>
            <w:r w:rsidRPr="00071576">
              <w:rPr>
                <w:color w:val="000000"/>
                <w:sz w:val="24"/>
                <w:szCs w:val="24"/>
              </w:rPr>
              <w:t>]</w:t>
            </w:r>
          </w:p>
        </w:tc>
        <w:tc>
          <w:tcPr>
            <w:tcW w:w="4586" w:type="dxa"/>
            <w:hideMark/>
          </w:tcPr>
          <w:p w:rsidR="00071576" w:rsidRPr="00071576" w:rsidRDefault="00071576" w:rsidP="00372849">
            <w:pPr>
              <w:autoSpaceDE/>
              <w:autoSpaceDN/>
              <w:jc w:val="both"/>
              <w:rPr>
                <w:color w:val="000000"/>
                <w:sz w:val="24"/>
                <w:szCs w:val="24"/>
              </w:rPr>
            </w:pPr>
            <w:r w:rsidRPr="00071576">
              <w:rPr>
                <w:color w:val="000000"/>
                <w:sz w:val="24"/>
                <w:szCs w:val="24"/>
              </w:rPr>
              <w:t>«Ліквідність характеризує фінансову стійкість тільки через приплив грошових потоків, тобто стабільну депозитну базу, яка необхідна</w:t>
            </w:r>
            <w:r w:rsidRPr="00071576">
              <w:rPr>
                <w:color w:val="000000"/>
                <w:sz w:val="24"/>
                <w:szCs w:val="24"/>
              </w:rPr>
              <w:br/>
              <w:t>для майбутнього при</w:t>
            </w:r>
            <w:r w:rsidR="00242885">
              <w:rPr>
                <w:color w:val="000000"/>
                <w:sz w:val="24"/>
                <w:szCs w:val="24"/>
              </w:rPr>
              <w:t>буткового розміщення»</w:t>
            </w:r>
            <w:r w:rsidRPr="00071576">
              <w:rPr>
                <w:color w:val="000000"/>
                <w:sz w:val="24"/>
                <w:szCs w:val="24"/>
              </w:rPr>
              <w:t>.</w:t>
            </w:r>
          </w:p>
        </w:tc>
      </w:tr>
      <w:tr w:rsidR="00071576" w:rsidRPr="00071576" w:rsidTr="00AC01BD">
        <w:trPr>
          <w:trHeight w:val="837"/>
        </w:trPr>
        <w:tc>
          <w:tcPr>
            <w:tcW w:w="506" w:type="dxa"/>
            <w:hideMark/>
          </w:tcPr>
          <w:p w:rsidR="00071576" w:rsidRPr="00071576" w:rsidRDefault="00071576" w:rsidP="00071576">
            <w:pPr>
              <w:autoSpaceDE/>
              <w:autoSpaceDN/>
              <w:jc w:val="center"/>
              <w:rPr>
                <w:color w:val="000000"/>
                <w:sz w:val="24"/>
                <w:szCs w:val="24"/>
              </w:rPr>
            </w:pPr>
            <w:r w:rsidRPr="00071576">
              <w:rPr>
                <w:color w:val="000000"/>
                <w:sz w:val="24"/>
                <w:szCs w:val="24"/>
              </w:rPr>
              <w:t>9</w:t>
            </w:r>
          </w:p>
        </w:tc>
        <w:tc>
          <w:tcPr>
            <w:tcW w:w="4562" w:type="dxa"/>
            <w:hideMark/>
          </w:tcPr>
          <w:p w:rsidR="00071576" w:rsidRPr="00071576" w:rsidRDefault="003F3726" w:rsidP="003F3726">
            <w:pPr>
              <w:autoSpaceDE/>
              <w:autoSpaceDN/>
              <w:jc w:val="both"/>
              <w:rPr>
                <w:color w:val="000000"/>
                <w:sz w:val="24"/>
                <w:szCs w:val="24"/>
              </w:rPr>
            </w:pPr>
            <w:r>
              <w:rPr>
                <w:color w:val="000000"/>
                <w:sz w:val="24"/>
                <w:szCs w:val="24"/>
              </w:rPr>
              <w:t>Лахтіонова</w:t>
            </w:r>
            <w:r>
              <w:rPr>
                <w:color w:val="000000"/>
                <w:sz w:val="24"/>
                <w:szCs w:val="24"/>
                <w:lang w:val="uk-UA"/>
              </w:rPr>
              <w:t xml:space="preserve"> </w:t>
            </w:r>
            <w:r w:rsidR="00071576" w:rsidRPr="00071576">
              <w:rPr>
                <w:color w:val="000000"/>
                <w:sz w:val="24"/>
                <w:szCs w:val="24"/>
              </w:rPr>
              <w:t>Л.А.</w:t>
            </w:r>
            <w:r>
              <w:rPr>
                <w:color w:val="000000"/>
                <w:sz w:val="24"/>
                <w:szCs w:val="24"/>
                <w:lang w:val="uk-UA"/>
              </w:rPr>
              <w:t xml:space="preserve"> </w:t>
            </w:r>
            <w:r w:rsidRPr="003F3726">
              <w:rPr>
                <w:rStyle w:val="af0"/>
                <w:bCs/>
                <w:i w:val="0"/>
                <w:iCs w:val="0"/>
                <w:color w:val="000000"/>
                <w:sz w:val="24"/>
                <w:szCs w:val="24"/>
                <w:shd w:val="clear" w:color="auto" w:fill="FFFFFF"/>
              </w:rPr>
              <w:t>Фінансовий аналіз</w:t>
            </w:r>
            <w:r w:rsidRPr="003F3726">
              <w:rPr>
                <w:rStyle w:val="apple-converted-space"/>
                <w:color w:val="222222"/>
                <w:sz w:val="24"/>
                <w:szCs w:val="24"/>
                <w:shd w:val="clear" w:color="auto" w:fill="FFFFFF"/>
              </w:rPr>
              <w:t> </w:t>
            </w:r>
            <w:r w:rsidRPr="003F3726">
              <w:rPr>
                <w:rStyle w:val="apple-converted-space"/>
                <w:color w:val="222222"/>
                <w:sz w:val="24"/>
                <w:szCs w:val="24"/>
                <w:shd w:val="clear" w:color="auto" w:fill="FFFFFF"/>
                <w:lang w:val="uk-UA"/>
              </w:rPr>
              <w:t>/ Л.А. Лахтіонова //</w:t>
            </w:r>
            <w:r w:rsidRPr="003F3726">
              <w:rPr>
                <w:color w:val="222222"/>
                <w:sz w:val="24"/>
                <w:szCs w:val="24"/>
                <w:shd w:val="clear" w:color="auto" w:fill="FFFFFF"/>
                <w:lang w:val="uk-UA"/>
              </w:rPr>
              <w:t xml:space="preserve"> </w:t>
            </w:r>
            <w:r w:rsidRPr="003F3726">
              <w:rPr>
                <w:color w:val="222222"/>
                <w:sz w:val="24"/>
                <w:szCs w:val="24"/>
                <w:shd w:val="clear" w:color="auto" w:fill="FFFFFF"/>
              </w:rPr>
              <w:t>КНЕУ</w:t>
            </w:r>
            <w:r w:rsidRPr="003F3726">
              <w:rPr>
                <w:color w:val="222222"/>
                <w:sz w:val="24"/>
                <w:szCs w:val="24"/>
                <w:shd w:val="clear" w:color="auto" w:fill="FFFFFF"/>
                <w:lang w:val="uk-UA"/>
              </w:rPr>
              <w:t xml:space="preserve">. - </w:t>
            </w:r>
            <w:r w:rsidRPr="003F3726">
              <w:rPr>
                <w:color w:val="222222"/>
                <w:sz w:val="24"/>
                <w:szCs w:val="24"/>
                <w:shd w:val="clear" w:color="auto" w:fill="FFFFFF"/>
              </w:rPr>
              <w:t xml:space="preserve"> 2004. — </w:t>
            </w:r>
            <w:r w:rsidRPr="003F3726">
              <w:rPr>
                <w:color w:val="222222"/>
                <w:sz w:val="24"/>
                <w:szCs w:val="24"/>
                <w:shd w:val="clear" w:color="auto" w:fill="FFFFFF"/>
                <w:lang w:val="uk-UA"/>
              </w:rPr>
              <w:t>С. 365</w:t>
            </w:r>
            <w:r w:rsidR="00071576" w:rsidRPr="003F3726">
              <w:rPr>
                <w:color w:val="000000"/>
                <w:sz w:val="24"/>
                <w:szCs w:val="24"/>
              </w:rPr>
              <w:br/>
              <w:t>[</w:t>
            </w:r>
            <w:r>
              <w:rPr>
                <w:color w:val="000000"/>
                <w:sz w:val="24"/>
                <w:szCs w:val="24"/>
                <w:lang w:val="uk-UA"/>
              </w:rPr>
              <w:t>3</w:t>
            </w:r>
            <w:r>
              <w:rPr>
                <w:color w:val="000000"/>
                <w:sz w:val="24"/>
                <w:szCs w:val="24"/>
              </w:rPr>
              <w:t xml:space="preserve">4, с. </w:t>
            </w:r>
            <w:r>
              <w:rPr>
                <w:color w:val="000000"/>
                <w:sz w:val="24"/>
                <w:szCs w:val="24"/>
                <w:lang w:val="uk-UA"/>
              </w:rPr>
              <w:t>164</w:t>
            </w:r>
            <w:r w:rsidR="00071576" w:rsidRPr="003F3726">
              <w:rPr>
                <w:color w:val="000000"/>
                <w:sz w:val="24"/>
                <w:szCs w:val="24"/>
              </w:rPr>
              <w:t>]</w:t>
            </w:r>
          </w:p>
        </w:tc>
        <w:tc>
          <w:tcPr>
            <w:tcW w:w="4586" w:type="dxa"/>
            <w:hideMark/>
          </w:tcPr>
          <w:p w:rsidR="00071576" w:rsidRPr="003F3726" w:rsidRDefault="00071576" w:rsidP="00372849">
            <w:pPr>
              <w:autoSpaceDE/>
              <w:autoSpaceDN/>
              <w:jc w:val="both"/>
              <w:rPr>
                <w:color w:val="000000"/>
                <w:sz w:val="24"/>
                <w:szCs w:val="24"/>
                <w:lang w:val="uk-UA"/>
              </w:rPr>
            </w:pPr>
            <w:r w:rsidRPr="00071576">
              <w:rPr>
                <w:color w:val="000000"/>
                <w:sz w:val="24"/>
                <w:szCs w:val="24"/>
              </w:rPr>
              <w:t>Можливість підприємств</w:t>
            </w:r>
            <w:r w:rsidR="003F3726">
              <w:rPr>
                <w:color w:val="000000"/>
                <w:sz w:val="24"/>
                <w:szCs w:val="24"/>
              </w:rPr>
              <w:t>а наявними грошовими ресурсами</w:t>
            </w:r>
            <w:r w:rsidR="003F3726">
              <w:rPr>
                <w:color w:val="000000"/>
                <w:sz w:val="24"/>
                <w:szCs w:val="24"/>
                <w:lang w:val="uk-UA"/>
              </w:rPr>
              <w:t xml:space="preserve"> </w:t>
            </w:r>
            <w:r w:rsidRPr="00071576">
              <w:rPr>
                <w:color w:val="000000"/>
                <w:sz w:val="24"/>
                <w:szCs w:val="24"/>
              </w:rPr>
              <w:t>своєчасно погасити свої строкові зобов’язання</w:t>
            </w:r>
            <w:r w:rsidR="003F3726">
              <w:rPr>
                <w:color w:val="000000"/>
                <w:sz w:val="24"/>
                <w:szCs w:val="24"/>
                <w:lang w:val="uk-UA"/>
              </w:rPr>
              <w:t>.</w:t>
            </w:r>
          </w:p>
        </w:tc>
      </w:tr>
    </w:tbl>
    <w:p w:rsidR="00071576" w:rsidRDefault="00AC01BD" w:rsidP="00AC01BD">
      <w:pPr>
        <w:adjustRightInd w:val="0"/>
        <w:spacing w:line="360" w:lineRule="auto"/>
        <w:jc w:val="right"/>
        <w:rPr>
          <w:sz w:val="28"/>
          <w:szCs w:val="28"/>
          <w:lang w:val="uk-UA"/>
        </w:rPr>
      </w:pPr>
      <w:r>
        <w:rPr>
          <w:sz w:val="28"/>
          <w:szCs w:val="28"/>
          <w:lang w:val="uk-UA"/>
        </w:rPr>
        <w:lastRenderedPageBreak/>
        <w:t>Продовження табл. 1.1.</w:t>
      </w:r>
    </w:p>
    <w:tbl>
      <w:tblPr>
        <w:tblStyle w:val="aa"/>
        <w:tblW w:w="9654" w:type="dxa"/>
        <w:tblLook w:val="04A0" w:firstRow="1" w:lastRow="0" w:firstColumn="1" w:lastColumn="0" w:noHBand="0" w:noVBand="1"/>
      </w:tblPr>
      <w:tblGrid>
        <w:gridCol w:w="489"/>
        <w:gridCol w:w="4562"/>
        <w:gridCol w:w="4603"/>
      </w:tblGrid>
      <w:tr w:rsidR="00AC01BD" w:rsidRPr="00071576" w:rsidTr="00AC01BD">
        <w:trPr>
          <w:trHeight w:val="322"/>
        </w:trPr>
        <w:tc>
          <w:tcPr>
            <w:tcW w:w="506" w:type="dxa"/>
            <w:hideMark/>
          </w:tcPr>
          <w:p w:rsidR="00AC01BD" w:rsidRPr="00AC01BD" w:rsidRDefault="00AC01BD" w:rsidP="00AC01BD">
            <w:pPr>
              <w:autoSpaceDE/>
              <w:autoSpaceDN/>
              <w:jc w:val="center"/>
              <w:rPr>
                <w:color w:val="000000"/>
                <w:sz w:val="24"/>
                <w:szCs w:val="24"/>
                <w:lang w:val="uk-UA"/>
              </w:rPr>
            </w:pPr>
            <w:r>
              <w:rPr>
                <w:color w:val="000000"/>
                <w:sz w:val="24"/>
                <w:szCs w:val="24"/>
                <w:lang w:val="uk-UA"/>
              </w:rPr>
              <w:t>1</w:t>
            </w:r>
          </w:p>
        </w:tc>
        <w:tc>
          <w:tcPr>
            <w:tcW w:w="3053" w:type="dxa"/>
            <w:hideMark/>
          </w:tcPr>
          <w:p w:rsidR="00AC01BD" w:rsidRPr="00AC01BD" w:rsidRDefault="00AC01BD" w:rsidP="00AC01BD">
            <w:pPr>
              <w:autoSpaceDE/>
              <w:autoSpaceDN/>
              <w:jc w:val="center"/>
              <w:rPr>
                <w:color w:val="000000"/>
                <w:sz w:val="24"/>
                <w:szCs w:val="24"/>
                <w:lang w:val="uk-UA"/>
              </w:rPr>
            </w:pPr>
            <w:r>
              <w:rPr>
                <w:color w:val="000000"/>
                <w:sz w:val="24"/>
                <w:szCs w:val="24"/>
                <w:lang w:val="uk-UA"/>
              </w:rPr>
              <w:t>2</w:t>
            </w:r>
          </w:p>
        </w:tc>
        <w:tc>
          <w:tcPr>
            <w:tcW w:w="6095" w:type="dxa"/>
            <w:hideMark/>
          </w:tcPr>
          <w:p w:rsidR="00AC01BD" w:rsidRPr="00AC01BD" w:rsidRDefault="00AC01BD" w:rsidP="00AC01BD">
            <w:pPr>
              <w:autoSpaceDE/>
              <w:autoSpaceDN/>
              <w:jc w:val="center"/>
              <w:rPr>
                <w:color w:val="000000"/>
                <w:sz w:val="24"/>
                <w:szCs w:val="24"/>
                <w:lang w:val="uk-UA"/>
              </w:rPr>
            </w:pPr>
            <w:r>
              <w:rPr>
                <w:color w:val="000000"/>
                <w:sz w:val="24"/>
                <w:szCs w:val="24"/>
                <w:lang w:val="uk-UA"/>
              </w:rPr>
              <w:t>3</w:t>
            </w:r>
          </w:p>
        </w:tc>
      </w:tr>
      <w:tr w:rsidR="00AC01BD" w:rsidRPr="00071576" w:rsidTr="009A514C">
        <w:trPr>
          <w:trHeight w:val="1305"/>
        </w:trPr>
        <w:tc>
          <w:tcPr>
            <w:tcW w:w="506" w:type="dxa"/>
            <w:hideMark/>
          </w:tcPr>
          <w:p w:rsidR="00AC01BD" w:rsidRPr="00071576" w:rsidRDefault="00AC01BD" w:rsidP="009A514C">
            <w:pPr>
              <w:autoSpaceDE/>
              <w:autoSpaceDN/>
              <w:jc w:val="center"/>
              <w:rPr>
                <w:color w:val="000000"/>
                <w:sz w:val="24"/>
                <w:szCs w:val="24"/>
              </w:rPr>
            </w:pPr>
            <w:r w:rsidRPr="00071576">
              <w:rPr>
                <w:color w:val="000000"/>
                <w:sz w:val="24"/>
                <w:szCs w:val="24"/>
              </w:rPr>
              <w:t>10</w:t>
            </w:r>
          </w:p>
        </w:tc>
        <w:tc>
          <w:tcPr>
            <w:tcW w:w="3053" w:type="dxa"/>
            <w:hideMark/>
          </w:tcPr>
          <w:p w:rsidR="00AC01BD" w:rsidRPr="003F3726" w:rsidRDefault="00AC01BD" w:rsidP="009A514C">
            <w:pPr>
              <w:autoSpaceDE/>
              <w:autoSpaceDN/>
              <w:jc w:val="both"/>
              <w:rPr>
                <w:color w:val="000000"/>
                <w:sz w:val="24"/>
                <w:szCs w:val="24"/>
                <w:lang w:val="uk-UA"/>
              </w:rPr>
            </w:pPr>
            <w:r>
              <w:rPr>
                <w:color w:val="000000"/>
                <w:sz w:val="24"/>
                <w:szCs w:val="24"/>
              </w:rPr>
              <w:t>Гавришко Н</w:t>
            </w:r>
            <w:r>
              <w:rPr>
                <w:color w:val="000000"/>
                <w:sz w:val="24"/>
                <w:szCs w:val="24"/>
                <w:lang w:val="uk-UA"/>
              </w:rPr>
              <w:t>.</w:t>
            </w:r>
            <w:r w:rsidRPr="003F3726">
              <w:rPr>
                <w:color w:val="000000"/>
                <w:sz w:val="24"/>
                <w:szCs w:val="24"/>
                <w:lang w:val="uk-UA"/>
              </w:rPr>
              <w:t xml:space="preserve"> Взаємозв’язок економічних понять: фінансовий стан підприємства, платоспроможність, фі</w:t>
            </w:r>
            <w:r>
              <w:rPr>
                <w:color w:val="000000"/>
                <w:sz w:val="24"/>
                <w:szCs w:val="24"/>
                <w:lang w:val="uk-UA"/>
              </w:rPr>
              <w:t xml:space="preserve">нансова </w:t>
            </w:r>
            <w:r w:rsidRPr="003F3726">
              <w:rPr>
                <w:color w:val="000000"/>
                <w:sz w:val="24"/>
                <w:szCs w:val="24"/>
                <w:lang w:val="uk-UA"/>
              </w:rPr>
              <w:t>стійкість, ліквідність</w:t>
            </w:r>
            <w:r>
              <w:rPr>
                <w:color w:val="000000"/>
                <w:sz w:val="24"/>
                <w:szCs w:val="24"/>
                <w:lang w:val="uk-UA"/>
              </w:rPr>
              <w:t xml:space="preserve"> </w:t>
            </w:r>
            <w:r w:rsidRPr="003F3726">
              <w:rPr>
                <w:color w:val="000000"/>
                <w:sz w:val="24"/>
                <w:szCs w:val="24"/>
                <w:lang w:val="uk-UA"/>
              </w:rPr>
              <w:t>/ Н. Гавришко, С. Ярощук // [Електронний ресурс]  Нау</w:t>
            </w:r>
            <w:r>
              <w:rPr>
                <w:color w:val="000000"/>
                <w:sz w:val="24"/>
                <w:szCs w:val="24"/>
                <w:lang w:val="uk-UA"/>
              </w:rPr>
              <w:t xml:space="preserve">кові записки. – 2006. – №15. – </w:t>
            </w:r>
            <w:r w:rsidRPr="003F3726">
              <w:rPr>
                <w:color w:val="000000"/>
                <w:sz w:val="24"/>
                <w:szCs w:val="24"/>
                <w:lang w:val="uk-UA"/>
              </w:rPr>
              <w:t>Режим доступу: http://www.library.tane.edu.ua/images/nauk_ vydannya</w:t>
            </w:r>
            <w:r w:rsidR="00242885">
              <w:rPr>
                <w:color w:val="000000"/>
                <w:sz w:val="24"/>
                <w:szCs w:val="24"/>
                <w:lang w:val="uk-UA"/>
              </w:rPr>
              <w:t xml:space="preserve"> </w:t>
            </w:r>
            <w:r w:rsidR="00242885" w:rsidRPr="003F3726">
              <w:rPr>
                <w:color w:val="000000"/>
                <w:sz w:val="24"/>
                <w:szCs w:val="24"/>
              </w:rPr>
              <w:t>[</w:t>
            </w:r>
            <w:r w:rsidR="00242885">
              <w:rPr>
                <w:color w:val="000000"/>
                <w:sz w:val="24"/>
                <w:szCs w:val="24"/>
                <w:lang w:val="uk-UA"/>
              </w:rPr>
              <w:t>16</w:t>
            </w:r>
            <w:r w:rsidR="00242885">
              <w:rPr>
                <w:color w:val="000000"/>
                <w:sz w:val="24"/>
                <w:szCs w:val="24"/>
              </w:rPr>
              <w:t xml:space="preserve">, с. </w:t>
            </w:r>
            <w:r w:rsidR="00242885">
              <w:rPr>
                <w:color w:val="000000"/>
                <w:sz w:val="24"/>
                <w:szCs w:val="24"/>
                <w:lang w:val="uk-UA"/>
              </w:rPr>
              <w:t>7</w:t>
            </w:r>
            <w:r w:rsidR="00242885" w:rsidRPr="003F3726">
              <w:rPr>
                <w:color w:val="000000"/>
                <w:sz w:val="24"/>
                <w:szCs w:val="24"/>
              </w:rPr>
              <w:t>]</w:t>
            </w:r>
          </w:p>
        </w:tc>
        <w:tc>
          <w:tcPr>
            <w:tcW w:w="6095" w:type="dxa"/>
            <w:hideMark/>
          </w:tcPr>
          <w:p w:rsidR="00AC01BD" w:rsidRPr="00071576" w:rsidRDefault="00AC01BD" w:rsidP="009A514C">
            <w:pPr>
              <w:autoSpaceDE/>
              <w:autoSpaceDN/>
              <w:jc w:val="both"/>
              <w:rPr>
                <w:color w:val="000000"/>
                <w:sz w:val="24"/>
                <w:szCs w:val="24"/>
              </w:rPr>
            </w:pPr>
            <w:r w:rsidRPr="00071576">
              <w:rPr>
                <w:color w:val="000000"/>
                <w:sz w:val="24"/>
                <w:szCs w:val="24"/>
              </w:rPr>
              <w:t>Це абсолютна ліквідність, тобто такий стан ресурсів</w:t>
            </w:r>
            <w:r w:rsidRPr="00071576">
              <w:rPr>
                <w:color w:val="000000"/>
                <w:sz w:val="24"/>
                <w:szCs w:val="24"/>
              </w:rPr>
              <w:br/>
              <w:t>підприємства, коли воно володіє на певний момент коштами,</w:t>
            </w:r>
            <w:r w:rsidRPr="00071576">
              <w:rPr>
                <w:color w:val="000000"/>
                <w:sz w:val="24"/>
                <w:szCs w:val="24"/>
              </w:rPr>
              <w:br/>
              <w:t>достатніми для оплати всіх зобов’язань.</w:t>
            </w:r>
          </w:p>
        </w:tc>
      </w:tr>
    </w:tbl>
    <w:p w:rsidR="00AC01BD" w:rsidRPr="00AC01BD" w:rsidRDefault="00AC01BD" w:rsidP="00AC01BD">
      <w:pPr>
        <w:adjustRightInd w:val="0"/>
        <w:spacing w:line="360" w:lineRule="auto"/>
        <w:jc w:val="right"/>
        <w:rPr>
          <w:sz w:val="28"/>
          <w:szCs w:val="28"/>
        </w:rPr>
      </w:pPr>
    </w:p>
    <w:p w:rsidR="00E768A6" w:rsidRPr="0085105D" w:rsidRDefault="00E768A6" w:rsidP="00071576">
      <w:pPr>
        <w:adjustRightInd w:val="0"/>
        <w:spacing w:line="360" w:lineRule="auto"/>
        <w:ind w:firstLine="708"/>
        <w:jc w:val="both"/>
        <w:rPr>
          <w:sz w:val="28"/>
          <w:szCs w:val="28"/>
          <w:lang w:val="uk-UA"/>
        </w:rPr>
      </w:pPr>
      <w:r w:rsidRPr="0085105D">
        <w:rPr>
          <w:sz w:val="28"/>
          <w:szCs w:val="28"/>
          <w:lang w:val="uk-UA"/>
        </w:rPr>
        <w:t xml:space="preserve">Отже, поняття ліквідності </w:t>
      </w:r>
      <w:r w:rsidR="00492FBD">
        <w:rPr>
          <w:sz w:val="28"/>
          <w:szCs w:val="28"/>
          <w:lang w:val="uk-UA"/>
        </w:rPr>
        <w:t>і платоспроможності банку</w:t>
      </w:r>
      <w:r w:rsidRPr="0085105D">
        <w:rPr>
          <w:sz w:val="28"/>
          <w:szCs w:val="28"/>
          <w:lang w:val="uk-UA"/>
        </w:rPr>
        <w:t xml:space="preserve"> </w:t>
      </w:r>
      <w:r w:rsidR="00071576">
        <w:rPr>
          <w:sz w:val="28"/>
          <w:szCs w:val="28"/>
          <w:lang w:val="uk-UA"/>
        </w:rPr>
        <w:t>є дуже близькими</w:t>
      </w:r>
      <w:r w:rsidRPr="0085105D">
        <w:rPr>
          <w:sz w:val="28"/>
          <w:szCs w:val="28"/>
          <w:lang w:val="uk-UA"/>
        </w:rPr>
        <w:t>, але останнє є більш містким: від ступеня ліквідності залежить платоспроможність.</w:t>
      </w:r>
    </w:p>
    <w:p w:rsidR="00E768A6" w:rsidRPr="0085105D" w:rsidRDefault="00E768A6" w:rsidP="0085105D">
      <w:pPr>
        <w:adjustRightInd w:val="0"/>
        <w:spacing w:line="360" w:lineRule="auto"/>
        <w:ind w:firstLine="709"/>
        <w:jc w:val="both"/>
        <w:rPr>
          <w:sz w:val="28"/>
          <w:szCs w:val="28"/>
          <w:lang w:val="uk-UA"/>
        </w:rPr>
      </w:pPr>
      <w:r w:rsidRPr="0085105D">
        <w:rPr>
          <w:sz w:val="28"/>
          <w:szCs w:val="28"/>
          <w:lang w:val="uk-UA"/>
        </w:rPr>
        <w:t>Разом з тим, обидва поняття мають свої особливості при їх оцінюванні у різних часових періодах: поточному й майбутньому.</w:t>
      </w:r>
    </w:p>
    <w:p w:rsidR="00E768A6" w:rsidRPr="0085105D" w:rsidRDefault="00E768A6" w:rsidP="0085105D">
      <w:pPr>
        <w:adjustRightInd w:val="0"/>
        <w:spacing w:line="360" w:lineRule="auto"/>
        <w:ind w:firstLine="709"/>
        <w:jc w:val="both"/>
        <w:rPr>
          <w:sz w:val="28"/>
          <w:szCs w:val="28"/>
          <w:lang w:val="uk-UA"/>
        </w:rPr>
      </w:pPr>
      <w:r w:rsidRPr="0085105D">
        <w:rPr>
          <w:sz w:val="28"/>
          <w:szCs w:val="28"/>
          <w:lang w:val="uk-UA"/>
        </w:rPr>
        <w:t xml:space="preserve">Ліквідність менш динамічна порівняно з платоспроможністю. Причина в тому, що в міру стабілізації діяльності </w:t>
      </w:r>
      <w:r w:rsidR="000656B8" w:rsidRPr="0085105D">
        <w:rPr>
          <w:sz w:val="28"/>
          <w:szCs w:val="28"/>
          <w:lang w:val="uk-UA"/>
        </w:rPr>
        <w:t>комерційного банку</w:t>
      </w:r>
      <w:r w:rsidRPr="0085105D">
        <w:rPr>
          <w:sz w:val="28"/>
          <w:szCs w:val="28"/>
          <w:lang w:val="uk-UA"/>
        </w:rPr>
        <w:t xml:space="preserve"> у нього постійно формується визначена структура активів та джерел коштів, різкі зміни яких порівняно рідкісні.</w:t>
      </w:r>
    </w:p>
    <w:p w:rsidR="00D506DD" w:rsidRPr="0085105D" w:rsidRDefault="000656B8" w:rsidP="00F84C34">
      <w:pPr>
        <w:spacing w:line="360" w:lineRule="auto"/>
        <w:ind w:firstLine="708"/>
        <w:jc w:val="both"/>
        <w:rPr>
          <w:sz w:val="28"/>
          <w:szCs w:val="28"/>
          <w:lang w:val="uk-UA"/>
        </w:rPr>
      </w:pPr>
      <w:r w:rsidRPr="0085105D">
        <w:rPr>
          <w:sz w:val="28"/>
          <w:szCs w:val="28"/>
          <w:lang w:val="uk-UA"/>
        </w:rPr>
        <w:t xml:space="preserve">Підводячи підсумок стосовно аналізу </w:t>
      </w:r>
      <w:r w:rsidR="00D506DD" w:rsidRPr="0085105D">
        <w:rPr>
          <w:sz w:val="28"/>
          <w:szCs w:val="28"/>
          <w:lang w:val="uk-UA"/>
        </w:rPr>
        <w:t>різних трактовок</w:t>
      </w:r>
      <w:r w:rsidRPr="0085105D">
        <w:rPr>
          <w:sz w:val="28"/>
          <w:szCs w:val="28"/>
          <w:lang w:val="uk-UA"/>
        </w:rPr>
        <w:t xml:space="preserve"> щодо</w:t>
      </w:r>
      <w:r w:rsidR="00D506DD" w:rsidRPr="0085105D">
        <w:rPr>
          <w:sz w:val="28"/>
          <w:szCs w:val="28"/>
          <w:lang w:val="uk-UA"/>
        </w:rPr>
        <w:t xml:space="preserve"> визначення поняття </w:t>
      </w:r>
      <w:r w:rsidR="00AC01BD" w:rsidRPr="00AC01BD">
        <w:rPr>
          <w:color w:val="000000"/>
          <w:sz w:val="28"/>
          <w:szCs w:val="28"/>
          <w:lang w:val="uk-UA"/>
        </w:rPr>
        <w:t>"</w:t>
      </w:r>
      <w:r w:rsidR="00AC01BD">
        <w:rPr>
          <w:color w:val="000000"/>
          <w:sz w:val="28"/>
          <w:szCs w:val="28"/>
          <w:lang w:val="uk-UA"/>
        </w:rPr>
        <w:t>ліквідність банку</w:t>
      </w:r>
      <w:r w:rsidR="00AC01BD" w:rsidRPr="00BA022C">
        <w:rPr>
          <w:color w:val="000000"/>
          <w:sz w:val="28"/>
          <w:szCs w:val="28"/>
          <w:lang w:val="uk-UA"/>
        </w:rPr>
        <w:t>"</w:t>
      </w:r>
      <w:r w:rsidR="00AC01BD">
        <w:rPr>
          <w:color w:val="000000"/>
          <w:sz w:val="28"/>
          <w:szCs w:val="28"/>
          <w:lang w:val="uk-UA"/>
        </w:rPr>
        <w:t xml:space="preserve"> </w:t>
      </w:r>
      <w:r w:rsidRPr="0085105D">
        <w:rPr>
          <w:sz w:val="28"/>
          <w:szCs w:val="28"/>
          <w:lang w:val="uk-UA"/>
        </w:rPr>
        <w:t>можна сказати</w:t>
      </w:r>
      <w:r w:rsidR="00D506DD" w:rsidRPr="0085105D">
        <w:rPr>
          <w:sz w:val="28"/>
          <w:szCs w:val="28"/>
          <w:lang w:val="uk-UA"/>
        </w:rPr>
        <w:t xml:space="preserve">, що вони не дають однозначного її трактування через розбіжності у розумінні </w:t>
      </w:r>
      <w:r w:rsidRPr="0085105D">
        <w:rPr>
          <w:sz w:val="28"/>
          <w:szCs w:val="28"/>
          <w:lang w:val="uk-UA"/>
        </w:rPr>
        <w:t xml:space="preserve">різних авторів даного поняття , а також </w:t>
      </w:r>
      <w:r w:rsidR="00D506DD" w:rsidRPr="0085105D">
        <w:rPr>
          <w:sz w:val="28"/>
          <w:szCs w:val="28"/>
          <w:lang w:val="uk-UA"/>
        </w:rPr>
        <w:t>всіх зобов'язань банківської установи перед вкладниками і клієнтами, виконання яких має забезпечити ліквідність банку, та основних завдань (функцій) оптимальної банківської ліквідності, насамперед, таких як своєчасність, повнота виконання зобов'язань, мінімізація витрат та сприяння збільшенню кількості банківських операцій і одночасно обов'язкова прибутковість банку.</w:t>
      </w:r>
    </w:p>
    <w:p w:rsidR="00492FBD" w:rsidRDefault="00F84C34" w:rsidP="0085105D">
      <w:pPr>
        <w:spacing w:line="360" w:lineRule="auto"/>
        <w:ind w:firstLine="709"/>
        <w:jc w:val="both"/>
        <w:rPr>
          <w:sz w:val="28"/>
          <w:szCs w:val="28"/>
          <w:lang w:val="uk-UA"/>
        </w:rPr>
      </w:pPr>
      <w:r>
        <w:rPr>
          <w:sz w:val="28"/>
          <w:szCs w:val="28"/>
          <w:lang w:val="uk-UA"/>
        </w:rPr>
        <w:t>Отже, у</w:t>
      </w:r>
      <w:r w:rsidR="00D2289F" w:rsidRPr="0085105D">
        <w:rPr>
          <w:sz w:val="28"/>
          <w:szCs w:val="28"/>
          <w:lang w:val="uk-UA"/>
        </w:rPr>
        <w:t xml:space="preserve"> сучасній економічній літературі і банківській практиці розуміння банківської ліквідності не є однозначним, </w:t>
      </w:r>
      <w:r w:rsidR="00071576">
        <w:rPr>
          <w:sz w:val="28"/>
          <w:szCs w:val="28"/>
          <w:lang w:val="uk-UA"/>
        </w:rPr>
        <w:t>т</w:t>
      </w:r>
      <w:r w:rsidR="00D2289F" w:rsidRPr="0085105D">
        <w:rPr>
          <w:sz w:val="28"/>
          <w:szCs w:val="28"/>
          <w:lang w:val="uk-UA"/>
        </w:rPr>
        <w:t>а</w:t>
      </w:r>
      <w:r w:rsidR="00071576">
        <w:rPr>
          <w:sz w:val="28"/>
          <w:szCs w:val="28"/>
          <w:lang w:val="uk-UA"/>
        </w:rPr>
        <w:t>к як воно</w:t>
      </w:r>
      <w:r w:rsidR="00D2289F" w:rsidRPr="0085105D">
        <w:rPr>
          <w:sz w:val="28"/>
          <w:szCs w:val="28"/>
          <w:lang w:val="uk-UA"/>
        </w:rPr>
        <w:t xml:space="preserve"> має широкий спектр різних підходів і тлумачень цього поняття. Але вважається, що існують дві найбільш по</w:t>
      </w:r>
      <w:r w:rsidR="00071576">
        <w:rPr>
          <w:sz w:val="28"/>
          <w:szCs w:val="28"/>
          <w:lang w:val="uk-UA"/>
        </w:rPr>
        <w:t>ширені точки зору щодо трактування</w:t>
      </w:r>
      <w:r w:rsidR="00D2289F" w:rsidRPr="0085105D">
        <w:rPr>
          <w:sz w:val="28"/>
          <w:szCs w:val="28"/>
          <w:lang w:val="uk-UA"/>
        </w:rPr>
        <w:t xml:space="preserve"> поняття </w:t>
      </w:r>
      <w:r w:rsidR="00AC01BD" w:rsidRPr="00AC01BD">
        <w:rPr>
          <w:color w:val="000000"/>
          <w:sz w:val="28"/>
          <w:szCs w:val="28"/>
          <w:lang w:val="uk-UA"/>
        </w:rPr>
        <w:t>"</w:t>
      </w:r>
      <w:r w:rsidR="00AC01BD">
        <w:rPr>
          <w:color w:val="000000"/>
          <w:sz w:val="28"/>
          <w:szCs w:val="28"/>
          <w:lang w:val="uk-UA"/>
        </w:rPr>
        <w:t>ліквідність банку</w:t>
      </w:r>
      <w:r w:rsidR="00AC01BD" w:rsidRPr="00BA022C">
        <w:rPr>
          <w:color w:val="000000"/>
          <w:sz w:val="28"/>
          <w:szCs w:val="28"/>
          <w:lang w:val="uk-UA"/>
        </w:rPr>
        <w:t>"</w:t>
      </w:r>
      <w:r w:rsidR="00D2289F" w:rsidRPr="0085105D">
        <w:rPr>
          <w:sz w:val="28"/>
          <w:szCs w:val="28"/>
          <w:lang w:val="uk-UA"/>
        </w:rPr>
        <w:t xml:space="preserve">. </w:t>
      </w:r>
    </w:p>
    <w:p w:rsidR="00D2289F" w:rsidRPr="0085105D" w:rsidRDefault="00D2289F" w:rsidP="0085105D">
      <w:pPr>
        <w:spacing w:line="360" w:lineRule="auto"/>
        <w:ind w:firstLine="709"/>
        <w:jc w:val="both"/>
        <w:rPr>
          <w:sz w:val="28"/>
          <w:szCs w:val="28"/>
          <w:lang w:val="uk-UA"/>
        </w:rPr>
      </w:pPr>
      <w:r w:rsidRPr="0085105D">
        <w:rPr>
          <w:sz w:val="28"/>
          <w:szCs w:val="28"/>
          <w:lang w:val="uk-UA"/>
        </w:rPr>
        <w:lastRenderedPageBreak/>
        <w:t>Перше - ліквідність банку визначається як можливість використання деякого активу банку як готівкових коштів або швидкого перетворення його в готівку, а також як здатність активу зберігати при цьому свою номінальну вартість незмінною. Друга - ліквідність банку трактується як якісна характеристика об'єкта економічних відносин, як здатність погашати свої зобов'язання в строк.</w:t>
      </w:r>
    </w:p>
    <w:p w:rsidR="00071576" w:rsidRDefault="00071576" w:rsidP="00071576">
      <w:pPr>
        <w:spacing w:line="360" w:lineRule="auto"/>
        <w:rPr>
          <w:b/>
          <w:color w:val="000000"/>
          <w:sz w:val="28"/>
          <w:szCs w:val="28"/>
          <w:shd w:val="clear" w:color="auto" w:fill="FFFFFF"/>
          <w:lang w:val="uk-UA"/>
        </w:rPr>
      </w:pPr>
    </w:p>
    <w:p w:rsidR="00071576" w:rsidRDefault="00071576" w:rsidP="00071576">
      <w:pPr>
        <w:spacing w:line="360" w:lineRule="auto"/>
        <w:rPr>
          <w:b/>
          <w:color w:val="000000"/>
          <w:sz w:val="28"/>
          <w:szCs w:val="28"/>
          <w:shd w:val="clear" w:color="auto" w:fill="FFFFFF"/>
          <w:lang w:val="uk-UA"/>
        </w:rPr>
      </w:pPr>
    </w:p>
    <w:p w:rsidR="006F0199" w:rsidRDefault="00D2289F" w:rsidP="006F0199">
      <w:pPr>
        <w:spacing w:line="360" w:lineRule="auto"/>
        <w:ind w:firstLine="708"/>
        <w:rPr>
          <w:b/>
          <w:color w:val="000000"/>
          <w:sz w:val="28"/>
          <w:szCs w:val="28"/>
          <w:shd w:val="clear" w:color="auto" w:fill="FFFFFF"/>
          <w:lang w:val="uk-UA"/>
        </w:rPr>
      </w:pPr>
      <w:r w:rsidRPr="0085105D">
        <w:rPr>
          <w:b/>
          <w:color w:val="000000"/>
          <w:sz w:val="28"/>
          <w:szCs w:val="28"/>
          <w:shd w:val="clear" w:color="auto" w:fill="FFFFFF"/>
          <w:lang w:val="uk-UA"/>
        </w:rPr>
        <w:t>1.2. Аналіз та систематизація поглядів науковців щодо забезпечення ліквідності комерційного банку</w:t>
      </w:r>
      <w:r w:rsidR="00F84C34">
        <w:rPr>
          <w:b/>
          <w:color w:val="000000"/>
          <w:sz w:val="28"/>
          <w:szCs w:val="28"/>
          <w:shd w:val="clear" w:color="auto" w:fill="FFFFFF"/>
          <w:lang w:val="uk-UA"/>
        </w:rPr>
        <w:t xml:space="preserve"> в економічній літературі</w:t>
      </w:r>
    </w:p>
    <w:p w:rsidR="00AC01BD" w:rsidRDefault="00AC01BD" w:rsidP="006F0199">
      <w:pPr>
        <w:spacing w:line="360" w:lineRule="auto"/>
        <w:ind w:firstLine="708"/>
        <w:rPr>
          <w:b/>
          <w:color w:val="000000"/>
          <w:sz w:val="28"/>
          <w:szCs w:val="28"/>
          <w:shd w:val="clear" w:color="auto" w:fill="FFFFFF"/>
          <w:lang w:val="uk-UA"/>
        </w:rPr>
      </w:pPr>
    </w:p>
    <w:p w:rsidR="00F84C34" w:rsidRPr="006F0199" w:rsidRDefault="006F0199" w:rsidP="00242885">
      <w:pPr>
        <w:spacing w:line="360" w:lineRule="auto"/>
        <w:ind w:firstLine="708"/>
        <w:jc w:val="both"/>
        <w:rPr>
          <w:b/>
          <w:color w:val="000000"/>
          <w:sz w:val="28"/>
          <w:szCs w:val="28"/>
          <w:shd w:val="clear" w:color="auto" w:fill="FFFFFF"/>
          <w:lang w:val="uk-UA"/>
        </w:rPr>
      </w:pPr>
      <w:r>
        <w:rPr>
          <w:rFonts w:eastAsiaTheme="minorHAnsi"/>
          <w:sz w:val="28"/>
          <w:szCs w:val="28"/>
          <w:lang w:val="uk-UA" w:eastAsia="en-US"/>
        </w:rPr>
        <w:t>У зарубіжній та вітчизняній літературі можна знайти значну кількість</w:t>
      </w:r>
      <w:r w:rsidR="00242885">
        <w:rPr>
          <w:b/>
          <w:color w:val="000000"/>
          <w:sz w:val="28"/>
          <w:szCs w:val="28"/>
          <w:shd w:val="clear" w:color="auto" w:fill="FFFFFF"/>
          <w:lang w:val="uk-UA"/>
        </w:rPr>
        <w:t xml:space="preserve"> </w:t>
      </w:r>
      <w:r w:rsidR="00F84C34">
        <w:rPr>
          <w:rFonts w:eastAsiaTheme="minorHAnsi"/>
          <w:sz w:val="28"/>
          <w:szCs w:val="28"/>
          <w:lang w:val="uk-UA" w:eastAsia="en-US"/>
        </w:rPr>
        <w:t xml:space="preserve">наукових праць, які </w:t>
      </w:r>
      <w:r w:rsidR="00AC01BD">
        <w:rPr>
          <w:rFonts w:eastAsiaTheme="minorHAnsi"/>
          <w:sz w:val="28"/>
          <w:szCs w:val="28"/>
          <w:lang w:val="uk-UA" w:eastAsia="en-US"/>
        </w:rPr>
        <w:t xml:space="preserve">присвячені вивченню питань </w:t>
      </w:r>
      <w:r w:rsidR="00F84C34">
        <w:rPr>
          <w:rFonts w:eastAsiaTheme="minorHAnsi"/>
          <w:sz w:val="28"/>
          <w:szCs w:val="28"/>
          <w:lang w:val="uk-UA" w:eastAsia="en-US"/>
        </w:rPr>
        <w:t>ліквідності комерційних банків. Проте, незважаючи на значні успіхи, певні її аспекти і досі залишаються нез’ясованими і потребують додаткового вивчення.</w:t>
      </w:r>
    </w:p>
    <w:p w:rsidR="00F84C34" w:rsidRDefault="00F84C34" w:rsidP="00985142">
      <w:pPr>
        <w:spacing w:line="360" w:lineRule="auto"/>
        <w:ind w:firstLine="709"/>
        <w:jc w:val="both"/>
        <w:rPr>
          <w:rFonts w:eastAsiaTheme="minorHAnsi"/>
          <w:sz w:val="28"/>
          <w:szCs w:val="28"/>
          <w:lang w:val="uk-UA" w:eastAsia="en-US"/>
        </w:rPr>
      </w:pPr>
      <w:r>
        <w:rPr>
          <w:rFonts w:eastAsiaTheme="minorHAnsi"/>
          <w:sz w:val="28"/>
          <w:szCs w:val="28"/>
          <w:lang w:val="uk-UA" w:eastAsia="en-US"/>
        </w:rPr>
        <w:t>Саме проблеми аналізу ліквідності комерційних банків привернули уваги вітчизняних та зарубіжних науковців з огляду на нестабільність макроекономічної ситуації, недосконалості нормативно-правової бази та негативних наслідків світової фінансової кризи.</w:t>
      </w:r>
    </w:p>
    <w:p w:rsidR="002D77E9" w:rsidRPr="0085105D" w:rsidRDefault="002D77E9" w:rsidP="0020406F">
      <w:pPr>
        <w:spacing w:line="360" w:lineRule="auto"/>
        <w:ind w:firstLine="708"/>
        <w:jc w:val="both"/>
        <w:rPr>
          <w:color w:val="000000"/>
          <w:sz w:val="29"/>
          <w:szCs w:val="29"/>
          <w:lang w:val="uk-UA"/>
        </w:rPr>
      </w:pPr>
      <w:r w:rsidRPr="0085105D">
        <w:rPr>
          <w:sz w:val="28"/>
          <w:szCs w:val="28"/>
          <w:lang w:val="uk-UA"/>
        </w:rPr>
        <w:t xml:space="preserve">Існує багато поглядів щодо забезпечення ліквідності комерційних банків, оскільки </w:t>
      </w:r>
      <w:r w:rsidRPr="0085105D">
        <w:rPr>
          <w:color w:val="000000"/>
          <w:sz w:val="29"/>
          <w:szCs w:val="29"/>
          <w:lang w:val="uk-UA"/>
        </w:rPr>
        <w:t xml:space="preserve">вона, як найбільш вагомий показник, характеризує ступінь </w:t>
      </w:r>
      <w:r w:rsidR="00AC01BD">
        <w:rPr>
          <w:color w:val="000000"/>
          <w:sz w:val="29"/>
          <w:szCs w:val="29"/>
          <w:lang w:val="uk-UA"/>
        </w:rPr>
        <w:t>надійності банківських установ</w:t>
      </w:r>
      <w:r w:rsidR="006567FA">
        <w:rPr>
          <w:color w:val="000000"/>
          <w:sz w:val="29"/>
          <w:szCs w:val="29"/>
          <w:lang w:val="uk-UA"/>
        </w:rPr>
        <w:t xml:space="preserve"> (</w:t>
      </w:r>
      <w:r>
        <w:rPr>
          <w:color w:val="000000"/>
          <w:sz w:val="29"/>
          <w:szCs w:val="29"/>
          <w:lang w:val="uk-UA"/>
        </w:rPr>
        <w:t>табл. 1.2)</w:t>
      </w:r>
      <w:r w:rsidR="006567FA">
        <w:rPr>
          <w:color w:val="000000"/>
          <w:sz w:val="29"/>
          <w:szCs w:val="29"/>
          <w:lang w:val="uk-UA"/>
        </w:rPr>
        <w:t>.</w:t>
      </w:r>
    </w:p>
    <w:p w:rsidR="00C06811" w:rsidRDefault="00C06811" w:rsidP="00C06811">
      <w:pPr>
        <w:spacing w:line="360" w:lineRule="auto"/>
        <w:ind w:firstLine="540"/>
        <w:jc w:val="right"/>
        <w:rPr>
          <w:sz w:val="28"/>
          <w:szCs w:val="28"/>
          <w:lang w:val="uk-UA"/>
        </w:rPr>
      </w:pPr>
      <w:r w:rsidRPr="0085105D">
        <w:rPr>
          <w:sz w:val="28"/>
          <w:szCs w:val="28"/>
          <w:lang w:val="uk-UA"/>
        </w:rPr>
        <w:t xml:space="preserve">Таблиця </w:t>
      </w:r>
      <w:r w:rsidRPr="0085105D">
        <w:rPr>
          <w:sz w:val="28"/>
          <w:szCs w:val="28"/>
        </w:rPr>
        <w:t>1</w:t>
      </w:r>
      <w:r w:rsidRPr="0085105D">
        <w:rPr>
          <w:sz w:val="28"/>
          <w:szCs w:val="28"/>
          <w:lang w:val="uk-UA"/>
        </w:rPr>
        <w:t>.</w:t>
      </w:r>
      <w:r w:rsidRPr="0085105D">
        <w:rPr>
          <w:sz w:val="28"/>
          <w:szCs w:val="28"/>
        </w:rPr>
        <w:t>2</w:t>
      </w:r>
    </w:p>
    <w:p w:rsidR="00C06811" w:rsidRPr="0085105D" w:rsidRDefault="00C06811" w:rsidP="006567FA">
      <w:pPr>
        <w:jc w:val="center"/>
        <w:rPr>
          <w:sz w:val="28"/>
          <w:szCs w:val="28"/>
          <w:lang w:val="uk-UA"/>
        </w:rPr>
      </w:pPr>
      <w:r w:rsidRPr="0085105D">
        <w:rPr>
          <w:sz w:val="28"/>
          <w:szCs w:val="28"/>
          <w:lang w:val="uk-UA"/>
        </w:rPr>
        <w:t>Питання щодо ліквідності комерційного банку, розглянуті в навчально-практичній літературі</w:t>
      </w:r>
    </w:p>
    <w:p w:rsidR="00C06811" w:rsidRPr="0085105D" w:rsidRDefault="00C06811" w:rsidP="00C06811">
      <w:pPr>
        <w:ind w:firstLine="540"/>
        <w:jc w:val="both"/>
        <w:rPr>
          <w:sz w:val="10"/>
          <w:szCs w:val="10"/>
          <w:lang w:val="uk-UA"/>
        </w:rPr>
      </w:pPr>
    </w:p>
    <w:tbl>
      <w:tblPr>
        <w:tblStyle w:val="aa"/>
        <w:tblW w:w="9654" w:type="dxa"/>
        <w:tblLook w:val="04A0" w:firstRow="1" w:lastRow="0" w:firstColumn="1" w:lastColumn="0" w:noHBand="0" w:noVBand="1"/>
      </w:tblPr>
      <w:tblGrid>
        <w:gridCol w:w="516"/>
        <w:gridCol w:w="1771"/>
        <w:gridCol w:w="1272"/>
        <w:gridCol w:w="1559"/>
        <w:gridCol w:w="1392"/>
        <w:gridCol w:w="1443"/>
        <w:gridCol w:w="1701"/>
      </w:tblGrid>
      <w:tr w:rsidR="006567FA" w:rsidRPr="006567FA" w:rsidTr="00A05D50">
        <w:trPr>
          <w:trHeight w:val="735"/>
        </w:trPr>
        <w:tc>
          <w:tcPr>
            <w:tcW w:w="516" w:type="dxa"/>
            <w:vMerge w:val="restart"/>
            <w:hideMark/>
          </w:tcPr>
          <w:p w:rsidR="006567FA" w:rsidRPr="006567FA" w:rsidRDefault="006567FA" w:rsidP="006567FA">
            <w:pPr>
              <w:autoSpaceDE/>
              <w:autoSpaceDN/>
              <w:jc w:val="center"/>
              <w:rPr>
                <w:i/>
                <w:iCs/>
                <w:color w:val="000000"/>
                <w:sz w:val="24"/>
                <w:szCs w:val="24"/>
              </w:rPr>
            </w:pPr>
            <w:r w:rsidRPr="006567FA">
              <w:rPr>
                <w:i/>
                <w:iCs/>
                <w:color w:val="000000"/>
                <w:sz w:val="24"/>
                <w:szCs w:val="24"/>
                <w:lang w:val="uk-UA"/>
              </w:rPr>
              <w:t>№ з/п</w:t>
            </w:r>
          </w:p>
        </w:tc>
        <w:tc>
          <w:tcPr>
            <w:tcW w:w="1771" w:type="dxa"/>
            <w:vMerge w:val="restart"/>
            <w:hideMark/>
          </w:tcPr>
          <w:p w:rsidR="00DC6A13" w:rsidRDefault="00DC6A13" w:rsidP="006567FA">
            <w:pPr>
              <w:autoSpaceDE/>
              <w:autoSpaceDN/>
              <w:jc w:val="center"/>
              <w:rPr>
                <w:i/>
                <w:iCs/>
                <w:color w:val="000000"/>
                <w:sz w:val="24"/>
                <w:szCs w:val="24"/>
                <w:lang w:val="uk-UA"/>
              </w:rPr>
            </w:pPr>
          </w:p>
          <w:p w:rsidR="006567FA" w:rsidRPr="006567FA" w:rsidRDefault="006567FA" w:rsidP="00DC6A13">
            <w:pPr>
              <w:autoSpaceDE/>
              <w:autoSpaceDN/>
              <w:jc w:val="center"/>
              <w:rPr>
                <w:i/>
                <w:iCs/>
                <w:color w:val="000000"/>
                <w:sz w:val="24"/>
                <w:szCs w:val="24"/>
              </w:rPr>
            </w:pPr>
            <w:r w:rsidRPr="006567FA">
              <w:rPr>
                <w:i/>
                <w:iCs/>
                <w:color w:val="000000"/>
                <w:sz w:val="24"/>
                <w:szCs w:val="24"/>
                <w:lang w:val="uk-UA"/>
              </w:rPr>
              <w:t>Питання, що розглядаються</w:t>
            </w:r>
          </w:p>
        </w:tc>
        <w:tc>
          <w:tcPr>
            <w:tcW w:w="7367" w:type="dxa"/>
            <w:gridSpan w:val="5"/>
            <w:hideMark/>
          </w:tcPr>
          <w:p w:rsidR="006567FA" w:rsidRPr="006567FA" w:rsidRDefault="006567FA" w:rsidP="006567FA">
            <w:pPr>
              <w:autoSpaceDE/>
              <w:autoSpaceDN/>
              <w:jc w:val="center"/>
              <w:rPr>
                <w:i/>
                <w:iCs/>
                <w:color w:val="000000"/>
                <w:sz w:val="24"/>
                <w:szCs w:val="24"/>
              </w:rPr>
            </w:pPr>
            <w:r w:rsidRPr="006567FA">
              <w:rPr>
                <w:i/>
                <w:iCs/>
                <w:color w:val="000000"/>
                <w:sz w:val="24"/>
                <w:szCs w:val="24"/>
                <w:lang w:val="uk-UA"/>
              </w:rPr>
              <w:t>Підручники, посібники та інша навчально-практична література з фінансів та банківської справи</w:t>
            </w:r>
          </w:p>
        </w:tc>
      </w:tr>
      <w:tr w:rsidR="006567FA" w:rsidRPr="006567FA" w:rsidTr="00DC6A13">
        <w:trPr>
          <w:trHeight w:val="637"/>
        </w:trPr>
        <w:tc>
          <w:tcPr>
            <w:tcW w:w="516" w:type="dxa"/>
            <w:vMerge/>
            <w:hideMark/>
          </w:tcPr>
          <w:p w:rsidR="006567FA" w:rsidRPr="006567FA" w:rsidRDefault="006567FA" w:rsidP="006567FA">
            <w:pPr>
              <w:autoSpaceDE/>
              <w:autoSpaceDN/>
              <w:rPr>
                <w:i/>
                <w:iCs/>
                <w:color w:val="000000"/>
                <w:sz w:val="24"/>
                <w:szCs w:val="24"/>
              </w:rPr>
            </w:pPr>
          </w:p>
        </w:tc>
        <w:tc>
          <w:tcPr>
            <w:tcW w:w="1771" w:type="dxa"/>
            <w:vMerge/>
            <w:hideMark/>
          </w:tcPr>
          <w:p w:rsidR="006567FA" w:rsidRPr="006567FA" w:rsidRDefault="006567FA" w:rsidP="006567FA">
            <w:pPr>
              <w:autoSpaceDE/>
              <w:autoSpaceDN/>
              <w:rPr>
                <w:i/>
                <w:iCs/>
                <w:color w:val="000000"/>
                <w:sz w:val="24"/>
                <w:szCs w:val="24"/>
              </w:rPr>
            </w:pPr>
          </w:p>
        </w:tc>
        <w:tc>
          <w:tcPr>
            <w:tcW w:w="1272" w:type="dxa"/>
            <w:hideMark/>
          </w:tcPr>
          <w:p w:rsidR="006567FA" w:rsidRPr="006567FA" w:rsidRDefault="00257B01" w:rsidP="006567FA">
            <w:pPr>
              <w:autoSpaceDE/>
              <w:autoSpaceDN/>
              <w:jc w:val="center"/>
              <w:rPr>
                <w:i/>
                <w:iCs/>
                <w:color w:val="000000"/>
                <w:sz w:val="24"/>
                <w:szCs w:val="24"/>
              </w:rPr>
            </w:pPr>
            <w:r>
              <w:rPr>
                <w:i/>
                <w:iCs/>
                <w:color w:val="000000"/>
                <w:sz w:val="24"/>
                <w:szCs w:val="24"/>
                <w:lang w:val="uk-UA"/>
              </w:rPr>
              <w:t>Бабанов В.В.[1</w:t>
            </w:r>
            <w:r w:rsidR="006567FA" w:rsidRPr="006567FA">
              <w:rPr>
                <w:i/>
                <w:iCs/>
                <w:color w:val="000000"/>
                <w:sz w:val="24"/>
                <w:szCs w:val="24"/>
                <w:lang w:val="uk-UA"/>
              </w:rPr>
              <w:t>]</w:t>
            </w:r>
          </w:p>
        </w:tc>
        <w:tc>
          <w:tcPr>
            <w:tcW w:w="1559" w:type="dxa"/>
            <w:hideMark/>
          </w:tcPr>
          <w:p w:rsidR="006567FA" w:rsidRPr="006567FA" w:rsidRDefault="00257B01" w:rsidP="006567FA">
            <w:pPr>
              <w:autoSpaceDE/>
              <w:autoSpaceDN/>
              <w:jc w:val="center"/>
              <w:rPr>
                <w:i/>
                <w:iCs/>
                <w:color w:val="000000"/>
                <w:sz w:val="24"/>
                <w:szCs w:val="24"/>
              </w:rPr>
            </w:pPr>
            <w:r>
              <w:rPr>
                <w:i/>
                <w:iCs/>
                <w:color w:val="000000"/>
                <w:sz w:val="24"/>
                <w:szCs w:val="24"/>
                <w:lang w:val="uk-UA"/>
              </w:rPr>
              <w:t xml:space="preserve"> Васюренко О.В.[7</w:t>
            </w:r>
            <w:r w:rsidR="006567FA" w:rsidRPr="006567FA">
              <w:rPr>
                <w:i/>
                <w:iCs/>
                <w:color w:val="000000"/>
                <w:sz w:val="24"/>
                <w:szCs w:val="24"/>
                <w:lang w:val="uk-UA"/>
              </w:rPr>
              <w:t>]</w:t>
            </w:r>
          </w:p>
        </w:tc>
        <w:tc>
          <w:tcPr>
            <w:tcW w:w="1392" w:type="dxa"/>
            <w:hideMark/>
          </w:tcPr>
          <w:p w:rsidR="006567FA" w:rsidRPr="006567FA" w:rsidRDefault="00257B01" w:rsidP="006567FA">
            <w:pPr>
              <w:autoSpaceDE/>
              <w:autoSpaceDN/>
              <w:jc w:val="center"/>
              <w:rPr>
                <w:i/>
                <w:iCs/>
                <w:color w:val="000000"/>
                <w:sz w:val="24"/>
                <w:szCs w:val="24"/>
              </w:rPr>
            </w:pPr>
            <w:r>
              <w:rPr>
                <w:i/>
                <w:iCs/>
                <w:color w:val="000000"/>
                <w:sz w:val="24"/>
                <w:szCs w:val="24"/>
                <w:lang w:val="uk-UA"/>
              </w:rPr>
              <w:t>Лаврушин О.І. [28</w:t>
            </w:r>
            <w:r w:rsidR="006567FA" w:rsidRPr="006567FA">
              <w:rPr>
                <w:i/>
                <w:iCs/>
                <w:color w:val="000000"/>
                <w:sz w:val="24"/>
                <w:szCs w:val="24"/>
                <w:lang w:val="uk-UA"/>
              </w:rPr>
              <w:t>]</w:t>
            </w:r>
          </w:p>
        </w:tc>
        <w:tc>
          <w:tcPr>
            <w:tcW w:w="1443" w:type="dxa"/>
            <w:hideMark/>
          </w:tcPr>
          <w:p w:rsidR="006567FA" w:rsidRPr="006567FA" w:rsidRDefault="00257B01" w:rsidP="006567FA">
            <w:pPr>
              <w:autoSpaceDE/>
              <w:autoSpaceDN/>
              <w:jc w:val="center"/>
              <w:rPr>
                <w:i/>
                <w:iCs/>
                <w:color w:val="000000"/>
                <w:sz w:val="24"/>
                <w:szCs w:val="24"/>
              </w:rPr>
            </w:pPr>
            <w:r>
              <w:rPr>
                <w:i/>
                <w:iCs/>
                <w:color w:val="000000"/>
                <w:sz w:val="24"/>
                <w:szCs w:val="24"/>
                <w:lang w:val="uk-UA"/>
              </w:rPr>
              <w:t>Міщенко В.І. [31</w:t>
            </w:r>
            <w:r w:rsidR="006567FA" w:rsidRPr="006567FA">
              <w:rPr>
                <w:i/>
                <w:iCs/>
                <w:color w:val="000000"/>
                <w:sz w:val="24"/>
                <w:szCs w:val="24"/>
                <w:lang w:val="uk-UA"/>
              </w:rPr>
              <w:t>]</w:t>
            </w:r>
          </w:p>
        </w:tc>
        <w:tc>
          <w:tcPr>
            <w:tcW w:w="1701" w:type="dxa"/>
            <w:hideMark/>
          </w:tcPr>
          <w:p w:rsidR="006567FA" w:rsidRPr="006567FA" w:rsidRDefault="00257B01" w:rsidP="006567FA">
            <w:pPr>
              <w:autoSpaceDE/>
              <w:autoSpaceDN/>
              <w:jc w:val="center"/>
              <w:rPr>
                <w:i/>
                <w:iCs/>
                <w:color w:val="000000"/>
                <w:sz w:val="24"/>
                <w:szCs w:val="24"/>
              </w:rPr>
            </w:pPr>
            <w:r>
              <w:rPr>
                <w:i/>
                <w:iCs/>
                <w:color w:val="000000"/>
                <w:sz w:val="24"/>
                <w:szCs w:val="24"/>
                <w:lang w:val="uk-UA"/>
              </w:rPr>
              <w:t>Ковальчук Т.Т.[24</w:t>
            </w:r>
            <w:r w:rsidR="006567FA" w:rsidRPr="006567FA">
              <w:rPr>
                <w:i/>
                <w:iCs/>
                <w:color w:val="000000"/>
                <w:sz w:val="24"/>
                <w:szCs w:val="24"/>
                <w:lang w:val="uk-UA"/>
              </w:rPr>
              <w:t>]</w:t>
            </w:r>
          </w:p>
        </w:tc>
      </w:tr>
      <w:tr w:rsidR="004F7544" w:rsidRPr="006567FA" w:rsidTr="004F7544">
        <w:trPr>
          <w:trHeight w:val="278"/>
        </w:trPr>
        <w:tc>
          <w:tcPr>
            <w:tcW w:w="516" w:type="dxa"/>
            <w:hideMark/>
          </w:tcPr>
          <w:p w:rsidR="004F7544" w:rsidRPr="004E6722" w:rsidRDefault="004F7544" w:rsidP="004E6722">
            <w:pPr>
              <w:autoSpaceDE/>
              <w:autoSpaceDN/>
              <w:jc w:val="center"/>
              <w:rPr>
                <w:iCs/>
                <w:color w:val="000000"/>
                <w:sz w:val="24"/>
                <w:szCs w:val="24"/>
                <w:lang w:val="uk-UA"/>
              </w:rPr>
            </w:pPr>
            <w:r w:rsidRPr="004E6722">
              <w:rPr>
                <w:iCs/>
                <w:color w:val="000000"/>
                <w:sz w:val="24"/>
                <w:szCs w:val="24"/>
                <w:lang w:val="uk-UA"/>
              </w:rPr>
              <w:t>1</w:t>
            </w:r>
          </w:p>
        </w:tc>
        <w:tc>
          <w:tcPr>
            <w:tcW w:w="1771" w:type="dxa"/>
            <w:hideMark/>
          </w:tcPr>
          <w:p w:rsidR="004F7544" w:rsidRPr="004E6722" w:rsidRDefault="004F7544" w:rsidP="004E6722">
            <w:pPr>
              <w:autoSpaceDE/>
              <w:autoSpaceDN/>
              <w:jc w:val="center"/>
              <w:rPr>
                <w:iCs/>
                <w:color w:val="000000"/>
                <w:sz w:val="24"/>
                <w:szCs w:val="24"/>
                <w:lang w:val="uk-UA"/>
              </w:rPr>
            </w:pPr>
            <w:r w:rsidRPr="004E6722">
              <w:rPr>
                <w:iCs/>
                <w:color w:val="000000"/>
                <w:sz w:val="24"/>
                <w:szCs w:val="24"/>
                <w:lang w:val="uk-UA"/>
              </w:rPr>
              <w:t>2</w:t>
            </w:r>
          </w:p>
        </w:tc>
        <w:tc>
          <w:tcPr>
            <w:tcW w:w="1272" w:type="dxa"/>
            <w:hideMark/>
          </w:tcPr>
          <w:p w:rsidR="004F7544" w:rsidRPr="004E6722" w:rsidRDefault="004F7544" w:rsidP="004E6722">
            <w:pPr>
              <w:autoSpaceDE/>
              <w:autoSpaceDN/>
              <w:jc w:val="center"/>
              <w:rPr>
                <w:iCs/>
                <w:color w:val="000000"/>
                <w:sz w:val="24"/>
                <w:szCs w:val="24"/>
                <w:lang w:val="uk-UA"/>
              </w:rPr>
            </w:pPr>
            <w:r>
              <w:rPr>
                <w:iCs/>
                <w:color w:val="000000"/>
                <w:sz w:val="24"/>
                <w:szCs w:val="24"/>
                <w:lang w:val="uk-UA"/>
              </w:rPr>
              <w:t>3</w:t>
            </w:r>
          </w:p>
        </w:tc>
        <w:tc>
          <w:tcPr>
            <w:tcW w:w="1559" w:type="dxa"/>
          </w:tcPr>
          <w:p w:rsidR="004F7544" w:rsidRPr="004E6722" w:rsidRDefault="004F7544" w:rsidP="004E6722">
            <w:pPr>
              <w:autoSpaceDE/>
              <w:autoSpaceDN/>
              <w:jc w:val="center"/>
              <w:rPr>
                <w:iCs/>
                <w:color w:val="000000"/>
                <w:sz w:val="24"/>
                <w:szCs w:val="24"/>
                <w:lang w:val="uk-UA"/>
              </w:rPr>
            </w:pPr>
            <w:r>
              <w:rPr>
                <w:iCs/>
                <w:color w:val="000000"/>
                <w:sz w:val="24"/>
                <w:szCs w:val="24"/>
                <w:lang w:val="uk-UA"/>
              </w:rPr>
              <w:t>4</w:t>
            </w:r>
          </w:p>
        </w:tc>
        <w:tc>
          <w:tcPr>
            <w:tcW w:w="1392" w:type="dxa"/>
          </w:tcPr>
          <w:p w:rsidR="004F7544" w:rsidRPr="004E6722" w:rsidRDefault="004F7544" w:rsidP="004E6722">
            <w:pPr>
              <w:autoSpaceDE/>
              <w:autoSpaceDN/>
              <w:jc w:val="center"/>
              <w:rPr>
                <w:iCs/>
                <w:color w:val="000000"/>
                <w:sz w:val="24"/>
                <w:szCs w:val="24"/>
                <w:lang w:val="uk-UA"/>
              </w:rPr>
            </w:pPr>
            <w:r>
              <w:rPr>
                <w:iCs/>
                <w:color w:val="000000"/>
                <w:sz w:val="24"/>
                <w:szCs w:val="24"/>
                <w:lang w:val="uk-UA"/>
              </w:rPr>
              <w:t>5</w:t>
            </w:r>
          </w:p>
        </w:tc>
        <w:tc>
          <w:tcPr>
            <w:tcW w:w="1443" w:type="dxa"/>
          </w:tcPr>
          <w:p w:rsidR="004F7544" w:rsidRPr="004E6722" w:rsidRDefault="004F7544" w:rsidP="004E6722">
            <w:pPr>
              <w:autoSpaceDE/>
              <w:autoSpaceDN/>
              <w:jc w:val="center"/>
              <w:rPr>
                <w:iCs/>
                <w:color w:val="000000"/>
                <w:sz w:val="24"/>
                <w:szCs w:val="24"/>
                <w:lang w:val="uk-UA"/>
              </w:rPr>
            </w:pPr>
            <w:r>
              <w:rPr>
                <w:iCs/>
                <w:color w:val="000000"/>
                <w:sz w:val="24"/>
                <w:szCs w:val="24"/>
                <w:lang w:val="uk-UA"/>
              </w:rPr>
              <w:t>6</w:t>
            </w:r>
          </w:p>
        </w:tc>
        <w:tc>
          <w:tcPr>
            <w:tcW w:w="1701" w:type="dxa"/>
          </w:tcPr>
          <w:p w:rsidR="004F7544" w:rsidRPr="004E6722" w:rsidRDefault="004F7544" w:rsidP="004E6722">
            <w:pPr>
              <w:autoSpaceDE/>
              <w:autoSpaceDN/>
              <w:jc w:val="center"/>
              <w:rPr>
                <w:iCs/>
                <w:color w:val="000000"/>
                <w:sz w:val="24"/>
                <w:szCs w:val="24"/>
                <w:lang w:val="uk-UA"/>
              </w:rPr>
            </w:pPr>
            <w:r>
              <w:rPr>
                <w:iCs/>
                <w:color w:val="000000"/>
                <w:sz w:val="24"/>
                <w:szCs w:val="24"/>
                <w:lang w:val="uk-UA"/>
              </w:rPr>
              <w:t>7</w:t>
            </w:r>
          </w:p>
        </w:tc>
      </w:tr>
      <w:tr w:rsidR="006567FA" w:rsidRPr="006567FA" w:rsidTr="00A05D50">
        <w:trPr>
          <w:trHeight w:val="630"/>
        </w:trPr>
        <w:tc>
          <w:tcPr>
            <w:tcW w:w="516" w:type="dxa"/>
            <w:hideMark/>
          </w:tcPr>
          <w:p w:rsidR="006567FA" w:rsidRPr="006567FA" w:rsidRDefault="006567FA" w:rsidP="006567FA">
            <w:pPr>
              <w:autoSpaceDE/>
              <w:autoSpaceDN/>
              <w:jc w:val="center"/>
              <w:rPr>
                <w:color w:val="000000"/>
                <w:sz w:val="24"/>
                <w:szCs w:val="24"/>
              </w:rPr>
            </w:pPr>
            <w:r w:rsidRPr="006567FA">
              <w:rPr>
                <w:color w:val="000000"/>
                <w:sz w:val="24"/>
                <w:szCs w:val="24"/>
                <w:lang w:val="uk-UA"/>
              </w:rPr>
              <w:t>1</w:t>
            </w:r>
          </w:p>
        </w:tc>
        <w:tc>
          <w:tcPr>
            <w:tcW w:w="1771" w:type="dxa"/>
            <w:hideMark/>
          </w:tcPr>
          <w:p w:rsidR="006567FA" w:rsidRPr="006567FA" w:rsidRDefault="006567FA" w:rsidP="006567FA">
            <w:pPr>
              <w:autoSpaceDE/>
              <w:autoSpaceDN/>
              <w:jc w:val="center"/>
              <w:rPr>
                <w:color w:val="000000"/>
                <w:sz w:val="24"/>
                <w:szCs w:val="24"/>
              </w:rPr>
            </w:pPr>
            <w:r w:rsidRPr="006567FA">
              <w:rPr>
                <w:color w:val="000000"/>
                <w:sz w:val="24"/>
                <w:szCs w:val="24"/>
                <w:lang w:val="uk-UA"/>
              </w:rPr>
              <w:t>Історичний аспект</w:t>
            </w:r>
          </w:p>
        </w:tc>
        <w:tc>
          <w:tcPr>
            <w:tcW w:w="1272" w:type="dxa"/>
            <w:hideMark/>
          </w:tcPr>
          <w:p w:rsidR="006567FA" w:rsidRPr="006567FA" w:rsidRDefault="006567FA" w:rsidP="006567FA">
            <w:pPr>
              <w:autoSpaceDE/>
              <w:autoSpaceDN/>
              <w:jc w:val="center"/>
              <w:rPr>
                <w:color w:val="000000"/>
                <w:sz w:val="24"/>
                <w:szCs w:val="24"/>
              </w:rPr>
            </w:pPr>
            <w:r w:rsidRPr="006567FA">
              <w:rPr>
                <w:color w:val="000000"/>
                <w:sz w:val="24"/>
                <w:szCs w:val="24"/>
                <w:lang w:val="uk-UA"/>
              </w:rPr>
              <w:t>-</w:t>
            </w:r>
          </w:p>
        </w:tc>
        <w:tc>
          <w:tcPr>
            <w:tcW w:w="1559" w:type="dxa"/>
            <w:hideMark/>
          </w:tcPr>
          <w:p w:rsidR="006567FA" w:rsidRPr="006567FA" w:rsidRDefault="006567FA" w:rsidP="006567FA">
            <w:pPr>
              <w:autoSpaceDE/>
              <w:autoSpaceDN/>
              <w:jc w:val="center"/>
              <w:rPr>
                <w:color w:val="000000"/>
                <w:sz w:val="24"/>
                <w:szCs w:val="24"/>
              </w:rPr>
            </w:pPr>
            <w:r w:rsidRPr="006567FA">
              <w:rPr>
                <w:color w:val="000000"/>
                <w:sz w:val="24"/>
                <w:szCs w:val="24"/>
                <w:lang w:val="uk-UA"/>
              </w:rPr>
              <w:t>+</w:t>
            </w:r>
          </w:p>
        </w:tc>
        <w:tc>
          <w:tcPr>
            <w:tcW w:w="1392" w:type="dxa"/>
            <w:hideMark/>
          </w:tcPr>
          <w:p w:rsidR="006567FA" w:rsidRPr="006567FA" w:rsidRDefault="006567FA" w:rsidP="006567FA">
            <w:pPr>
              <w:autoSpaceDE/>
              <w:autoSpaceDN/>
              <w:jc w:val="center"/>
              <w:rPr>
                <w:color w:val="000000"/>
                <w:sz w:val="24"/>
                <w:szCs w:val="24"/>
              </w:rPr>
            </w:pPr>
            <w:r w:rsidRPr="006567FA">
              <w:rPr>
                <w:color w:val="000000"/>
                <w:sz w:val="24"/>
                <w:szCs w:val="24"/>
                <w:lang w:val="uk-UA"/>
              </w:rPr>
              <w:t>–</w:t>
            </w:r>
          </w:p>
        </w:tc>
        <w:tc>
          <w:tcPr>
            <w:tcW w:w="1443" w:type="dxa"/>
            <w:hideMark/>
          </w:tcPr>
          <w:p w:rsidR="006567FA" w:rsidRPr="006567FA" w:rsidRDefault="006567FA" w:rsidP="006567FA">
            <w:pPr>
              <w:autoSpaceDE/>
              <w:autoSpaceDN/>
              <w:jc w:val="center"/>
              <w:rPr>
                <w:color w:val="000000"/>
                <w:sz w:val="24"/>
                <w:szCs w:val="24"/>
              </w:rPr>
            </w:pPr>
            <w:r w:rsidRPr="006567FA">
              <w:rPr>
                <w:color w:val="000000"/>
                <w:sz w:val="24"/>
                <w:szCs w:val="24"/>
                <w:lang w:val="uk-UA"/>
              </w:rPr>
              <w:t>+</w:t>
            </w:r>
          </w:p>
        </w:tc>
        <w:tc>
          <w:tcPr>
            <w:tcW w:w="1701" w:type="dxa"/>
            <w:hideMark/>
          </w:tcPr>
          <w:p w:rsidR="006567FA" w:rsidRPr="006567FA" w:rsidRDefault="006567FA" w:rsidP="006567FA">
            <w:pPr>
              <w:autoSpaceDE/>
              <w:autoSpaceDN/>
              <w:jc w:val="center"/>
              <w:rPr>
                <w:color w:val="000000"/>
                <w:sz w:val="24"/>
                <w:szCs w:val="24"/>
              </w:rPr>
            </w:pPr>
            <w:r w:rsidRPr="006567FA">
              <w:rPr>
                <w:color w:val="000000"/>
                <w:sz w:val="24"/>
                <w:szCs w:val="24"/>
                <w:lang w:val="uk-UA"/>
              </w:rPr>
              <w:t>+</w:t>
            </w:r>
          </w:p>
        </w:tc>
      </w:tr>
    </w:tbl>
    <w:p w:rsidR="004E6722" w:rsidRDefault="004E6722" w:rsidP="00035AC9">
      <w:pPr>
        <w:spacing w:line="360" w:lineRule="auto"/>
        <w:jc w:val="right"/>
        <w:rPr>
          <w:sz w:val="28"/>
          <w:szCs w:val="28"/>
          <w:lang w:val="uk-UA"/>
        </w:rPr>
      </w:pPr>
      <w:r>
        <w:rPr>
          <w:sz w:val="28"/>
          <w:szCs w:val="28"/>
          <w:lang w:val="uk-UA"/>
        </w:rPr>
        <w:lastRenderedPageBreak/>
        <w:t>Продовження табл. 1.2</w:t>
      </w:r>
    </w:p>
    <w:tbl>
      <w:tblPr>
        <w:tblStyle w:val="aa"/>
        <w:tblW w:w="9654" w:type="dxa"/>
        <w:tblLook w:val="04A0" w:firstRow="1" w:lastRow="0" w:firstColumn="1" w:lastColumn="0" w:noHBand="0" w:noVBand="1"/>
      </w:tblPr>
      <w:tblGrid>
        <w:gridCol w:w="516"/>
        <w:gridCol w:w="1771"/>
        <w:gridCol w:w="1272"/>
        <w:gridCol w:w="1559"/>
        <w:gridCol w:w="1392"/>
        <w:gridCol w:w="1443"/>
        <w:gridCol w:w="1701"/>
      </w:tblGrid>
      <w:tr w:rsidR="004F7544" w:rsidRPr="006567FA" w:rsidTr="004F7544">
        <w:trPr>
          <w:trHeight w:val="322"/>
        </w:trPr>
        <w:tc>
          <w:tcPr>
            <w:tcW w:w="516" w:type="dxa"/>
            <w:hideMark/>
          </w:tcPr>
          <w:p w:rsidR="004F7544" w:rsidRPr="006567FA" w:rsidRDefault="004F7544" w:rsidP="009A514C">
            <w:pPr>
              <w:autoSpaceDE/>
              <w:autoSpaceDN/>
              <w:jc w:val="center"/>
              <w:rPr>
                <w:color w:val="000000"/>
                <w:sz w:val="24"/>
                <w:szCs w:val="24"/>
                <w:lang w:val="uk-UA"/>
              </w:rPr>
            </w:pPr>
            <w:r>
              <w:rPr>
                <w:color w:val="000000"/>
                <w:sz w:val="24"/>
                <w:szCs w:val="24"/>
                <w:lang w:val="uk-UA"/>
              </w:rPr>
              <w:t>1</w:t>
            </w:r>
          </w:p>
        </w:tc>
        <w:tc>
          <w:tcPr>
            <w:tcW w:w="1771" w:type="dxa"/>
            <w:hideMark/>
          </w:tcPr>
          <w:p w:rsidR="004F7544" w:rsidRPr="006567FA" w:rsidRDefault="004F7544" w:rsidP="009A514C">
            <w:pPr>
              <w:autoSpaceDE/>
              <w:autoSpaceDN/>
              <w:jc w:val="center"/>
              <w:rPr>
                <w:color w:val="000000"/>
                <w:sz w:val="24"/>
                <w:szCs w:val="24"/>
                <w:lang w:val="uk-UA"/>
              </w:rPr>
            </w:pPr>
            <w:r>
              <w:rPr>
                <w:color w:val="000000"/>
                <w:sz w:val="24"/>
                <w:szCs w:val="24"/>
                <w:lang w:val="uk-UA"/>
              </w:rPr>
              <w:t>2</w:t>
            </w:r>
          </w:p>
        </w:tc>
        <w:tc>
          <w:tcPr>
            <w:tcW w:w="1272" w:type="dxa"/>
            <w:hideMark/>
          </w:tcPr>
          <w:p w:rsidR="004F7544" w:rsidRPr="006567FA" w:rsidRDefault="004F7544" w:rsidP="009A514C">
            <w:pPr>
              <w:autoSpaceDE/>
              <w:autoSpaceDN/>
              <w:jc w:val="center"/>
              <w:rPr>
                <w:color w:val="000000"/>
                <w:sz w:val="24"/>
                <w:szCs w:val="24"/>
                <w:lang w:val="uk-UA"/>
              </w:rPr>
            </w:pPr>
            <w:r>
              <w:rPr>
                <w:color w:val="000000"/>
                <w:sz w:val="24"/>
                <w:szCs w:val="24"/>
                <w:lang w:val="uk-UA"/>
              </w:rPr>
              <w:t>3</w:t>
            </w:r>
          </w:p>
        </w:tc>
        <w:tc>
          <w:tcPr>
            <w:tcW w:w="1559" w:type="dxa"/>
          </w:tcPr>
          <w:p w:rsidR="004F7544" w:rsidRPr="006567FA" w:rsidRDefault="004F7544" w:rsidP="009A514C">
            <w:pPr>
              <w:autoSpaceDE/>
              <w:autoSpaceDN/>
              <w:jc w:val="center"/>
              <w:rPr>
                <w:color w:val="000000"/>
                <w:sz w:val="24"/>
                <w:szCs w:val="24"/>
                <w:lang w:val="uk-UA"/>
              </w:rPr>
            </w:pPr>
            <w:r>
              <w:rPr>
                <w:color w:val="000000"/>
                <w:sz w:val="24"/>
                <w:szCs w:val="24"/>
                <w:lang w:val="uk-UA"/>
              </w:rPr>
              <w:t>4</w:t>
            </w:r>
          </w:p>
        </w:tc>
        <w:tc>
          <w:tcPr>
            <w:tcW w:w="1392" w:type="dxa"/>
          </w:tcPr>
          <w:p w:rsidR="004F7544" w:rsidRPr="006567FA" w:rsidRDefault="004F7544" w:rsidP="009A514C">
            <w:pPr>
              <w:autoSpaceDE/>
              <w:autoSpaceDN/>
              <w:jc w:val="center"/>
              <w:rPr>
                <w:color w:val="000000"/>
                <w:sz w:val="24"/>
                <w:szCs w:val="24"/>
                <w:lang w:val="uk-UA"/>
              </w:rPr>
            </w:pPr>
            <w:r>
              <w:rPr>
                <w:color w:val="000000"/>
                <w:sz w:val="24"/>
                <w:szCs w:val="24"/>
                <w:lang w:val="uk-UA"/>
              </w:rPr>
              <w:t>5</w:t>
            </w:r>
          </w:p>
        </w:tc>
        <w:tc>
          <w:tcPr>
            <w:tcW w:w="1443" w:type="dxa"/>
          </w:tcPr>
          <w:p w:rsidR="004F7544" w:rsidRPr="006567FA" w:rsidRDefault="004F7544" w:rsidP="009A514C">
            <w:pPr>
              <w:autoSpaceDE/>
              <w:autoSpaceDN/>
              <w:jc w:val="center"/>
              <w:rPr>
                <w:color w:val="000000"/>
                <w:sz w:val="24"/>
                <w:szCs w:val="24"/>
                <w:lang w:val="uk-UA"/>
              </w:rPr>
            </w:pPr>
            <w:r>
              <w:rPr>
                <w:color w:val="000000"/>
                <w:sz w:val="24"/>
                <w:szCs w:val="24"/>
                <w:lang w:val="uk-UA"/>
              </w:rPr>
              <w:t>6</w:t>
            </w:r>
          </w:p>
        </w:tc>
        <w:tc>
          <w:tcPr>
            <w:tcW w:w="1701" w:type="dxa"/>
          </w:tcPr>
          <w:p w:rsidR="004F7544" w:rsidRPr="006567FA" w:rsidRDefault="004F7544" w:rsidP="009A514C">
            <w:pPr>
              <w:autoSpaceDE/>
              <w:autoSpaceDN/>
              <w:jc w:val="center"/>
              <w:rPr>
                <w:color w:val="000000"/>
                <w:sz w:val="24"/>
                <w:szCs w:val="24"/>
                <w:lang w:val="uk-UA"/>
              </w:rPr>
            </w:pPr>
            <w:r>
              <w:rPr>
                <w:color w:val="000000"/>
                <w:sz w:val="24"/>
                <w:szCs w:val="24"/>
                <w:lang w:val="uk-UA"/>
              </w:rPr>
              <w:t>7</w:t>
            </w:r>
          </w:p>
        </w:tc>
      </w:tr>
      <w:tr w:rsidR="004E6722" w:rsidRPr="006567FA" w:rsidTr="009A514C">
        <w:trPr>
          <w:trHeight w:val="675"/>
        </w:trPr>
        <w:tc>
          <w:tcPr>
            <w:tcW w:w="516"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2</w:t>
            </w:r>
          </w:p>
        </w:tc>
        <w:tc>
          <w:tcPr>
            <w:tcW w:w="1771"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Поняття “ліквідність”</w:t>
            </w:r>
          </w:p>
        </w:tc>
        <w:tc>
          <w:tcPr>
            <w:tcW w:w="127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559"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39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443"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701"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r>
      <w:tr w:rsidR="004E6722" w:rsidRPr="006567FA" w:rsidTr="009A514C">
        <w:trPr>
          <w:trHeight w:val="465"/>
        </w:trPr>
        <w:tc>
          <w:tcPr>
            <w:tcW w:w="516"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3</w:t>
            </w:r>
          </w:p>
        </w:tc>
        <w:tc>
          <w:tcPr>
            <w:tcW w:w="1771" w:type="dxa"/>
            <w:hideMark/>
          </w:tcPr>
          <w:p w:rsidR="004E6722" w:rsidRPr="006567FA" w:rsidRDefault="004E6722" w:rsidP="009A514C">
            <w:pPr>
              <w:autoSpaceDE/>
              <w:autoSpaceDN/>
              <w:jc w:val="center"/>
              <w:rPr>
                <w:color w:val="000000"/>
                <w:sz w:val="24"/>
                <w:szCs w:val="24"/>
              </w:rPr>
            </w:pPr>
            <w:r>
              <w:rPr>
                <w:color w:val="000000"/>
                <w:sz w:val="24"/>
                <w:szCs w:val="24"/>
                <w:lang w:val="uk-UA"/>
              </w:rPr>
              <w:t>Роль в економіці</w:t>
            </w:r>
          </w:p>
        </w:tc>
        <w:tc>
          <w:tcPr>
            <w:tcW w:w="127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559"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39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443"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701"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r>
      <w:tr w:rsidR="004E6722" w:rsidRPr="006567FA" w:rsidTr="009A514C">
        <w:trPr>
          <w:trHeight w:val="630"/>
        </w:trPr>
        <w:tc>
          <w:tcPr>
            <w:tcW w:w="516"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4</w:t>
            </w:r>
          </w:p>
        </w:tc>
        <w:tc>
          <w:tcPr>
            <w:tcW w:w="1771" w:type="dxa"/>
            <w:hideMark/>
          </w:tcPr>
          <w:p w:rsidR="004E6722" w:rsidRPr="006567FA" w:rsidRDefault="004E6722" w:rsidP="009A514C">
            <w:pPr>
              <w:autoSpaceDE/>
              <w:autoSpaceDN/>
              <w:jc w:val="center"/>
              <w:rPr>
                <w:color w:val="000000"/>
                <w:sz w:val="24"/>
                <w:szCs w:val="24"/>
              </w:rPr>
            </w:pPr>
            <w:r>
              <w:rPr>
                <w:color w:val="000000"/>
                <w:sz w:val="24"/>
                <w:szCs w:val="24"/>
                <w:lang w:val="uk-UA"/>
              </w:rPr>
              <w:t>Методи аналізу</w:t>
            </w:r>
          </w:p>
        </w:tc>
        <w:tc>
          <w:tcPr>
            <w:tcW w:w="127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559"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39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443"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701"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r>
      <w:tr w:rsidR="004E6722" w:rsidRPr="006567FA" w:rsidTr="009A514C">
        <w:trPr>
          <w:trHeight w:val="630"/>
        </w:trPr>
        <w:tc>
          <w:tcPr>
            <w:tcW w:w="516"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5</w:t>
            </w:r>
          </w:p>
        </w:tc>
        <w:tc>
          <w:tcPr>
            <w:tcW w:w="1771" w:type="dxa"/>
            <w:hideMark/>
          </w:tcPr>
          <w:p w:rsidR="004E6722" w:rsidRPr="006567FA" w:rsidRDefault="004E6722" w:rsidP="009A514C">
            <w:pPr>
              <w:autoSpaceDE/>
              <w:autoSpaceDN/>
              <w:jc w:val="center"/>
              <w:rPr>
                <w:color w:val="000000"/>
                <w:sz w:val="24"/>
                <w:szCs w:val="24"/>
              </w:rPr>
            </w:pPr>
            <w:r>
              <w:rPr>
                <w:color w:val="000000"/>
                <w:sz w:val="24"/>
                <w:szCs w:val="24"/>
                <w:lang w:val="uk-UA"/>
              </w:rPr>
              <w:t>Інструменти регулювання ліквідності</w:t>
            </w:r>
          </w:p>
        </w:tc>
        <w:tc>
          <w:tcPr>
            <w:tcW w:w="127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559"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39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443"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701"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r>
      <w:tr w:rsidR="004E6722" w:rsidRPr="006567FA" w:rsidTr="009A514C">
        <w:trPr>
          <w:trHeight w:val="630"/>
        </w:trPr>
        <w:tc>
          <w:tcPr>
            <w:tcW w:w="516"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6</w:t>
            </w:r>
          </w:p>
        </w:tc>
        <w:tc>
          <w:tcPr>
            <w:tcW w:w="1771" w:type="dxa"/>
            <w:hideMark/>
          </w:tcPr>
          <w:p w:rsidR="004E6722" w:rsidRPr="006567FA" w:rsidRDefault="004E6722" w:rsidP="009A514C">
            <w:pPr>
              <w:autoSpaceDE/>
              <w:autoSpaceDN/>
              <w:jc w:val="center"/>
              <w:rPr>
                <w:color w:val="000000"/>
                <w:sz w:val="24"/>
                <w:szCs w:val="24"/>
              </w:rPr>
            </w:pPr>
            <w:r>
              <w:rPr>
                <w:color w:val="000000"/>
                <w:sz w:val="24"/>
                <w:szCs w:val="24"/>
                <w:lang w:val="uk-UA"/>
              </w:rPr>
              <w:t>Зарубіжний досвід</w:t>
            </w:r>
          </w:p>
        </w:tc>
        <w:tc>
          <w:tcPr>
            <w:tcW w:w="127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559"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39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443"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701"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r>
      <w:tr w:rsidR="004E6722" w:rsidRPr="006567FA" w:rsidTr="009A514C">
        <w:trPr>
          <w:trHeight w:val="660"/>
        </w:trPr>
        <w:tc>
          <w:tcPr>
            <w:tcW w:w="516"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7</w:t>
            </w:r>
          </w:p>
        </w:tc>
        <w:tc>
          <w:tcPr>
            <w:tcW w:w="1771"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Управління ліквідністю</w:t>
            </w:r>
          </w:p>
        </w:tc>
        <w:tc>
          <w:tcPr>
            <w:tcW w:w="127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559"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39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443"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701"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r>
      <w:tr w:rsidR="004E6722" w:rsidRPr="006567FA" w:rsidTr="009A514C">
        <w:trPr>
          <w:trHeight w:val="975"/>
        </w:trPr>
        <w:tc>
          <w:tcPr>
            <w:tcW w:w="516"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8</w:t>
            </w:r>
          </w:p>
        </w:tc>
        <w:tc>
          <w:tcPr>
            <w:tcW w:w="1771"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Управління ризиком ліквідності</w:t>
            </w:r>
          </w:p>
        </w:tc>
        <w:tc>
          <w:tcPr>
            <w:tcW w:w="127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559"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392"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443"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c>
          <w:tcPr>
            <w:tcW w:w="1701" w:type="dxa"/>
            <w:hideMark/>
          </w:tcPr>
          <w:p w:rsidR="004E6722" w:rsidRPr="006567FA" w:rsidRDefault="004E6722" w:rsidP="009A514C">
            <w:pPr>
              <w:autoSpaceDE/>
              <w:autoSpaceDN/>
              <w:jc w:val="center"/>
              <w:rPr>
                <w:color w:val="000000"/>
                <w:sz w:val="24"/>
                <w:szCs w:val="24"/>
              </w:rPr>
            </w:pPr>
            <w:r w:rsidRPr="006567FA">
              <w:rPr>
                <w:color w:val="000000"/>
                <w:sz w:val="24"/>
                <w:szCs w:val="24"/>
                <w:lang w:val="uk-UA"/>
              </w:rPr>
              <w:t>-</w:t>
            </w:r>
          </w:p>
        </w:tc>
      </w:tr>
    </w:tbl>
    <w:p w:rsidR="004E6722" w:rsidRDefault="004E6722" w:rsidP="004E6722">
      <w:pPr>
        <w:spacing w:line="360" w:lineRule="auto"/>
        <w:ind w:firstLine="709"/>
        <w:jc w:val="both"/>
        <w:rPr>
          <w:sz w:val="28"/>
          <w:szCs w:val="28"/>
          <w:lang w:val="uk-UA"/>
        </w:rPr>
      </w:pPr>
    </w:p>
    <w:p w:rsidR="006567FA" w:rsidRDefault="006567FA" w:rsidP="002C0491">
      <w:pPr>
        <w:spacing w:line="360" w:lineRule="auto"/>
        <w:ind w:firstLine="708"/>
        <w:jc w:val="both"/>
        <w:rPr>
          <w:sz w:val="28"/>
          <w:szCs w:val="28"/>
          <w:lang w:val="uk-UA"/>
        </w:rPr>
      </w:pPr>
      <w:r w:rsidRPr="0085105D">
        <w:rPr>
          <w:sz w:val="28"/>
          <w:szCs w:val="28"/>
          <w:lang w:val="uk-UA"/>
        </w:rPr>
        <w:t>На сучасному етапі розвитку банківської системи України вітчизняні банки працюють у досить несприятливому для підтримання своєї ліквідності середовищі, в умовах міжбанківської конкуренції, що постійно посилюється. Про це свідчать відсутність стабільної ресурсної бази, обмежена можливість щодо використання банками різних груп активів як вторинних резервів ліквідності, збільшення кількості різних коливань на фінансових грошових ринках. Тому однією з найважливіших проблем функціонування банківської системи залишається проблема підтримання стабільного стану ліквідності комерційних банків</w:t>
      </w:r>
      <w:r>
        <w:rPr>
          <w:sz w:val="28"/>
          <w:szCs w:val="28"/>
          <w:lang w:val="uk-UA"/>
        </w:rPr>
        <w:t>.</w:t>
      </w:r>
    </w:p>
    <w:p w:rsidR="0074760E" w:rsidRDefault="00330B01" w:rsidP="006F0199">
      <w:pPr>
        <w:spacing w:line="360" w:lineRule="auto"/>
        <w:ind w:firstLine="708"/>
        <w:jc w:val="both"/>
        <w:rPr>
          <w:sz w:val="28"/>
          <w:szCs w:val="28"/>
          <w:lang w:val="uk-UA"/>
        </w:rPr>
      </w:pPr>
      <w:r>
        <w:rPr>
          <w:sz w:val="28"/>
          <w:szCs w:val="28"/>
          <w:lang w:val="uk-UA"/>
        </w:rPr>
        <w:t>Отже, можемо зробити висновок, що дослідженню питання стосовно ліквідності як економічної категорії дійсно приділяється особлива увага. Узагальнені дані про питання, що розглядались в цій же літератур</w:t>
      </w:r>
      <w:r w:rsidR="006F0199">
        <w:rPr>
          <w:sz w:val="28"/>
          <w:szCs w:val="28"/>
          <w:lang w:val="uk-UA"/>
        </w:rPr>
        <w:t>і подані у вигляді таблиці (</w:t>
      </w:r>
      <w:r w:rsidR="004E6722">
        <w:rPr>
          <w:sz w:val="28"/>
          <w:szCs w:val="28"/>
          <w:lang w:val="uk-UA"/>
        </w:rPr>
        <w:t xml:space="preserve">див </w:t>
      </w:r>
      <w:r>
        <w:rPr>
          <w:sz w:val="28"/>
          <w:szCs w:val="28"/>
          <w:lang w:val="uk-UA"/>
        </w:rPr>
        <w:t>табл. 1.3)</w:t>
      </w:r>
      <w:r w:rsidR="006F0199">
        <w:rPr>
          <w:sz w:val="28"/>
          <w:szCs w:val="28"/>
          <w:lang w:val="uk-UA"/>
        </w:rPr>
        <w:t>.</w:t>
      </w:r>
    </w:p>
    <w:p w:rsidR="004E6722" w:rsidRDefault="004E6722" w:rsidP="006F0199">
      <w:pPr>
        <w:spacing w:line="276" w:lineRule="auto"/>
        <w:jc w:val="right"/>
        <w:rPr>
          <w:sz w:val="28"/>
          <w:szCs w:val="28"/>
          <w:lang w:val="uk-UA"/>
        </w:rPr>
      </w:pPr>
    </w:p>
    <w:p w:rsidR="004E6722" w:rsidRDefault="004E6722" w:rsidP="006F0199">
      <w:pPr>
        <w:spacing w:line="276" w:lineRule="auto"/>
        <w:jc w:val="right"/>
        <w:rPr>
          <w:sz w:val="28"/>
          <w:szCs w:val="28"/>
          <w:lang w:val="uk-UA"/>
        </w:rPr>
      </w:pPr>
    </w:p>
    <w:p w:rsidR="00347757" w:rsidRDefault="00347757" w:rsidP="006F0199">
      <w:pPr>
        <w:spacing w:line="276" w:lineRule="auto"/>
        <w:jc w:val="right"/>
        <w:rPr>
          <w:sz w:val="28"/>
          <w:szCs w:val="28"/>
          <w:lang w:val="uk-UA"/>
        </w:rPr>
      </w:pPr>
    </w:p>
    <w:p w:rsidR="00347757" w:rsidRDefault="00347757" w:rsidP="006F0199">
      <w:pPr>
        <w:spacing w:line="276" w:lineRule="auto"/>
        <w:jc w:val="right"/>
        <w:rPr>
          <w:sz w:val="28"/>
          <w:szCs w:val="28"/>
          <w:lang w:val="uk-UA"/>
        </w:rPr>
      </w:pPr>
    </w:p>
    <w:p w:rsidR="00035AC9" w:rsidRDefault="00035AC9" w:rsidP="006F0199">
      <w:pPr>
        <w:spacing w:line="276" w:lineRule="auto"/>
        <w:jc w:val="right"/>
        <w:rPr>
          <w:sz w:val="28"/>
          <w:szCs w:val="28"/>
          <w:lang w:val="uk-UA"/>
        </w:rPr>
      </w:pPr>
    </w:p>
    <w:p w:rsidR="00492FBD" w:rsidRDefault="00330B01" w:rsidP="006F0199">
      <w:pPr>
        <w:spacing w:line="276" w:lineRule="auto"/>
        <w:jc w:val="right"/>
        <w:rPr>
          <w:sz w:val="28"/>
          <w:szCs w:val="28"/>
          <w:lang w:val="uk-UA"/>
        </w:rPr>
      </w:pPr>
      <w:r>
        <w:rPr>
          <w:sz w:val="28"/>
          <w:szCs w:val="28"/>
          <w:lang w:val="uk-UA"/>
        </w:rPr>
        <w:lastRenderedPageBreak/>
        <w:t>Таблиця 1.3</w:t>
      </w:r>
    </w:p>
    <w:p w:rsidR="00330B01" w:rsidRPr="0085105D" w:rsidRDefault="00330B01" w:rsidP="00330B01">
      <w:pPr>
        <w:spacing w:line="276" w:lineRule="auto"/>
        <w:ind w:firstLine="709"/>
        <w:jc w:val="center"/>
        <w:rPr>
          <w:sz w:val="28"/>
          <w:szCs w:val="28"/>
          <w:lang w:val="uk-UA"/>
        </w:rPr>
      </w:pPr>
      <w:r>
        <w:rPr>
          <w:sz w:val="28"/>
          <w:szCs w:val="28"/>
          <w:lang w:val="uk-UA"/>
        </w:rPr>
        <w:t>Узагальнені дані про питання, що розглядаються в навчально-практичній літературі</w:t>
      </w:r>
    </w:p>
    <w:tbl>
      <w:tblPr>
        <w:tblStyle w:val="aa"/>
        <w:tblW w:w="9747" w:type="dxa"/>
        <w:tblLook w:val="04A0" w:firstRow="1" w:lastRow="0" w:firstColumn="1" w:lastColumn="0" w:noHBand="0" w:noVBand="1"/>
      </w:tblPr>
      <w:tblGrid>
        <w:gridCol w:w="960"/>
        <w:gridCol w:w="5760"/>
        <w:gridCol w:w="3027"/>
      </w:tblGrid>
      <w:tr w:rsidR="00330B01" w:rsidRPr="002557FB" w:rsidTr="00DC6A13">
        <w:trPr>
          <w:trHeight w:val="315"/>
        </w:trPr>
        <w:tc>
          <w:tcPr>
            <w:tcW w:w="960" w:type="dxa"/>
            <w:noWrap/>
            <w:hideMark/>
          </w:tcPr>
          <w:p w:rsidR="00330B01" w:rsidRPr="002557FB" w:rsidRDefault="00330B01" w:rsidP="00330B01">
            <w:pPr>
              <w:autoSpaceDE/>
              <w:autoSpaceDN/>
              <w:jc w:val="center"/>
              <w:rPr>
                <w:i/>
                <w:iCs/>
                <w:color w:val="000000"/>
                <w:sz w:val="24"/>
                <w:szCs w:val="24"/>
              </w:rPr>
            </w:pPr>
            <w:r w:rsidRPr="002557FB">
              <w:rPr>
                <w:i/>
                <w:iCs/>
                <w:color w:val="000000"/>
                <w:sz w:val="24"/>
                <w:szCs w:val="24"/>
              </w:rPr>
              <w:t>№ з/п</w:t>
            </w:r>
          </w:p>
        </w:tc>
        <w:tc>
          <w:tcPr>
            <w:tcW w:w="5760" w:type="dxa"/>
            <w:noWrap/>
            <w:hideMark/>
          </w:tcPr>
          <w:p w:rsidR="00330B01" w:rsidRPr="002557FB" w:rsidRDefault="00330B01" w:rsidP="00330B01">
            <w:pPr>
              <w:autoSpaceDE/>
              <w:autoSpaceDN/>
              <w:jc w:val="center"/>
              <w:rPr>
                <w:i/>
                <w:iCs/>
                <w:color w:val="000000"/>
                <w:sz w:val="24"/>
                <w:szCs w:val="24"/>
              </w:rPr>
            </w:pPr>
            <w:r w:rsidRPr="002557FB">
              <w:rPr>
                <w:i/>
                <w:iCs/>
                <w:color w:val="000000"/>
                <w:sz w:val="24"/>
                <w:szCs w:val="24"/>
              </w:rPr>
              <w:t>Питання, що розглядались</w:t>
            </w:r>
          </w:p>
        </w:tc>
        <w:tc>
          <w:tcPr>
            <w:tcW w:w="3027" w:type="dxa"/>
            <w:noWrap/>
            <w:hideMark/>
          </w:tcPr>
          <w:p w:rsidR="00330B01" w:rsidRPr="002557FB" w:rsidRDefault="00330B01" w:rsidP="00330B01">
            <w:pPr>
              <w:autoSpaceDE/>
              <w:autoSpaceDN/>
              <w:jc w:val="center"/>
              <w:rPr>
                <w:i/>
                <w:iCs/>
                <w:color w:val="000000"/>
                <w:sz w:val="24"/>
                <w:szCs w:val="24"/>
              </w:rPr>
            </w:pPr>
            <w:r w:rsidRPr="002557FB">
              <w:rPr>
                <w:i/>
                <w:iCs/>
                <w:color w:val="000000"/>
                <w:sz w:val="24"/>
                <w:szCs w:val="24"/>
              </w:rPr>
              <w:t>Кількість авторів</w:t>
            </w:r>
          </w:p>
        </w:tc>
      </w:tr>
      <w:tr w:rsidR="00330B01" w:rsidRPr="002557FB" w:rsidTr="00DC6A13">
        <w:trPr>
          <w:trHeight w:val="300"/>
        </w:trPr>
        <w:tc>
          <w:tcPr>
            <w:tcW w:w="960" w:type="dxa"/>
            <w:noWrap/>
            <w:hideMark/>
          </w:tcPr>
          <w:p w:rsidR="00330B01" w:rsidRPr="002C0491" w:rsidRDefault="00330B01" w:rsidP="00330B01">
            <w:pPr>
              <w:autoSpaceDE/>
              <w:autoSpaceDN/>
              <w:jc w:val="center"/>
              <w:rPr>
                <w:color w:val="000000"/>
                <w:sz w:val="24"/>
                <w:szCs w:val="24"/>
              </w:rPr>
            </w:pPr>
            <w:r w:rsidRPr="002C0491">
              <w:rPr>
                <w:color w:val="000000"/>
                <w:sz w:val="24"/>
                <w:szCs w:val="24"/>
              </w:rPr>
              <w:t>1</w:t>
            </w:r>
          </w:p>
        </w:tc>
        <w:tc>
          <w:tcPr>
            <w:tcW w:w="5760" w:type="dxa"/>
            <w:noWrap/>
            <w:hideMark/>
          </w:tcPr>
          <w:p w:rsidR="00330B01" w:rsidRPr="00924906" w:rsidRDefault="00330B01" w:rsidP="00330B01">
            <w:pPr>
              <w:autoSpaceDE/>
              <w:autoSpaceDN/>
              <w:jc w:val="center"/>
              <w:rPr>
                <w:color w:val="000000"/>
                <w:sz w:val="24"/>
                <w:szCs w:val="24"/>
              </w:rPr>
            </w:pPr>
            <w:r w:rsidRPr="00924906">
              <w:rPr>
                <w:color w:val="000000"/>
                <w:sz w:val="24"/>
                <w:szCs w:val="24"/>
              </w:rPr>
              <w:t>Історичний аспект</w:t>
            </w:r>
          </w:p>
        </w:tc>
        <w:tc>
          <w:tcPr>
            <w:tcW w:w="3027" w:type="dxa"/>
            <w:noWrap/>
            <w:hideMark/>
          </w:tcPr>
          <w:p w:rsidR="00330B01" w:rsidRPr="00924906" w:rsidRDefault="00330B01" w:rsidP="00330B01">
            <w:pPr>
              <w:autoSpaceDE/>
              <w:autoSpaceDN/>
              <w:jc w:val="center"/>
              <w:rPr>
                <w:color w:val="000000"/>
                <w:sz w:val="24"/>
                <w:szCs w:val="24"/>
              </w:rPr>
            </w:pPr>
            <w:r w:rsidRPr="00924906">
              <w:rPr>
                <w:color w:val="000000"/>
                <w:sz w:val="24"/>
                <w:szCs w:val="24"/>
              </w:rPr>
              <w:t>6</w:t>
            </w:r>
          </w:p>
        </w:tc>
      </w:tr>
      <w:tr w:rsidR="00330B01" w:rsidRPr="002557FB" w:rsidTr="00DC6A13">
        <w:trPr>
          <w:trHeight w:val="300"/>
        </w:trPr>
        <w:tc>
          <w:tcPr>
            <w:tcW w:w="960" w:type="dxa"/>
            <w:noWrap/>
            <w:hideMark/>
          </w:tcPr>
          <w:p w:rsidR="00330B01" w:rsidRPr="002C0491" w:rsidRDefault="00330B01" w:rsidP="00330B01">
            <w:pPr>
              <w:autoSpaceDE/>
              <w:autoSpaceDN/>
              <w:jc w:val="center"/>
              <w:rPr>
                <w:color w:val="000000"/>
                <w:sz w:val="24"/>
                <w:szCs w:val="24"/>
              </w:rPr>
            </w:pPr>
            <w:r w:rsidRPr="002C0491">
              <w:rPr>
                <w:color w:val="000000"/>
                <w:sz w:val="24"/>
                <w:szCs w:val="24"/>
              </w:rPr>
              <w:t>2</w:t>
            </w:r>
          </w:p>
        </w:tc>
        <w:tc>
          <w:tcPr>
            <w:tcW w:w="5760" w:type="dxa"/>
            <w:noWrap/>
            <w:hideMark/>
          </w:tcPr>
          <w:p w:rsidR="00330B01" w:rsidRPr="00924906" w:rsidRDefault="00330B01" w:rsidP="00330B01">
            <w:pPr>
              <w:autoSpaceDE/>
              <w:autoSpaceDN/>
              <w:jc w:val="center"/>
              <w:rPr>
                <w:color w:val="000000"/>
                <w:sz w:val="24"/>
                <w:szCs w:val="24"/>
              </w:rPr>
            </w:pPr>
            <w:r w:rsidRPr="00924906">
              <w:rPr>
                <w:color w:val="000000"/>
                <w:sz w:val="24"/>
                <w:szCs w:val="24"/>
              </w:rPr>
              <w:t>Поняття"ліквідність"</w:t>
            </w:r>
          </w:p>
        </w:tc>
        <w:tc>
          <w:tcPr>
            <w:tcW w:w="3027" w:type="dxa"/>
            <w:noWrap/>
            <w:hideMark/>
          </w:tcPr>
          <w:p w:rsidR="00330B01" w:rsidRPr="00924906" w:rsidRDefault="00330B01" w:rsidP="00330B01">
            <w:pPr>
              <w:autoSpaceDE/>
              <w:autoSpaceDN/>
              <w:jc w:val="center"/>
              <w:rPr>
                <w:color w:val="000000"/>
                <w:sz w:val="24"/>
                <w:szCs w:val="24"/>
              </w:rPr>
            </w:pPr>
            <w:r w:rsidRPr="00924906">
              <w:rPr>
                <w:color w:val="000000"/>
                <w:sz w:val="24"/>
                <w:szCs w:val="24"/>
              </w:rPr>
              <w:t>14</w:t>
            </w:r>
          </w:p>
        </w:tc>
      </w:tr>
      <w:tr w:rsidR="00330B01" w:rsidRPr="002557FB" w:rsidTr="00DC6A13">
        <w:trPr>
          <w:trHeight w:val="300"/>
        </w:trPr>
        <w:tc>
          <w:tcPr>
            <w:tcW w:w="960" w:type="dxa"/>
            <w:noWrap/>
            <w:hideMark/>
          </w:tcPr>
          <w:p w:rsidR="00330B01" w:rsidRPr="002C0491" w:rsidRDefault="00330B01" w:rsidP="00330B01">
            <w:pPr>
              <w:autoSpaceDE/>
              <w:autoSpaceDN/>
              <w:jc w:val="center"/>
              <w:rPr>
                <w:color w:val="000000"/>
                <w:sz w:val="24"/>
                <w:szCs w:val="24"/>
              </w:rPr>
            </w:pPr>
            <w:r w:rsidRPr="002C0491">
              <w:rPr>
                <w:color w:val="000000"/>
                <w:sz w:val="24"/>
                <w:szCs w:val="24"/>
              </w:rPr>
              <w:t>3</w:t>
            </w:r>
          </w:p>
        </w:tc>
        <w:tc>
          <w:tcPr>
            <w:tcW w:w="5760" w:type="dxa"/>
            <w:noWrap/>
            <w:hideMark/>
          </w:tcPr>
          <w:p w:rsidR="00330B01" w:rsidRPr="00DC6A13" w:rsidRDefault="00DC6A13" w:rsidP="00330B01">
            <w:pPr>
              <w:autoSpaceDE/>
              <w:autoSpaceDN/>
              <w:jc w:val="center"/>
              <w:rPr>
                <w:color w:val="000000"/>
                <w:sz w:val="24"/>
                <w:szCs w:val="24"/>
                <w:lang w:val="uk-UA"/>
              </w:rPr>
            </w:pPr>
            <w:r>
              <w:rPr>
                <w:color w:val="000000"/>
                <w:sz w:val="24"/>
                <w:szCs w:val="24"/>
                <w:lang w:val="uk-UA"/>
              </w:rPr>
              <w:t xml:space="preserve">Роль в економіці </w:t>
            </w:r>
          </w:p>
        </w:tc>
        <w:tc>
          <w:tcPr>
            <w:tcW w:w="3027" w:type="dxa"/>
            <w:noWrap/>
            <w:hideMark/>
          </w:tcPr>
          <w:p w:rsidR="00330B01" w:rsidRPr="00924906" w:rsidRDefault="00330B01" w:rsidP="00330B01">
            <w:pPr>
              <w:autoSpaceDE/>
              <w:autoSpaceDN/>
              <w:jc w:val="center"/>
              <w:rPr>
                <w:color w:val="000000"/>
                <w:sz w:val="24"/>
                <w:szCs w:val="24"/>
              </w:rPr>
            </w:pPr>
            <w:r w:rsidRPr="00924906">
              <w:rPr>
                <w:color w:val="000000"/>
                <w:sz w:val="24"/>
                <w:szCs w:val="24"/>
              </w:rPr>
              <w:t>6</w:t>
            </w:r>
          </w:p>
        </w:tc>
      </w:tr>
      <w:tr w:rsidR="00330B01" w:rsidRPr="002557FB" w:rsidTr="00DC6A13">
        <w:trPr>
          <w:trHeight w:val="300"/>
        </w:trPr>
        <w:tc>
          <w:tcPr>
            <w:tcW w:w="960" w:type="dxa"/>
            <w:noWrap/>
            <w:hideMark/>
          </w:tcPr>
          <w:p w:rsidR="00330B01" w:rsidRPr="002C0491" w:rsidRDefault="00330B01" w:rsidP="00330B01">
            <w:pPr>
              <w:autoSpaceDE/>
              <w:autoSpaceDN/>
              <w:jc w:val="center"/>
              <w:rPr>
                <w:color w:val="000000"/>
                <w:sz w:val="24"/>
                <w:szCs w:val="24"/>
              </w:rPr>
            </w:pPr>
            <w:r w:rsidRPr="002C0491">
              <w:rPr>
                <w:color w:val="000000"/>
                <w:sz w:val="24"/>
                <w:szCs w:val="24"/>
              </w:rPr>
              <w:t>4</w:t>
            </w:r>
          </w:p>
        </w:tc>
        <w:tc>
          <w:tcPr>
            <w:tcW w:w="5760" w:type="dxa"/>
            <w:noWrap/>
            <w:hideMark/>
          </w:tcPr>
          <w:p w:rsidR="00330B01" w:rsidRPr="00DC6A13" w:rsidRDefault="00DC6A13" w:rsidP="00330B01">
            <w:pPr>
              <w:autoSpaceDE/>
              <w:autoSpaceDN/>
              <w:jc w:val="center"/>
              <w:rPr>
                <w:color w:val="000000"/>
                <w:sz w:val="24"/>
                <w:szCs w:val="24"/>
                <w:lang w:val="uk-UA"/>
              </w:rPr>
            </w:pPr>
            <w:r>
              <w:rPr>
                <w:color w:val="000000"/>
                <w:sz w:val="24"/>
                <w:szCs w:val="24"/>
                <w:lang w:val="uk-UA"/>
              </w:rPr>
              <w:t>Методи аналізу</w:t>
            </w:r>
          </w:p>
        </w:tc>
        <w:tc>
          <w:tcPr>
            <w:tcW w:w="3027" w:type="dxa"/>
            <w:noWrap/>
            <w:hideMark/>
          </w:tcPr>
          <w:p w:rsidR="00330B01" w:rsidRPr="00924906" w:rsidRDefault="00330B01" w:rsidP="00330B01">
            <w:pPr>
              <w:autoSpaceDE/>
              <w:autoSpaceDN/>
              <w:jc w:val="center"/>
              <w:rPr>
                <w:color w:val="000000"/>
                <w:sz w:val="24"/>
                <w:szCs w:val="24"/>
              </w:rPr>
            </w:pPr>
            <w:r w:rsidRPr="00924906">
              <w:rPr>
                <w:color w:val="000000"/>
                <w:sz w:val="24"/>
                <w:szCs w:val="24"/>
              </w:rPr>
              <w:t>11</w:t>
            </w:r>
          </w:p>
        </w:tc>
      </w:tr>
      <w:tr w:rsidR="00330B01" w:rsidRPr="002557FB" w:rsidTr="00DC6A13">
        <w:trPr>
          <w:trHeight w:val="300"/>
        </w:trPr>
        <w:tc>
          <w:tcPr>
            <w:tcW w:w="960" w:type="dxa"/>
            <w:noWrap/>
            <w:hideMark/>
          </w:tcPr>
          <w:p w:rsidR="00330B01" w:rsidRPr="002C0491" w:rsidRDefault="00330B01" w:rsidP="00330B01">
            <w:pPr>
              <w:autoSpaceDE/>
              <w:autoSpaceDN/>
              <w:jc w:val="center"/>
              <w:rPr>
                <w:color w:val="000000"/>
                <w:sz w:val="24"/>
                <w:szCs w:val="24"/>
              </w:rPr>
            </w:pPr>
            <w:r w:rsidRPr="002C0491">
              <w:rPr>
                <w:color w:val="000000"/>
                <w:sz w:val="24"/>
                <w:szCs w:val="24"/>
              </w:rPr>
              <w:t>5</w:t>
            </w:r>
          </w:p>
        </w:tc>
        <w:tc>
          <w:tcPr>
            <w:tcW w:w="5760" w:type="dxa"/>
            <w:noWrap/>
            <w:hideMark/>
          </w:tcPr>
          <w:p w:rsidR="00330B01" w:rsidRPr="00DC6A13" w:rsidRDefault="00DC6A13" w:rsidP="00330B01">
            <w:pPr>
              <w:autoSpaceDE/>
              <w:autoSpaceDN/>
              <w:jc w:val="center"/>
              <w:rPr>
                <w:color w:val="000000"/>
                <w:sz w:val="24"/>
                <w:szCs w:val="24"/>
                <w:lang w:val="uk-UA"/>
              </w:rPr>
            </w:pPr>
            <w:r>
              <w:rPr>
                <w:color w:val="000000"/>
                <w:sz w:val="24"/>
                <w:szCs w:val="24"/>
                <w:lang w:val="uk-UA"/>
              </w:rPr>
              <w:t>Інструменти регулювання ліквідності</w:t>
            </w:r>
          </w:p>
        </w:tc>
        <w:tc>
          <w:tcPr>
            <w:tcW w:w="3027" w:type="dxa"/>
            <w:noWrap/>
            <w:hideMark/>
          </w:tcPr>
          <w:p w:rsidR="00330B01" w:rsidRPr="00924906" w:rsidRDefault="00330B01" w:rsidP="00330B01">
            <w:pPr>
              <w:autoSpaceDE/>
              <w:autoSpaceDN/>
              <w:jc w:val="center"/>
              <w:rPr>
                <w:color w:val="000000"/>
                <w:sz w:val="24"/>
                <w:szCs w:val="24"/>
              </w:rPr>
            </w:pPr>
            <w:r w:rsidRPr="00924906">
              <w:rPr>
                <w:color w:val="000000"/>
                <w:sz w:val="24"/>
                <w:szCs w:val="24"/>
              </w:rPr>
              <w:t>8</w:t>
            </w:r>
          </w:p>
        </w:tc>
      </w:tr>
      <w:tr w:rsidR="00330B01" w:rsidRPr="002557FB" w:rsidTr="00DC6A13">
        <w:trPr>
          <w:trHeight w:val="300"/>
        </w:trPr>
        <w:tc>
          <w:tcPr>
            <w:tcW w:w="960" w:type="dxa"/>
            <w:noWrap/>
            <w:hideMark/>
          </w:tcPr>
          <w:p w:rsidR="00330B01" w:rsidRPr="002C0491" w:rsidRDefault="00330B01" w:rsidP="00330B01">
            <w:pPr>
              <w:autoSpaceDE/>
              <w:autoSpaceDN/>
              <w:jc w:val="center"/>
              <w:rPr>
                <w:color w:val="000000"/>
                <w:sz w:val="24"/>
                <w:szCs w:val="24"/>
              </w:rPr>
            </w:pPr>
            <w:r w:rsidRPr="002C0491">
              <w:rPr>
                <w:color w:val="000000"/>
                <w:sz w:val="24"/>
                <w:szCs w:val="24"/>
              </w:rPr>
              <w:t>6</w:t>
            </w:r>
          </w:p>
        </w:tc>
        <w:tc>
          <w:tcPr>
            <w:tcW w:w="5760" w:type="dxa"/>
            <w:noWrap/>
            <w:hideMark/>
          </w:tcPr>
          <w:p w:rsidR="00330B01" w:rsidRPr="00DC6A13" w:rsidRDefault="00DC6A13" w:rsidP="00330B01">
            <w:pPr>
              <w:autoSpaceDE/>
              <w:autoSpaceDN/>
              <w:jc w:val="center"/>
              <w:rPr>
                <w:color w:val="000000"/>
                <w:sz w:val="24"/>
                <w:szCs w:val="24"/>
                <w:lang w:val="uk-UA"/>
              </w:rPr>
            </w:pPr>
            <w:r>
              <w:rPr>
                <w:color w:val="000000"/>
                <w:sz w:val="24"/>
                <w:szCs w:val="24"/>
                <w:lang w:val="uk-UA"/>
              </w:rPr>
              <w:t>Зарубіжний досвід регулювання</w:t>
            </w:r>
          </w:p>
        </w:tc>
        <w:tc>
          <w:tcPr>
            <w:tcW w:w="3027" w:type="dxa"/>
            <w:noWrap/>
            <w:hideMark/>
          </w:tcPr>
          <w:p w:rsidR="00330B01" w:rsidRPr="00924906" w:rsidRDefault="00330B01" w:rsidP="00330B01">
            <w:pPr>
              <w:autoSpaceDE/>
              <w:autoSpaceDN/>
              <w:jc w:val="center"/>
              <w:rPr>
                <w:color w:val="000000"/>
                <w:sz w:val="24"/>
                <w:szCs w:val="24"/>
              </w:rPr>
            </w:pPr>
            <w:r w:rsidRPr="00924906">
              <w:rPr>
                <w:color w:val="000000"/>
                <w:sz w:val="24"/>
                <w:szCs w:val="24"/>
              </w:rPr>
              <w:t>6</w:t>
            </w:r>
          </w:p>
        </w:tc>
      </w:tr>
      <w:tr w:rsidR="00330B01" w:rsidRPr="002557FB" w:rsidTr="00DC6A13">
        <w:trPr>
          <w:trHeight w:val="300"/>
        </w:trPr>
        <w:tc>
          <w:tcPr>
            <w:tcW w:w="960" w:type="dxa"/>
            <w:noWrap/>
            <w:hideMark/>
          </w:tcPr>
          <w:p w:rsidR="00330B01" w:rsidRPr="002C0491" w:rsidRDefault="00330B01" w:rsidP="00330B01">
            <w:pPr>
              <w:autoSpaceDE/>
              <w:autoSpaceDN/>
              <w:jc w:val="center"/>
              <w:rPr>
                <w:color w:val="000000"/>
                <w:sz w:val="24"/>
                <w:szCs w:val="24"/>
              </w:rPr>
            </w:pPr>
            <w:r w:rsidRPr="002C0491">
              <w:rPr>
                <w:color w:val="000000"/>
                <w:sz w:val="24"/>
                <w:szCs w:val="24"/>
              </w:rPr>
              <w:t>7</w:t>
            </w:r>
          </w:p>
        </w:tc>
        <w:tc>
          <w:tcPr>
            <w:tcW w:w="5760" w:type="dxa"/>
            <w:noWrap/>
            <w:hideMark/>
          </w:tcPr>
          <w:p w:rsidR="00330B01" w:rsidRPr="00924906" w:rsidRDefault="00330B01" w:rsidP="00330B01">
            <w:pPr>
              <w:autoSpaceDE/>
              <w:autoSpaceDN/>
              <w:jc w:val="center"/>
              <w:rPr>
                <w:color w:val="000000"/>
                <w:sz w:val="24"/>
                <w:szCs w:val="24"/>
              </w:rPr>
            </w:pPr>
            <w:r w:rsidRPr="00924906">
              <w:rPr>
                <w:color w:val="000000"/>
                <w:sz w:val="24"/>
                <w:szCs w:val="24"/>
              </w:rPr>
              <w:t>Управління ліквідністю</w:t>
            </w:r>
          </w:p>
        </w:tc>
        <w:tc>
          <w:tcPr>
            <w:tcW w:w="3027" w:type="dxa"/>
            <w:noWrap/>
            <w:hideMark/>
          </w:tcPr>
          <w:p w:rsidR="00330B01" w:rsidRPr="00924906" w:rsidRDefault="00330B01" w:rsidP="00330B01">
            <w:pPr>
              <w:autoSpaceDE/>
              <w:autoSpaceDN/>
              <w:jc w:val="center"/>
              <w:rPr>
                <w:color w:val="000000"/>
                <w:sz w:val="24"/>
                <w:szCs w:val="24"/>
              </w:rPr>
            </w:pPr>
            <w:r w:rsidRPr="00924906">
              <w:rPr>
                <w:color w:val="000000"/>
                <w:sz w:val="24"/>
                <w:szCs w:val="24"/>
              </w:rPr>
              <w:t>9</w:t>
            </w:r>
          </w:p>
        </w:tc>
      </w:tr>
      <w:tr w:rsidR="00330B01" w:rsidRPr="002557FB" w:rsidTr="00DC6A13">
        <w:trPr>
          <w:trHeight w:val="300"/>
        </w:trPr>
        <w:tc>
          <w:tcPr>
            <w:tcW w:w="960" w:type="dxa"/>
            <w:noWrap/>
            <w:hideMark/>
          </w:tcPr>
          <w:p w:rsidR="00330B01" w:rsidRPr="002C0491" w:rsidRDefault="00330B01" w:rsidP="00330B01">
            <w:pPr>
              <w:autoSpaceDE/>
              <w:autoSpaceDN/>
              <w:jc w:val="center"/>
              <w:rPr>
                <w:color w:val="000000"/>
                <w:sz w:val="24"/>
                <w:szCs w:val="24"/>
              </w:rPr>
            </w:pPr>
            <w:r w:rsidRPr="002C0491">
              <w:rPr>
                <w:color w:val="000000"/>
                <w:sz w:val="24"/>
                <w:szCs w:val="24"/>
              </w:rPr>
              <w:t>8</w:t>
            </w:r>
          </w:p>
        </w:tc>
        <w:tc>
          <w:tcPr>
            <w:tcW w:w="5760" w:type="dxa"/>
            <w:noWrap/>
            <w:hideMark/>
          </w:tcPr>
          <w:p w:rsidR="00330B01" w:rsidRPr="00924906" w:rsidRDefault="00330B01" w:rsidP="00330B01">
            <w:pPr>
              <w:autoSpaceDE/>
              <w:autoSpaceDN/>
              <w:jc w:val="center"/>
              <w:rPr>
                <w:color w:val="000000"/>
                <w:sz w:val="24"/>
                <w:szCs w:val="24"/>
              </w:rPr>
            </w:pPr>
            <w:r w:rsidRPr="00924906">
              <w:rPr>
                <w:color w:val="000000"/>
                <w:sz w:val="24"/>
                <w:szCs w:val="24"/>
              </w:rPr>
              <w:t>Управління ризиком ліквідності</w:t>
            </w:r>
          </w:p>
        </w:tc>
        <w:tc>
          <w:tcPr>
            <w:tcW w:w="3027" w:type="dxa"/>
            <w:noWrap/>
            <w:hideMark/>
          </w:tcPr>
          <w:p w:rsidR="00330B01" w:rsidRPr="00924906" w:rsidRDefault="00330B01" w:rsidP="00330B01">
            <w:pPr>
              <w:autoSpaceDE/>
              <w:autoSpaceDN/>
              <w:jc w:val="center"/>
              <w:rPr>
                <w:color w:val="000000"/>
                <w:sz w:val="24"/>
                <w:szCs w:val="24"/>
              </w:rPr>
            </w:pPr>
            <w:r w:rsidRPr="00924906">
              <w:rPr>
                <w:color w:val="000000"/>
                <w:sz w:val="24"/>
                <w:szCs w:val="24"/>
              </w:rPr>
              <w:t>9</w:t>
            </w:r>
          </w:p>
        </w:tc>
      </w:tr>
    </w:tbl>
    <w:p w:rsidR="006F0199" w:rsidRDefault="006F0199" w:rsidP="00121475">
      <w:pPr>
        <w:adjustRightInd w:val="0"/>
        <w:spacing w:line="360" w:lineRule="auto"/>
        <w:ind w:firstLine="708"/>
        <w:jc w:val="both"/>
        <w:rPr>
          <w:rFonts w:eastAsia="TimesNewRoman"/>
          <w:sz w:val="28"/>
          <w:szCs w:val="28"/>
          <w:lang w:val="uk-UA" w:eastAsia="en-US"/>
        </w:rPr>
      </w:pPr>
    </w:p>
    <w:p w:rsidR="00121475" w:rsidRDefault="00330B01" w:rsidP="00121475">
      <w:pPr>
        <w:adjustRightInd w:val="0"/>
        <w:spacing w:line="360" w:lineRule="auto"/>
        <w:ind w:firstLine="708"/>
        <w:jc w:val="both"/>
        <w:rPr>
          <w:rFonts w:eastAsia="TimesNewRoman"/>
          <w:sz w:val="28"/>
          <w:szCs w:val="28"/>
          <w:lang w:val="uk-UA" w:eastAsia="en-US"/>
        </w:rPr>
      </w:pPr>
      <w:r w:rsidRPr="006F0199">
        <w:rPr>
          <w:rFonts w:eastAsia="TimesNewRoman"/>
          <w:sz w:val="28"/>
          <w:szCs w:val="28"/>
          <w:lang w:val="uk-UA" w:eastAsia="en-US"/>
        </w:rPr>
        <w:t xml:space="preserve">Проведений аналіз </w:t>
      </w:r>
      <w:r>
        <w:rPr>
          <w:rFonts w:eastAsia="TimesNewRoman"/>
          <w:sz w:val="28"/>
          <w:szCs w:val="28"/>
          <w:lang w:val="uk-UA" w:eastAsia="en-US"/>
        </w:rPr>
        <w:t>навчально-практичної літератури</w:t>
      </w:r>
      <w:r w:rsidRPr="006F0199">
        <w:rPr>
          <w:rFonts w:eastAsia="TimesNewRoman"/>
          <w:sz w:val="28"/>
          <w:szCs w:val="28"/>
          <w:lang w:val="uk-UA" w:eastAsia="en-US"/>
        </w:rPr>
        <w:t xml:space="preserve"> </w:t>
      </w:r>
      <w:r>
        <w:rPr>
          <w:rFonts w:eastAsia="TimesNewRoman"/>
          <w:sz w:val="28"/>
          <w:szCs w:val="28"/>
          <w:lang w:val="uk-UA" w:eastAsia="en-US"/>
        </w:rPr>
        <w:t>з питань ліквідності комерційних банків</w:t>
      </w:r>
      <w:r w:rsidRPr="006F0199">
        <w:rPr>
          <w:rFonts w:eastAsia="TimesNewRoman"/>
          <w:sz w:val="28"/>
          <w:szCs w:val="28"/>
          <w:lang w:val="uk-UA" w:eastAsia="en-US"/>
        </w:rPr>
        <w:t xml:space="preserve">, </w:t>
      </w:r>
      <w:r>
        <w:rPr>
          <w:rFonts w:eastAsia="TimesNewRoman"/>
          <w:sz w:val="28"/>
          <w:szCs w:val="28"/>
          <w:lang w:val="uk-UA" w:eastAsia="en-US"/>
        </w:rPr>
        <w:t xml:space="preserve">які </w:t>
      </w:r>
      <w:r w:rsidRPr="006F0199">
        <w:rPr>
          <w:rFonts w:eastAsia="TimesNewRoman"/>
          <w:sz w:val="28"/>
          <w:szCs w:val="28"/>
          <w:lang w:val="uk-UA" w:eastAsia="en-US"/>
        </w:rPr>
        <w:t>наведен</w:t>
      </w:r>
      <w:r>
        <w:rPr>
          <w:rFonts w:eastAsia="TimesNewRoman"/>
          <w:sz w:val="28"/>
          <w:szCs w:val="28"/>
          <w:lang w:val="uk-UA" w:eastAsia="en-US"/>
        </w:rPr>
        <w:t>і</w:t>
      </w:r>
      <w:r w:rsidRPr="006F0199">
        <w:rPr>
          <w:rFonts w:eastAsia="TimesNewRoman"/>
          <w:sz w:val="28"/>
          <w:szCs w:val="28"/>
          <w:lang w:val="uk-UA" w:eastAsia="en-US"/>
        </w:rPr>
        <w:t xml:space="preserve"> у літературних джерелах, свідчить про відсутність єдино</w:t>
      </w:r>
      <w:r w:rsidR="00121475" w:rsidRPr="006F0199">
        <w:rPr>
          <w:rFonts w:eastAsia="TimesNewRoman"/>
          <w:sz w:val="28"/>
          <w:szCs w:val="28"/>
          <w:lang w:val="uk-UA" w:eastAsia="en-US"/>
        </w:rPr>
        <w:t>го</w:t>
      </w:r>
      <w:r w:rsidR="00121475">
        <w:rPr>
          <w:rFonts w:eastAsia="TimesNewRoman"/>
          <w:sz w:val="28"/>
          <w:szCs w:val="28"/>
          <w:lang w:val="uk-UA" w:eastAsia="en-US"/>
        </w:rPr>
        <w:t xml:space="preserve"> </w:t>
      </w:r>
      <w:r w:rsidR="00121475" w:rsidRPr="006F0199">
        <w:rPr>
          <w:rFonts w:eastAsia="TimesNewRoman"/>
          <w:sz w:val="28"/>
          <w:szCs w:val="28"/>
          <w:lang w:val="uk-UA" w:eastAsia="en-US"/>
        </w:rPr>
        <w:t>і однознач</w:t>
      </w:r>
      <w:r w:rsidRPr="006F0199">
        <w:rPr>
          <w:rFonts w:eastAsia="TimesNewRoman"/>
          <w:sz w:val="28"/>
          <w:szCs w:val="28"/>
          <w:lang w:val="uk-UA" w:eastAsia="en-US"/>
        </w:rPr>
        <w:t xml:space="preserve">ного їх визначення. </w:t>
      </w:r>
    </w:p>
    <w:p w:rsidR="00330B01" w:rsidRDefault="00330B01" w:rsidP="00121475">
      <w:pPr>
        <w:adjustRightInd w:val="0"/>
        <w:spacing w:line="360" w:lineRule="auto"/>
        <w:ind w:firstLine="708"/>
        <w:jc w:val="both"/>
        <w:rPr>
          <w:rFonts w:eastAsia="TimesNewRoman"/>
          <w:sz w:val="28"/>
          <w:szCs w:val="28"/>
          <w:lang w:val="uk-UA" w:eastAsia="en-US"/>
        </w:rPr>
      </w:pPr>
      <w:r w:rsidRPr="00121475">
        <w:rPr>
          <w:rFonts w:eastAsia="TimesNewRoman"/>
          <w:sz w:val="28"/>
          <w:szCs w:val="28"/>
          <w:lang w:val="uk-UA" w:eastAsia="en-US"/>
        </w:rPr>
        <w:t>Це зумовлен</w:t>
      </w:r>
      <w:r w:rsidR="00121475" w:rsidRPr="00121475">
        <w:rPr>
          <w:rFonts w:eastAsia="TimesNewRoman"/>
          <w:sz w:val="28"/>
          <w:szCs w:val="28"/>
          <w:lang w:val="uk-UA" w:eastAsia="en-US"/>
        </w:rPr>
        <w:t>о різноманітністю підходів у до</w:t>
      </w:r>
      <w:r w:rsidRPr="00121475">
        <w:rPr>
          <w:rFonts w:eastAsia="TimesNewRoman"/>
          <w:sz w:val="28"/>
          <w:szCs w:val="28"/>
          <w:lang w:val="uk-UA" w:eastAsia="en-US"/>
        </w:rPr>
        <w:t>слідженні категорії та складністю явища банківської ліквідності.</w:t>
      </w:r>
      <w:r w:rsidR="00121475">
        <w:rPr>
          <w:rFonts w:eastAsia="TimesNewRoman"/>
          <w:sz w:val="28"/>
          <w:szCs w:val="28"/>
          <w:lang w:val="uk-UA" w:eastAsia="en-US"/>
        </w:rPr>
        <w:t xml:space="preserve"> </w:t>
      </w:r>
    </w:p>
    <w:p w:rsidR="00121475" w:rsidRDefault="00121475" w:rsidP="00121475">
      <w:pPr>
        <w:adjustRightInd w:val="0"/>
        <w:spacing w:line="360" w:lineRule="auto"/>
        <w:ind w:firstLine="708"/>
        <w:jc w:val="both"/>
        <w:rPr>
          <w:rFonts w:eastAsia="TimesNewRoman"/>
          <w:sz w:val="28"/>
          <w:szCs w:val="28"/>
          <w:lang w:val="uk-UA" w:eastAsia="en-US"/>
        </w:rPr>
      </w:pPr>
      <w:r w:rsidRPr="00121475">
        <w:rPr>
          <w:rFonts w:eastAsia="TimesNewRoman"/>
          <w:sz w:val="28"/>
          <w:szCs w:val="28"/>
          <w:lang w:val="uk-UA" w:eastAsia="en-US"/>
        </w:rPr>
        <w:t>Деякі вітчизняні та зарубіжні автори дають визначення ліквідності, в якому наголошується на умові мінімізації витрат на</w:t>
      </w:r>
      <w:r>
        <w:rPr>
          <w:rFonts w:eastAsia="TimesNewRoman"/>
          <w:sz w:val="28"/>
          <w:szCs w:val="28"/>
          <w:lang w:val="uk-UA" w:eastAsia="en-US"/>
        </w:rPr>
        <w:t xml:space="preserve"> </w:t>
      </w:r>
      <w:r w:rsidRPr="00121475">
        <w:rPr>
          <w:rFonts w:eastAsia="TimesNewRoman"/>
          <w:sz w:val="28"/>
          <w:szCs w:val="28"/>
          <w:lang w:val="uk-UA" w:eastAsia="en-US"/>
        </w:rPr>
        <w:t>виконання своїх зобов’язань</w:t>
      </w:r>
      <w:r>
        <w:rPr>
          <w:rFonts w:eastAsia="TimesNewRoman"/>
          <w:sz w:val="28"/>
          <w:szCs w:val="28"/>
          <w:lang w:val="uk-UA" w:eastAsia="en-US"/>
        </w:rPr>
        <w:t xml:space="preserve">. </w:t>
      </w:r>
      <w:r w:rsidRPr="00121475">
        <w:rPr>
          <w:rFonts w:eastAsia="TimesNewRoman"/>
          <w:sz w:val="28"/>
          <w:szCs w:val="28"/>
          <w:lang w:val="uk-UA" w:eastAsia="en-US"/>
        </w:rPr>
        <w:t xml:space="preserve">Так, у підручнику під редакцією </w:t>
      </w:r>
      <w:r w:rsidR="00C51E78">
        <w:rPr>
          <w:rFonts w:eastAsia="TimesNewRoman"/>
          <w:sz w:val="28"/>
          <w:szCs w:val="28"/>
          <w:lang w:val="uk-UA" w:eastAsia="en-US"/>
        </w:rPr>
        <w:t xml:space="preserve">О.І. </w:t>
      </w:r>
      <w:r w:rsidRPr="00121475">
        <w:rPr>
          <w:rFonts w:eastAsia="TimesNewRoman"/>
          <w:sz w:val="28"/>
          <w:szCs w:val="28"/>
          <w:lang w:val="uk-UA" w:eastAsia="en-US"/>
        </w:rPr>
        <w:t>Лаврушина ліквідність банку визначається як спроможність своєчасно і без втрат виконувати свої зобов’язання пе</w:t>
      </w:r>
      <w:r w:rsidR="002C1056">
        <w:rPr>
          <w:rFonts w:eastAsia="TimesNewRoman"/>
          <w:sz w:val="28"/>
          <w:szCs w:val="28"/>
          <w:lang w:val="uk-UA" w:eastAsia="en-US"/>
        </w:rPr>
        <w:t>ред вкладниками і кредиторами [2</w:t>
      </w:r>
      <w:r w:rsidR="00257B01">
        <w:rPr>
          <w:rFonts w:eastAsia="TimesNewRoman"/>
          <w:sz w:val="28"/>
          <w:szCs w:val="28"/>
          <w:lang w:val="uk-UA" w:eastAsia="en-US"/>
        </w:rPr>
        <w:t>8</w:t>
      </w:r>
      <w:r w:rsidRPr="00121475">
        <w:rPr>
          <w:rFonts w:eastAsia="TimesNewRoman"/>
          <w:sz w:val="28"/>
          <w:szCs w:val="28"/>
          <w:lang w:val="uk-UA" w:eastAsia="en-US"/>
        </w:rPr>
        <w:t>, с. 140].</w:t>
      </w:r>
    </w:p>
    <w:p w:rsidR="00121475" w:rsidRPr="00121475" w:rsidRDefault="00121475" w:rsidP="00121475">
      <w:pPr>
        <w:adjustRightInd w:val="0"/>
        <w:spacing w:line="360" w:lineRule="auto"/>
        <w:ind w:firstLine="708"/>
        <w:jc w:val="both"/>
        <w:rPr>
          <w:rFonts w:eastAsia="TimesNewRoman"/>
          <w:sz w:val="28"/>
          <w:szCs w:val="28"/>
          <w:lang w:val="uk-UA" w:eastAsia="en-US"/>
        </w:rPr>
      </w:pPr>
      <w:r>
        <w:rPr>
          <w:rFonts w:eastAsia="TimesNewRoman"/>
          <w:sz w:val="28"/>
          <w:szCs w:val="28"/>
          <w:lang w:val="uk-UA" w:eastAsia="en-US"/>
        </w:rPr>
        <w:t>Найбільш точним можна вважати визнач</w:t>
      </w:r>
      <w:r w:rsidR="002C0491">
        <w:rPr>
          <w:rFonts w:eastAsia="TimesNewRoman"/>
          <w:sz w:val="28"/>
          <w:szCs w:val="28"/>
          <w:lang w:val="uk-UA" w:eastAsia="en-US"/>
        </w:rPr>
        <w:t>ення ліквідності А.Г. Загороднім</w:t>
      </w:r>
      <w:r>
        <w:rPr>
          <w:rFonts w:eastAsia="TimesNewRoman"/>
          <w:sz w:val="28"/>
          <w:szCs w:val="28"/>
          <w:lang w:val="uk-UA" w:eastAsia="en-US"/>
        </w:rPr>
        <w:t xml:space="preserve"> «Ліквідність – це легкість реалізації, продажу, перетворення матеріальн</w:t>
      </w:r>
      <w:r w:rsidR="002C1056">
        <w:rPr>
          <w:rFonts w:eastAsia="TimesNewRoman"/>
          <w:sz w:val="28"/>
          <w:szCs w:val="28"/>
          <w:lang w:val="uk-UA" w:eastAsia="en-US"/>
        </w:rPr>
        <w:t>их цінностей у грошові кошти</w:t>
      </w:r>
      <w:r w:rsidRPr="00121475">
        <w:rPr>
          <w:rFonts w:eastAsia="TimesNewRoman"/>
          <w:sz w:val="28"/>
          <w:szCs w:val="28"/>
          <w:lang w:val="uk-UA" w:eastAsia="en-US"/>
        </w:rPr>
        <w:t>.</w:t>
      </w:r>
    </w:p>
    <w:p w:rsidR="005274BB" w:rsidRPr="006F0199" w:rsidRDefault="00121475" w:rsidP="006F0199">
      <w:pPr>
        <w:adjustRightInd w:val="0"/>
        <w:spacing w:line="360" w:lineRule="auto"/>
        <w:ind w:firstLine="708"/>
        <w:jc w:val="both"/>
        <w:rPr>
          <w:rFonts w:eastAsia="TimesNewRoman"/>
          <w:sz w:val="28"/>
          <w:szCs w:val="28"/>
          <w:lang w:eastAsia="en-US"/>
        </w:rPr>
      </w:pPr>
      <w:r w:rsidRPr="00121475">
        <w:rPr>
          <w:rFonts w:eastAsia="TimesNewRoman"/>
          <w:sz w:val="28"/>
          <w:szCs w:val="28"/>
          <w:lang w:eastAsia="en-US"/>
        </w:rPr>
        <w:t>Зокрема,  Галицька</w:t>
      </w:r>
      <w:r>
        <w:rPr>
          <w:rFonts w:eastAsia="TimesNewRoman"/>
          <w:sz w:val="28"/>
          <w:szCs w:val="28"/>
          <w:lang w:val="uk-UA" w:eastAsia="en-US"/>
        </w:rPr>
        <w:t xml:space="preserve"> Е.</w:t>
      </w:r>
      <w:r w:rsidRPr="00121475">
        <w:rPr>
          <w:rFonts w:eastAsia="TimesNewRoman"/>
          <w:sz w:val="28"/>
          <w:szCs w:val="28"/>
          <w:lang w:eastAsia="en-US"/>
        </w:rPr>
        <w:t>, Висоцька</w:t>
      </w:r>
      <w:r>
        <w:rPr>
          <w:rFonts w:eastAsia="TimesNewRoman"/>
          <w:sz w:val="28"/>
          <w:szCs w:val="28"/>
          <w:lang w:val="uk-UA" w:eastAsia="en-US"/>
        </w:rPr>
        <w:t xml:space="preserve"> Л. </w:t>
      </w:r>
      <w:r w:rsidRPr="00121475">
        <w:rPr>
          <w:rFonts w:eastAsia="TimesNewRoman"/>
          <w:sz w:val="28"/>
          <w:szCs w:val="28"/>
          <w:lang w:eastAsia="en-US"/>
        </w:rPr>
        <w:t xml:space="preserve"> пропонують розглядати</w:t>
      </w:r>
      <w:r w:rsidR="006F0199">
        <w:rPr>
          <w:rFonts w:eastAsia="TimesNewRoman"/>
          <w:sz w:val="28"/>
          <w:szCs w:val="28"/>
          <w:lang w:val="uk-UA" w:eastAsia="en-US"/>
        </w:rPr>
        <w:t xml:space="preserve"> </w:t>
      </w:r>
      <w:r w:rsidRPr="00121475">
        <w:rPr>
          <w:rFonts w:eastAsia="TimesNewRoman"/>
          <w:sz w:val="28"/>
          <w:szCs w:val="28"/>
          <w:lang w:eastAsia="en-US"/>
        </w:rPr>
        <w:t>банківську ліквідність як трирівневу систему категорій, яка</w:t>
      </w:r>
      <w:r>
        <w:rPr>
          <w:rFonts w:eastAsia="TimesNewRoman"/>
          <w:sz w:val="28"/>
          <w:szCs w:val="28"/>
          <w:lang w:val="uk-UA" w:eastAsia="en-US"/>
        </w:rPr>
        <w:t xml:space="preserve"> </w:t>
      </w:r>
      <w:r w:rsidRPr="00121475">
        <w:rPr>
          <w:rFonts w:eastAsia="TimesNewRoman"/>
          <w:sz w:val="28"/>
          <w:szCs w:val="28"/>
          <w:lang w:eastAsia="en-US"/>
        </w:rPr>
        <w:t>включає такі елементи: ліквідність активів та ліквідність пасивів</w:t>
      </w:r>
      <w:r>
        <w:rPr>
          <w:rFonts w:eastAsia="TimesNewRoman"/>
          <w:sz w:val="28"/>
          <w:szCs w:val="28"/>
          <w:lang w:val="uk-UA" w:eastAsia="en-US"/>
        </w:rPr>
        <w:t xml:space="preserve"> </w:t>
      </w:r>
      <w:r w:rsidRPr="00121475">
        <w:rPr>
          <w:rFonts w:eastAsia="TimesNewRoman"/>
          <w:sz w:val="28"/>
          <w:szCs w:val="28"/>
          <w:lang w:eastAsia="en-US"/>
        </w:rPr>
        <w:t>(1 рівень), ліквідність балансу банку та ліквідність банку (2 рівень),</w:t>
      </w:r>
      <w:r>
        <w:rPr>
          <w:rFonts w:eastAsia="TimesNewRoman"/>
          <w:sz w:val="28"/>
          <w:szCs w:val="28"/>
          <w:lang w:val="uk-UA" w:eastAsia="en-US"/>
        </w:rPr>
        <w:t xml:space="preserve"> </w:t>
      </w:r>
      <w:r w:rsidRPr="00121475">
        <w:rPr>
          <w:rFonts w:eastAsia="TimesNewRoman"/>
          <w:sz w:val="28"/>
          <w:szCs w:val="28"/>
          <w:lang w:eastAsia="en-US"/>
        </w:rPr>
        <w:t>ліквідність ба</w:t>
      </w:r>
      <w:r w:rsidR="002C1056">
        <w:rPr>
          <w:rFonts w:eastAsia="TimesNewRoman"/>
          <w:sz w:val="28"/>
          <w:szCs w:val="28"/>
          <w:lang w:eastAsia="en-US"/>
        </w:rPr>
        <w:t>нківської системи (3 рівень) [</w:t>
      </w:r>
      <w:r w:rsidR="002C1056">
        <w:rPr>
          <w:rFonts w:eastAsia="TimesNewRoman"/>
          <w:sz w:val="28"/>
          <w:szCs w:val="28"/>
          <w:lang w:val="uk-UA" w:eastAsia="en-US"/>
        </w:rPr>
        <w:t>16</w:t>
      </w:r>
      <w:r w:rsidRPr="00121475">
        <w:rPr>
          <w:rFonts w:eastAsia="TimesNewRoman"/>
          <w:sz w:val="28"/>
          <w:szCs w:val="28"/>
          <w:lang w:eastAsia="en-US"/>
        </w:rPr>
        <w:t xml:space="preserve">, с. 20]. </w:t>
      </w:r>
    </w:p>
    <w:p w:rsidR="00121475" w:rsidRDefault="005274BB" w:rsidP="005274BB">
      <w:pPr>
        <w:adjustRightInd w:val="0"/>
        <w:spacing w:line="360" w:lineRule="auto"/>
        <w:ind w:firstLine="708"/>
        <w:jc w:val="both"/>
        <w:rPr>
          <w:rFonts w:eastAsia="TimesNewRoman"/>
          <w:sz w:val="28"/>
          <w:szCs w:val="28"/>
          <w:lang w:val="uk-UA" w:eastAsia="en-US"/>
        </w:rPr>
      </w:pPr>
      <w:r>
        <w:rPr>
          <w:rFonts w:eastAsia="TimesNewRoman"/>
          <w:sz w:val="28"/>
          <w:szCs w:val="28"/>
          <w:lang w:val="uk-UA" w:eastAsia="en-US"/>
        </w:rPr>
        <w:t>Б</w:t>
      </w:r>
      <w:r w:rsidR="00121475" w:rsidRPr="005274BB">
        <w:rPr>
          <w:rFonts w:eastAsia="TimesNewRoman"/>
          <w:sz w:val="28"/>
          <w:szCs w:val="28"/>
          <w:lang w:val="uk-UA" w:eastAsia="en-US"/>
        </w:rPr>
        <w:t>ільш доцільним є дослідження сутності банківської ліквідност</w:t>
      </w:r>
      <w:r w:rsidR="00121475">
        <w:rPr>
          <w:rFonts w:eastAsia="TimesNewRoman"/>
          <w:sz w:val="28"/>
          <w:szCs w:val="28"/>
          <w:lang w:val="uk-UA" w:eastAsia="en-US"/>
        </w:rPr>
        <w:t xml:space="preserve">і </w:t>
      </w:r>
      <w:r w:rsidR="00121475" w:rsidRPr="005274BB">
        <w:rPr>
          <w:rFonts w:eastAsia="TimesNewRoman"/>
          <w:sz w:val="28"/>
          <w:szCs w:val="28"/>
          <w:lang w:val="uk-UA" w:eastAsia="en-US"/>
        </w:rPr>
        <w:t xml:space="preserve">на двох рівнях: мікрорівень (ліквідність банку, складовими елементами якої є ліквідність активів та балансу банку) та макрорівень (ліквідність банківської </w:t>
      </w:r>
      <w:r w:rsidR="00121475" w:rsidRPr="005274BB">
        <w:rPr>
          <w:rFonts w:eastAsia="TimesNewRoman"/>
          <w:sz w:val="28"/>
          <w:szCs w:val="28"/>
          <w:lang w:val="uk-UA" w:eastAsia="en-US"/>
        </w:rPr>
        <w:lastRenderedPageBreak/>
        <w:t xml:space="preserve">системи). </w:t>
      </w:r>
      <w:r w:rsidR="00121475" w:rsidRPr="003B33A0">
        <w:rPr>
          <w:rFonts w:eastAsia="TimesNewRoman"/>
          <w:sz w:val="28"/>
          <w:szCs w:val="28"/>
          <w:lang w:val="uk-UA" w:eastAsia="en-US"/>
        </w:rPr>
        <w:t>Розмежування сутност</w:t>
      </w:r>
      <w:r w:rsidR="00121475">
        <w:rPr>
          <w:rFonts w:eastAsia="TimesNewRoman"/>
          <w:sz w:val="28"/>
          <w:szCs w:val="28"/>
          <w:lang w:val="uk-UA" w:eastAsia="en-US"/>
        </w:rPr>
        <w:t xml:space="preserve">і </w:t>
      </w:r>
      <w:r w:rsidR="00121475" w:rsidRPr="003B33A0">
        <w:rPr>
          <w:rFonts w:eastAsia="TimesNewRoman"/>
          <w:sz w:val="28"/>
          <w:szCs w:val="28"/>
          <w:lang w:val="uk-UA" w:eastAsia="en-US"/>
        </w:rPr>
        <w:t>банківської ліквідності на цих двох рівнях є принциповим дл</w:t>
      </w:r>
      <w:r w:rsidR="00121475">
        <w:rPr>
          <w:rFonts w:eastAsia="TimesNewRoman"/>
          <w:sz w:val="28"/>
          <w:szCs w:val="28"/>
          <w:lang w:val="uk-UA" w:eastAsia="en-US"/>
        </w:rPr>
        <w:t xml:space="preserve">я </w:t>
      </w:r>
      <w:r w:rsidR="00121475" w:rsidRPr="003B33A0">
        <w:rPr>
          <w:rFonts w:eastAsia="TimesNewRoman"/>
          <w:sz w:val="28"/>
          <w:szCs w:val="28"/>
          <w:lang w:val="uk-UA" w:eastAsia="en-US"/>
        </w:rPr>
        <w:t>процесу управління ліквідністю, яке на мікрорівні здійснюється в</w:t>
      </w:r>
      <w:r w:rsidR="00121475">
        <w:rPr>
          <w:rFonts w:eastAsia="TimesNewRoman"/>
          <w:sz w:val="28"/>
          <w:szCs w:val="28"/>
          <w:lang w:val="uk-UA" w:eastAsia="en-US"/>
        </w:rPr>
        <w:t xml:space="preserve"> </w:t>
      </w:r>
      <w:r w:rsidR="00121475" w:rsidRPr="003B33A0">
        <w:rPr>
          <w:rFonts w:eastAsia="TimesNewRoman"/>
          <w:sz w:val="28"/>
          <w:szCs w:val="28"/>
          <w:lang w:val="uk-UA" w:eastAsia="en-US"/>
        </w:rPr>
        <w:t>кожному окремому банку шляхом саморегулювання з урахуванням чинних нормативних вимог, на макрорівні – через реалізацію</w:t>
      </w:r>
      <w:r w:rsidR="00121475">
        <w:rPr>
          <w:rFonts w:eastAsia="TimesNewRoman"/>
          <w:sz w:val="28"/>
          <w:szCs w:val="28"/>
          <w:lang w:val="uk-UA" w:eastAsia="en-US"/>
        </w:rPr>
        <w:t xml:space="preserve"> </w:t>
      </w:r>
      <w:r w:rsidR="00121475" w:rsidRPr="003B33A0">
        <w:rPr>
          <w:rFonts w:eastAsia="TimesNewRoman"/>
          <w:sz w:val="28"/>
          <w:szCs w:val="28"/>
          <w:lang w:val="uk-UA" w:eastAsia="en-US"/>
        </w:rPr>
        <w:t>регулятивних функцій центрального банку.</w:t>
      </w:r>
    </w:p>
    <w:p w:rsidR="00230398" w:rsidRDefault="00230398" w:rsidP="005274BB">
      <w:pPr>
        <w:adjustRightInd w:val="0"/>
        <w:spacing w:line="360" w:lineRule="auto"/>
        <w:ind w:firstLine="708"/>
        <w:jc w:val="both"/>
        <w:rPr>
          <w:rFonts w:eastAsia="TimesNewRoman"/>
          <w:sz w:val="28"/>
          <w:szCs w:val="28"/>
          <w:lang w:val="uk-UA" w:eastAsia="en-US"/>
        </w:rPr>
      </w:pPr>
      <w:r>
        <w:rPr>
          <w:rFonts w:eastAsia="TimesNewRoman"/>
          <w:sz w:val="28"/>
          <w:szCs w:val="28"/>
          <w:lang w:val="uk-UA" w:eastAsia="en-US"/>
        </w:rPr>
        <w:t>Виходячи з цього, запропоновано систему факторів впливу на р</w:t>
      </w:r>
      <w:r w:rsidR="002C0491">
        <w:rPr>
          <w:rFonts w:eastAsia="TimesNewRoman"/>
          <w:sz w:val="28"/>
          <w:szCs w:val="28"/>
          <w:lang w:val="uk-UA" w:eastAsia="en-US"/>
        </w:rPr>
        <w:t>івень ліквідності банків ( рис. 1.</w:t>
      </w:r>
      <w:r>
        <w:rPr>
          <w:rFonts w:eastAsia="TimesNewRoman"/>
          <w:sz w:val="28"/>
          <w:szCs w:val="28"/>
          <w:lang w:val="uk-UA" w:eastAsia="en-US"/>
        </w:rPr>
        <w:t>1).</w:t>
      </w:r>
    </w:p>
    <w:tbl>
      <w:tblPr>
        <w:tblW w:w="9320" w:type="dxa"/>
        <w:tblInd w:w="93" w:type="dxa"/>
        <w:tblLook w:val="04A0" w:firstRow="1" w:lastRow="0" w:firstColumn="1" w:lastColumn="0" w:noHBand="0" w:noVBand="1"/>
      </w:tblPr>
      <w:tblGrid>
        <w:gridCol w:w="960"/>
        <w:gridCol w:w="960"/>
        <w:gridCol w:w="960"/>
        <w:gridCol w:w="240"/>
        <w:gridCol w:w="960"/>
        <w:gridCol w:w="960"/>
        <w:gridCol w:w="1260"/>
        <w:gridCol w:w="640"/>
        <w:gridCol w:w="960"/>
        <w:gridCol w:w="960"/>
        <w:gridCol w:w="460"/>
      </w:tblGrid>
      <w:tr w:rsidR="00230398" w:rsidRPr="005F22AE" w:rsidTr="00B20DCA">
        <w:trPr>
          <w:trHeight w:val="300"/>
        </w:trPr>
        <w:tc>
          <w:tcPr>
            <w:tcW w:w="960" w:type="dxa"/>
            <w:tcBorders>
              <w:top w:val="nil"/>
              <w:left w:val="nil"/>
              <w:bottom w:val="nil"/>
              <w:right w:val="nil"/>
            </w:tcBorders>
            <w:shd w:val="clear" w:color="auto" w:fill="auto"/>
            <w:noWrap/>
            <w:vAlign w:val="bottom"/>
            <w:hideMark/>
          </w:tcPr>
          <w:p w:rsidR="00230398" w:rsidRPr="005F22AE" w:rsidRDefault="00230398" w:rsidP="00B20DCA">
            <w:pPr>
              <w:rPr>
                <w:rFonts w:ascii="Calibri" w:hAnsi="Calibri" w:cs="Calibri"/>
                <w:color w:val="000000"/>
                <w:szCs w:val="22"/>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rFonts w:ascii="Calibri" w:hAnsi="Calibri" w:cs="Calibri"/>
                <w:color w:val="000000"/>
                <w:szCs w:val="22"/>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rFonts w:ascii="Calibri" w:hAnsi="Calibri" w:cs="Calibri"/>
                <w:color w:val="000000"/>
                <w:szCs w:val="22"/>
              </w:rPr>
            </w:pPr>
          </w:p>
        </w:tc>
        <w:tc>
          <w:tcPr>
            <w:tcW w:w="240" w:type="dxa"/>
            <w:tcBorders>
              <w:top w:val="nil"/>
              <w:left w:val="nil"/>
              <w:bottom w:val="nil"/>
              <w:right w:val="nil"/>
            </w:tcBorders>
            <w:shd w:val="clear" w:color="auto" w:fill="auto"/>
            <w:noWrap/>
            <w:vAlign w:val="bottom"/>
            <w:hideMark/>
          </w:tcPr>
          <w:p w:rsidR="00230398" w:rsidRPr="005F22AE" w:rsidRDefault="00230398" w:rsidP="00B20DCA">
            <w:pPr>
              <w:rPr>
                <w:rFonts w:ascii="Calibri" w:hAnsi="Calibri" w:cs="Calibri"/>
                <w:color w:val="000000"/>
                <w:szCs w:val="22"/>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rFonts w:ascii="Calibri" w:hAnsi="Calibri" w:cs="Calibri"/>
                <w:color w:val="000000"/>
                <w:szCs w:val="22"/>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rFonts w:ascii="Calibri" w:hAnsi="Calibri" w:cs="Calibri"/>
                <w:color w:val="000000"/>
                <w:szCs w:val="22"/>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rFonts w:ascii="Calibri" w:hAnsi="Calibri" w:cs="Calibri"/>
                <w:color w:val="000000"/>
                <w:szCs w:val="22"/>
              </w:rPr>
            </w:pPr>
          </w:p>
        </w:tc>
        <w:tc>
          <w:tcPr>
            <w:tcW w:w="640" w:type="dxa"/>
            <w:tcBorders>
              <w:top w:val="nil"/>
              <w:left w:val="nil"/>
              <w:bottom w:val="nil"/>
              <w:right w:val="nil"/>
            </w:tcBorders>
            <w:shd w:val="clear" w:color="auto" w:fill="auto"/>
            <w:noWrap/>
            <w:vAlign w:val="bottom"/>
            <w:hideMark/>
          </w:tcPr>
          <w:p w:rsidR="00230398" w:rsidRPr="005F22AE" w:rsidRDefault="00230398" w:rsidP="00B20DCA">
            <w:pPr>
              <w:rPr>
                <w:rFonts w:ascii="Calibri" w:hAnsi="Calibri" w:cs="Calibri"/>
                <w:color w:val="000000"/>
                <w:szCs w:val="22"/>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rFonts w:ascii="Calibri" w:hAnsi="Calibri" w:cs="Calibri"/>
                <w:color w:val="000000"/>
                <w:szCs w:val="22"/>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rFonts w:ascii="Calibri" w:hAnsi="Calibri" w:cs="Calibri"/>
                <w:color w:val="000000"/>
                <w:szCs w:val="22"/>
              </w:rPr>
            </w:pPr>
          </w:p>
        </w:tc>
        <w:tc>
          <w:tcPr>
            <w:tcW w:w="460" w:type="dxa"/>
            <w:tcBorders>
              <w:top w:val="nil"/>
              <w:left w:val="nil"/>
              <w:bottom w:val="nil"/>
              <w:right w:val="nil"/>
            </w:tcBorders>
            <w:shd w:val="clear" w:color="auto" w:fill="auto"/>
            <w:noWrap/>
            <w:vAlign w:val="bottom"/>
            <w:hideMark/>
          </w:tcPr>
          <w:p w:rsidR="00230398" w:rsidRPr="005F22AE" w:rsidRDefault="00230398" w:rsidP="00B20DCA">
            <w:pPr>
              <w:rPr>
                <w:rFonts w:ascii="Calibri" w:hAnsi="Calibri" w:cs="Calibri"/>
                <w:color w:val="000000"/>
                <w:szCs w:val="22"/>
              </w:rPr>
            </w:pPr>
          </w:p>
        </w:tc>
      </w:tr>
      <w:tr w:rsidR="00230398" w:rsidRPr="005F22AE" w:rsidTr="00B20DCA">
        <w:trPr>
          <w:trHeight w:val="300"/>
        </w:trPr>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40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230398" w:rsidP="00B20DCA">
            <w:pPr>
              <w:jc w:val="center"/>
              <w:rPr>
                <w:color w:val="000000"/>
                <w:sz w:val="24"/>
                <w:szCs w:val="24"/>
              </w:rPr>
            </w:pPr>
            <w:r w:rsidRPr="005F22AE">
              <w:rPr>
                <w:color w:val="000000"/>
                <w:sz w:val="24"/>
                <w:szCs w:val="24"/>
              </w:rPr>
              <w:t>Ліквідність банківської системи</w:t>
            </w: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4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r>
      <w:tr w:rsidR="00230398" w:rsidRPr="005F22AE" w:rsidTr="00B20DCA">
        <w:trPr>
          <w:trHeight w:val="300"/>
        </w:trPr>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F2330B" w:rsidP="00B20DCA">
            <w:pPr>
              <w:rPr>
                <w:color w:val="000000"/>
                <w:sz w:val="24"/>
                <w:szCs w:val="24"/>
              </w:rPr>
            </w:pPr>
            <w:r>
              <w:rPr>
                <w:noProof/>
                <w:color w:val="000000"/>
                <w:sz w:val="24"/>
                <w:szCs w:val="24"/>
              </w:rPr>
              <w:pict>
                <v:shapetype id="_x0000_t32" coordsize="21600,21600" o:spt="32" o:oned="t" path="m,l21600,21600e" filled="f">
                  <v:path arrowok="t" fillok="f" o:connecttype="none"/>
                  <o:lock v:ext="edit" shapetype="t"/>
                </v:shapetype>
                <v:shape id="_x0000_s1045" type="#_x0000_t32" style="position:absolute;margin-left:14.55pt;margin-top:.8pt;width:44.25pt;height:12.75pt;flip:x;z-index:251687936;mso-position-horizontal-relative:text;mso-position-vertical-relative:text" o:connectortype="straight">
                  <v:stroke endarrow="block"/>
                </v:shape>
              </w:pict>
            </w:r>
          </w:p>
        </w:tc>
        <w:tc>
          <w:tcPr>
            <w:tcW w:w="2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F2330B" w:rsidP="00B20DCA">
            <w:pPr>
              <w:rPr>
                <w:color w:val="000000"/>
                <w:sz w:val="24"/>
                <w:szCs w:val="24"/>
              </w:rPr>
            </w:pPr>
            <w:r>
              <w:rPr>
                <w:noProof/>
                <w:color w:val="000000"/>
                <w:sz w:val="24"/>
                <w:szCs w:val="24"/>
              </w:rPr>
              <w:pict>
                <v:shape id="_x0000_s1029" type="#_x0000_t32" style="position:absolute;margin-left:55.05pt;margin-top:.8pt;width:78.75pt;height:12.75pt;z-index:251671552;mso-position-horizontal-relative:text;mso-position-vertical-relative:text" o:connectortype="straight">
                  <v:stroke endarrow="block"/>
                </v:shape>
              </w:pict>
            </w:r>
          </w:p>
        </w:tc>
        <w:tc>
          <w:tcPr>
            <w:tcW w:w="6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4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r>
      <w:tr w:rsidR="00230398" w:rsidRPr="005F22AE" w:rsidTr="00B20DCA">
        <w:trPr>
          <w:trHeight w:val="300"/>
        </w:trPr>
        <w:tc>
          <w:tcPr>
            <w:tcW w:w="31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31" type="#_x0000_t32" style="position:absolute;left:0;text-align:left;margin-left:-16.95pt;margin-top:9.75pt;width:0;height:167.55pt;z-index:251673600;mso-position-horizontal-relative:text;mso-position-vertical-relative:text" o:connectortype="straight"/>
              </w:pict>
            </w:r>
            <w:r>
              <w:rPr>
                <w:noProof/>
                <w:color w:val="000000"/>
                <w:sz w:val="24"/>
                <w:szCs w:val="24"/>
              </w:rPr>
              <w:pict>
                <v:shape id="_x0000_s1030" type="#_x0000_t32" style="position:absolute;left:0;text-align:left;margin-left:-16.95pt;margin-top:8.55pt;width:9.75pt;height:0;flip:x;z-index:251672576;mso-position-horizontal-relative:text;mso-position-vertical-relative:text" o:connectortype="straight"/>
              </w:pict>
            </w:r>
            <w:r w:rsidR="00230398" w:rsidRPr="005F22AE">
              <w:rPr>
                <w:color w:val="000000"/>
                <w:sz w:val="24"/>
                <w:szCs w:val="24"/>
              </w:rPr>
              <w:t>Фактори макросередовища</w:t>
            </w: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30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38" type="#_x0000_t32" style="position:absolute;left:0;text-align:left;margin-left:152.55pt;margin-top:10.95pt;width:0;height:197.85pt;z-index:251680768;mso-position-horizontal-relative:text;mso-position-vertical-relative:text" o:connectortype="straight"/>
              </w:pict>
            </w:r>
            <w:r>
              <w:rPr>
                <w:noProof/>
                <w:color w:val="000000"/>
                <w:sz w:val="24"/>
                <w:szCs w:val="24"/>
              </w:rPr>
              <w:pict>
                <v:shape id="_x0000_s1037" type="#_x0000_t32" style="position:absolute;left:0;text-align:left;margin-left:145.05pt;margin-top:9.75pt;width:7.5pt;height:0;z-index:251679744;mso-position-horizontal-relative:text;mso-position-vertical-relative:text" o:connectortype="straight"/>
              </w:pict>
            </w:r>
            <w:r w:rsidR="00230398" w:rsidRPr="005F22AE">
              <w:rPr>
                <w:color w:val="000000"/>
                <w:sz w:val="24"/>
                <w:szCs w:val="24"/>
              </w:rPr>
              <w:t>Фактори мікросередовища</w:t>
            </w:r>
          </w:p>
        </w:tc>
      </w:tr>
      <w:tr w:rsidR="00230398" w:rsidRPr="005F22AE" w:rsidTr="00B20DCA">
        <w:trPr>
          <w:trHeight w:val="300"/>
        </w:trPr>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2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6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4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r>
      <w:tr w:rsidR="00230398" w:rsidRPr="005F22AE" w:rsidTr="00B20DCA">
        <w:trPr>
          <w:trHeight w:val="300"/>
        </w:trPr>
        <w:tc>
          <w:tcPr>
            <w:tcW w:w="31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33" type="#_x0000_t32" style="position:absolute;left:0;text-align:left;margin-left:-16.95pt;margin-top:9.8pt;width:9.75pt;height:0;z-index:251675648;mso-position-horizontal-relative:text;mso-position-vertical-relative:text" o:connectortype="straight">
                  <v:stroke endarrow="block"/>
                </v:shape>
              </w:pict>
            </w:r>
            <w:r w:rsidR="00230398" w:rsidRPr="005F22AE">
              <w:rPr>
                <w:color w:val="000000"/>
                <w:sz w:val="24"/>
                <w:szCs w:val="24"/>
              </w:rPr>
              <w:t>Виробничі фактори(ВВП)</w:t>
            </w: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30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40" type="#_x0000_t32" style="position:absolute;left:0;text-align:left;margin-left:145.05pt;margin-top:11pt;width:7.5pt;height:0;flip:x;z-index:251682816;mso-position-horizontal-relative:text;mso-position-vertical-relative:text" o:connectortype="straight">
                  <v:stroke endarrow="block"/>
                </v:shape>
              </w:pict>
            </w:r>
            <w:r w:rsidR="00230398" w:rsidRPr="005F22AE">
              <w:rPr>
                <w:color w:val="000000"/>
                <w:sz w:val="24"/>
                <w:szCs w:val="24"/>
              </w:rPr>
              <w:t>Облікова ставка</w:t>
            </w:r>
          </w:p>
        </w:tc>
      </w:tr>
      <w:tr w:rsidR="00230398" w:rsidRPr="005F22AE" w:rsidTr="00B20DCA">
        <w:trPr>
          <w:trHeight w:val="300"/>
        </w:trPr>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2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6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4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r>
      <w:tr w:rsidR="00230398" w:rsidRPr="005F22AE" w:rsidTr="00B20DCA">
        <w:trPr>
          <w:trHeight w:val="300"/>
        </w:trPr>
        <w:tc>
          <w:tcPr>
            <w:tcW w:w="31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34" type="#_x0000_t32" style="position:absolute;left:0;text-align:left;margin-left:-16.95pt;margin-top:8.8pt;width:9.75pt;height:.75pt;flip:y;z-index:251676672;mso-position-horizontal-relative:text;mso-position-vertical-relative:text" o:connectortype="straight">
                  <v:stroke endarrow="block"/>
                </v:shape>
              </w:pict>
            </w:r>
            <w:r w:rsidR="00230398" w:rsidRPr="005F22AE">
              <w:rPr>
                <w:color w:val="000000"/>
                <w:sz w:val="24"/>
                <w:szCs w:val="24"/>
              </w:rPr>
              <w:t>Доходи населення</w:t>
            </w: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30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41" type="#_x0000_t32" style="position:absolute;left:0;text-align:left;margin-left:145.05pt;margin-top:10pt;width:7.5pt;height:0;flip:x;z-index:251683840;mso-position-horizontal-relative:text;mso-position-vertical-relative:text" o:connectortype="straight">
                  <v:stroke endarrow="block"/>
                </v:shape>
              </w:pict>
            </w:r>
            <w:r w:rsidR="00230398" w:rsidRPr="005F22AE">
              <w:rPr>
                <w:color w:val="000000"/>
                <w:sz w:val="24"/>
                <w:szCs w:val="24"/>
              </w:rPr>
              <w:t>Ставка рефінансування</w:t>
            </w:r>
          </w:p>
        </w:tc>
      </w:tr>
      <w:tr w:rsidR="00230398" w:rsidRPr="005F22AE" w:rsidTr="00B20DCA">
        <w:trPr>
          <w:trHeight w:val="300"/>
        </w:trPr>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2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6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4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r>
      <w:tr w:rsidR="00230398" w:rsidRPr="005F22AE" w:rsidTr="00B20DCA">
        <w:trPr>
          <w:trHeight w:val="300"/>
        </w:trPr>
        <w:tc>
          <w:tcPr>
            <w:tcW w:w="31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35" type="#_x0000_t32" style="position:absolute;left:0;text-align:left;margin-left:-16.95pt;margin-top:9.3pt;width:9.75pt;height:.75pt;flip:y;z-index:251677696;mso-position-horizontal-relative:text;mso-position-vertical-relative:text" o:connectortype="straight">
                  <v:stroke endarrow="block"/>
                </v:shape>
              </w:pict>
            </w:r>
            <w:r w:rsidR="00230398" w:rsidRPr="005F22AE">
              <w:rPr>
                <w:color w:val="000000"/>
                <w:sz w:val="24"/>
                <w:szCs w:val="24"/>
              </w:rPr>
              <w:t>Рівень безробіття</w:t>
            </w: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30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42" type="#_x0000_t32" style="position:absolute;left:0;text-align:left;margin-left:145.05pt;margin-top:10.5pt;width:7.5pt;height:0;flip:x;z-index:251684864;mso-position-horizontal-relative:text;mso-position-vertical-relative:text" o:connectortype="straight">
                  <v:stroke endarrow="block"/>
                </v:shape>
              </w:pict>
            </w:r>
            <w:r w:rsidR="00230398" w:rsidRPr="005F22AE">
              <w:rPr>
                <w:color w:val="000000"/>
                <w:sz w:val="24"/>
                <w:szCs w:val="24"/>
              </w:rPr>
              <w:t>Ставка на МБК</w:t>
            </w:r>
          </w:p>
        </w:tc>
      </w:tr>
      <w:tr w:rsidR="00230398" w:rsidRPr="005F22AE" w:rsidTr="00B20DCA">
        <w:trPr>
          <w:trHeight w:val="300"/>
        </w:trPr>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2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6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4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r>
      <w:tr w:rsidR="00230398" w:rsidRPr="005F22AE" w:rsidTr="00B20DCA">
        <w:trPr>
          <w:trHeight w:val="300"/>
        </w:trPr>
        <w:tc>
          <w:tcPr>
            <w:tcW w:w="31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36" type="#_x0000_t32" style="position:absolute;left:0;text-align:left;margin-left:-16.95pt;margin-top:9.8pt;width:9.75pt;height:1.5pt;flip:y;z-index:251678720;mso-position-horizontal-relative:text;mso-position-vertical-relative:text" o:connectortype="straight">
                  <v:stroke endarrow="block"/>
                </v:shape>
              </w:pict>
            </w:r>
            <w:r w:rsidR="00230398" w:rsidRPr="005F22AE">
              <w:rPr>
                <w:color w:val="000000"/>
                <w:sz w:val="24"/>
                <w:szCs w:val="24"/>
              </w:rPr>
              <w:t>Індекс ПФТС</w:t>
            </w: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30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43" type="#_x0000_t32" style="position:absolute;left:0;text-align:left;margin-left:145.05pt;margin-top:11pt;width:7.5pt;height:0;flip:x;z-index:251685888;mso-position-horizontal-relative:text;mso-position-vertical-relative:text" o:connectortype="straight">
                  <v:stroke endarrow="block"/>
                </v:shape>
              </w:pict>
            </w:r>
            <w:r w:rsidR="00230398" w:rsidRPr="005F22AE">
              <w:rPr>
                <w:color w:val="000000"/>
                <w:sz w:val="24"/>
                <w:szCs w:val="24"/>
              </w:rPr>
              <w:t>Ставка розміщення ОВДП</w:t>
            </w:r>
          </w:p>
        </w:tc>
      </w:tr>
      <w:tr w:rsidR="00230398" w:rsidRPr="005F22AE" w:rsidTr="00B20DCA">
        <w:trPr>
          <w:trHeight w:val="300"/>
        </w:trPr>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2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6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4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r>
      <w:tr w:rsidR="00230398" w:rsidRPr="005F22AE" w:rsidTr="00B20DCA">
        <w:trPr>
          <w:trHeight w:val="300"/>
        </w:trPr>
        <w:tc>
          <w:tcPr>
            <w:tcW w:w="31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32" type="#_x0000_t32" style="position:absolute;left:0;text-align:left;margin-left:-16.95pt;margin-top:23.5pt;width:9.75pt;height:0;z-index:251674624;mso-position-horizontal-relative:text;mso-position-vertical-relative:text" o:connectortype="straight">
                  <v:stroke endarrow="block"/>
                </v:shape>
              </w:pict>
            </w:r>
            <w:r w:rsidR="00230398" w:rsidRPr="005F22AE">
              <w:rPr>
                <w:color w:val="000000"/>
                <w:sz w:val="24"/>
                <w:szCs w:val="24"/>
              </w:rPr>
              <w:t>Швидкість обертання М0</w:t>
            </w: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30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44" type="#_x0000_t32" style="position:absolute;left:0;text-align:left;margin-left:145.05pt;margin-top:14.8pt;width:7.5pt;height:0;flip:x;z-index:251686912;mso-position-horizontal-relative:text;mso-position-vertical-relative:text" o:connectortype="straight">
                  <v:stroke endarrow="block"/>
                </v:shape>
              </w:pict>
            </w:r>
            <w:r w:rsidR="00230398" w:rsidRPr="005F22AE">
              <w:rPr>
                <w:color w:val="000000"/>
                <w:sz w:val="24"/>
                <w:szCs w:val="24"/>
              </w:rPr>
              <w:t>Середня ставка за кредитами</w:t>
            </w:r>
          </w:p>
        </w:tc>
      </w:tr>
      <w:tr w:rsidR="00230398" w:rsidRPr="005F22AE" w:rsidTr="00B20DCA">
        <w:trPr>
          <w:trHeight w:val="300"/>
        </w:trPr>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2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6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4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r>
      <w:tr w:rsidR="00230398" w:rsidRPr="005F22AE" w:rsidTr="00B20DCA">
        <w:trPr>
          <w:trHeight w:val="300"/>
        </w:trPr>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24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9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1260" w:type="dxa"/>
            <w:tcBorders>
              <w:top w:val="nil"/>
              <w:left w:val="nil"/>
              <w:bottom w:val="nil"/>
              <w:right w:val="nil"/>
            </w:tcBorders>
            <w:shd w:val="clear" w:color="auto" w:fill="auto"/>
            <w:noWrap/>
            <w:vAlign w:val="bottom"/>
            <w:hideMark/>
          </w:tcPr>
          <w:p w:rsidR="00230398" w:rsidRPr="005F22AE" w:rsidRDefault="00230398" w:rsidP="00B20DCA">
            <w:pPr>
              <w:rPr>
                <w:color w:val="000000"/>
                <w:sz w:val="24"/>
                <w:szCs w:val="24"/>
              </w:rPr>
            </w:pPr>
          </w:p>
        </w:tc>
        <w:tc>
          <w:tcPr>
            <w:tcW w:w="30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398" w:rsidRPr="005F22AE" w:rsidRDefault="00F2330B" w:rsidP="00B20DCA">
            <w:pPr>
              <w:jc w:val="center"/>
              <w:rPr>
                <w:color w:val="000000"/>
                <w:sz w:val="24"/>
                <w:szCs w:val="24"/>
              </w:rPr>
            </w:pPr>
            <w:r>
              <w:rPr>
                <w:noProof/>
                <w:color w:val="000000"/>
                <w:sz w:val="24"/>
                <w:szCs w:val="24"/>
              </w:rPr>
              <w:pict>
                <v:shape id="_x0000_s1039" type="#_x0000_t32" style="position:absolute;left:0;text-align:left;margin-left:145.05pt;margin-top:10.2pt;width:7.5pt;height:0;flip:x;z-index:251681792;mso-position-horizontal-relative:text;mso-position-vertical-relative:text" o:connectortype="straight">
                  <v:stroke endarrow="block"/>
                </v:shape>
              </w:pict>
            </w:r>
            <w:r w:rsidR="00230398" w:rsidRPr="005F22AE">
              <w:rPr>
                <w:color w:val="000000"/>
                <w:sz w:val="24"/>
                <w:szCs w:val="24"/>
              </w:rPr>
              <w:t>Середня ставка за депозитами</w:t>
            </w:r>
          </w:p>
        </w:tc>
      </w:tr>
    </w:tbl>
    <w:p w:rsidR="00564ED9" w:rsidRDefault="00564ED9" w:rsidP="00230398">
      <w:pPr>
        <w:adjustRightInd w:val="0"/>
        <w:spacing w:line="360" w:lineRule="auto"/>
        <w:ind w:firstLine="708"/>
        <w:jc w:val="center"/>
        <w:rPr>
          <w:rFonts w:eastAsia="TimesNewRoman"/>
          <w:sz w:val="28"/>
          <w:szCs w:val="28"/>
          <w:lang w:val="uk-UA" w:eastAsia="en-US"/>
        </w:rPr>
      </w:pPr>
    </w:p>
    <w:p w:rsidR="00230398" w:rsidRDefault="002C0491" w:rsidP="002C0491">
      <w:pPr>
        <w:adjustRightInd w:val="0"/>
        <w:spacing w:line="360" w:lineRule="auto"/>
        <w:ind w:firstLine="708"/>
        <w:rPr>
          <w:rFonts w:eastAsia="TimesNewRoman"/>
          <w:sz w:val="28"/>
          <w:szCs w:val="28"/>
          <w:lang w:val="uk-UA" w:eastAsia="en-US"/>
        </w:rPr>
      </w:pPr>
      <w:r>
        <w:rPr>
          <w:rFonts w:eastAsia="TimesNewRoman"/>
          <w:sz w:val="28"/>
          <w:szCs w:val="28"/>
          <w:lang w:val="uk-UA" w:eastAsia="en-US"/>
        </w:rPr>
        <w:t xml:space="preserve">            </w:t>
      </w:r>
      <w:r w:rsidR="00230398">
        <w:rPr>
          <w:rFonts w:eastAsia="TimesNewRoman"/>
          <w:sz w:val="28"/>
          <w:szCs w:val="28"/>
          <w:lang w:val="uk-UA" w:eastAsia="en-US"/>
        </w:rPr>
        <w:t>Рис. 1.</w:t>
      </w:r>
      <w:r w:rsidR="00E62CB9">
        <w:rPr>
          <w:rFonts w:eastAsia="TimesNewRoman"/>
          <w:sz w:val="28"/>
          <w:szCs w:val="28"/>
          <w:lang w:val="uk-UA" w:eastAsia="en-US"/>
        </w:rPr>
        <w:t>1.</w:t>
      </w:r>
      <w:r w:rsidR="00230398">
        <w:rPr>
          <w:rFonts w:eastAsia="TimesNewRoman"/>
          <w:sz w:val="28"/>
          <w:szCs w:val="28"/>
          <w:lang w:val="uk-UA" w:eastAsia="en-US"/>
        </w:rPr>
        <w:t xml:space="preserve"> Система факторів впливу на рівень ліквідності</w:t>
      </w:r>
    </w:p>
    <w:p w:rsidR="007C7D67" w:rsidRPr="007C7D67" w:rsidRDefault="007C7D67" w:rsidP="00427437">
      <w:pPr>
        <w:adjustRightInd w:val="0"/>
        <w:spacing w:line="360" w:lineRule="auto"/>
        <w:ind w:firstLine="708"/>
        <w:jc w:val="both"/>
        <w:rPr>
          <w:rFonts w:eastAsia="TimesNewRoman"/>
          <w:sz w:val="28"/>
          <w:szCs w:val="28"/>
          <w:lang w:val="uk-UA" w:eastAsia="en-US"/>
        </w:rPr>
      </w:pPr>
      <w:r>
        <w:rPr>
          <w:rFonts w:eastAsia="TimesNewRoman"/>
          <w:sz w:val="28"/>
          <w:szCs w:val="28"/>
          <w:lang w:val="uk-UA" w:eastAsia="en-US"/>
        </w:rPr>
        <w:t>Отже, враховуючи багатофакторність явища ліквіднос</w:t>
      </w:r>
      <w:r w:rsidR="00427437">
        <w:rPr>
          <w:rFonts w:eastAsia="TimesNewRoman"/>
          <w:sz w:val="28"/>
          <w:szCs w:val="28"/>
          <w:lang w:val="uk-UA" w:eastAsia="en-US"/>
        </w:rPr>
        <w:t>ті банківської системи, важливого значення набуває підхід до розв’язання проблеми підвищення ефективності регулювання ліквідності. Цей підхід повинен полягати в реалізації заходів, спрямованих на посилення ролі банківського нагляду та економічних нормативів у регулюванні ліквідності на мікрорівні.</w:t>
      </w:r>
    </w:p>
    <w:p w:rsidR="00924906" w:rsidRDefault="00924906" w:rsidP="00924906">
      <w:pPr>
        <w:adjustRightInd w:val="0"/>
        <w:spacing w:line="360" w:lineRule="auto"/>
        <w:ind w:firstLine="708"/>
        <w:jc w:val="both"/>
        <w:rPr>
          <w:rFonts w:eastAsia="TimesNewRoman"/>
          <w:sz w:val="28"/>
          <w:szCs w:val="28"/>
          <w:lang w:val="uk-UA" w:eastAsia="en-US"/>
        </w:rPr>
      </w:pPr>
      <w:r>
        <w:rPr>
          <w:rFonts w:eastAsia="TimesNewRoman"/>
          <w:sz w:val="28"/>
          <w:szCs w:val="28"/>
          <w:lang w:val="uk-UA" w:eastAsia="en-US"/>
        </w:rPr>
        <w:t>Погляди стосовно поняття ліквідності та забезпечення ліквідністю комерційних банків також знайшли своє відображення у періодичній літературі, в якій відображені резул</w:t>
      </w:r>
      <w:r w:rsidR="003B4B58">
        <w:rPr>
          <w:rFonts w:eastAsia="TimesNewRoman"/>
          <w:sz w:val="28"/>
          <w:szCs w:val="28"/>
          <w:lang w:val="uk-UA" w:eastAsia="en-US"/>
        </w:rPr>
        <w:t>ьтати досліджень науковців</w:t>
      </w:r>
      <w:r w:rsidR="00A05D50">
        <w:rPr>
          <w:rFonts w:eastAsia="TimesNewRoman"/>
          <w:sz w:val="28"/>
          <w:szCs w:val="28"/>
          <w:lang w:val="uk-UA" w:eastAsia="en-US"/>
        </w:rPr>
        <w:t xml:space="preserve"> </w:t>
      </w:r>
      <w:r w:rsidR="003B4B58">
        <w:rPr>
          <w:rFonts w:eastAsia="TimesNewRoman"/>
          <w:sz w:val="28"/>
          <w:szCs w:val="28"/>
          <w:lang w:val="uk-UA" w:eastAsia="en-US"/>
        </w:rPr>
        <w:t>(</w:t>
      </w:r>
      <w:r w:rsidR="00427437">
        <w:rPr>
          <w:rFonts w:eastAsia="TimesNewRoman"/>
          <w:sz w:val="28"/>
          <w:szCs w:val="28"/>
          <w:lang w:val="uk-UA" w:eastAsia="en-US"/>
        </w:rPr>
        <w:t xml:space="preserve">див. </w:t>
      </w:r>
      <w:r>
        <w:rPr>
          <w:rFonts w:eastAsia="TimesNewRoman"/>
          <w:sz w:val="28"/>
          <w:szCs w:val="28"/>
          <w:lang w:val="uk-UA" w:eastAsia="en-US"/>
        </w:rPr>
        <w:t>табл. 1.4)</w:t>
      </w:r>
      <w:r w:rsidR="00A05D50">
        <w:rPr>
          <w:rFonts w:eastAsia="TimesNewRoman"/>
          <w:sz w:val="28"/>
          <w:szCs w:val="28"/>
          <w:lang w:val="uk-UA" w:eastAsia="en-US"/>
        </w:rPr>
        <w:t>.</w:t>
      </w:r>
    </w:p>
    <w:p w:rsidR="00427437" w:rsidRDefault="00427437" w:rsidP="00293AFD">
      <w:pPr>
        <w:jc w:val="right"/>
        <w:rPr>
          <w:sz w:val="28"/>
          <w:szCs w:val="28"/>
          <w:lang w:val="uk-UA"/>
        </w:rPr>
      </w:pPr>
    </w:p>
    <w:p w:rsidR="002C0491" w:rsidRDefault="002C0491" w:rsidP="002C0491">
      <w:pPr>
        <w:rPr>
          <w:sz w:val="28"/>
          <w:szCs w:val="28"/>
          <w:lang w:val="uk-UA"/>
        </w:rPr>
      </w:pPr>
    </w:p>
    <w:p w:rsidR="002B2A66" w:rsidRDefault="0074760E" w:rsidP="002C0491">
      <w:pPr>
        <w:jc w:val="right"/>
        <w:rPr>
          <w:sz w:val="28"/>
          <w:szCs w:val="28"/>
          <w:lang w:val="uk-UA"/>
        </w:rPr>
      </w:pPr>
      <w:r>
        <w:rPr>
          <w:sz w:val="28"/>
          <w:szCs w:val="28"/>
          <w:lang w:val="uk-UA"/>
        </w:rPr>
        <w:lastRenderedPageBreak/>
        <w:t>Таблиця 1.4</w:t>
      </w:r>
    </w:p>
    <w:p w:rsidR="00924906" w:rsidRPr="0085105D" w:rsidRDefault="00924906" w:rsidP="009E141E">
      <w:pPr>
        <w:jc w:val="center"/>
        <w:rPr>
          <w:sz w:val="28"/>
          <w:szCs w:val="28"/>
          <w:lang w:val="uk-UA"/>
        </w:rPr>
      </w:pPr>
      <w:r w:rsidRPr="0085105D">
        <w:rPr>
          <w:sz w:val="28"/>
          <w:szCs w:val="28"/>
          <w:lang w:val="uk-UA"/>
        </w:rPr>
        <w:t xml:space="preserve">Питання щодо забезпечення </w:t>
      </w:r>
      <w:r w:rsidR="00DB26A0">
        <w:rPr>
          <w:sz w:val="28"/>
          <w:szCs w:val="28"/>
          <w:lang w:val="uk-UA"/>
        </w:rPr>
        <w:t xml:space="preserve">ліквідності комерційних банків, що розглянуті </w:t>
      </w:r>
      <w:r w:rsidRPr="0085105D">
        <w:rPr>
          <w:sz w:val="28"/>
          <w:szCs w:val="28"/>
          <w:lang w:val="uk-UA"/>
        </w:rPr>
        <w:t>в періодичній літературі</w:t>
      </w:r>
    </w:p>
    <w:p w:rsidR="00924906" w:rsidRPr="0085105D" w:rsidRDefault="00924906" w:rsidP="00924906">
      <w:pPr>
        <w:ind w:firstLine="540"/>
        <w:jc w:val="both"/>
        <w:rPr>
          <w:sz w:val="10"/>
          <w:szCs w:val="10"/>
          <w:lang w:val="uk-UA"/>
        </w:rPr>
      </w:pPr>
    </w:p>
    <w:p w:rsidR="00924906" w:rsidRPr="0085105D" w:rsidRDefault="00924906" w:rsidP="00924906">
      <w:pPr>
        <w:ind w:firstLine="540"/>
        <w:jc w:val="both"/>
        <w:rPr>
          <w:sz w:val="10"/>
          <w:szCs w:val="10"/>
          <w:lang w:val="uk-UA"/>
        </w:rPr>
      </w:pPr>
    </w:p>
    <w:tbl>
      <w:tblPr>
        <w:tblStyle w:val="aa"/>
        <w:tblW w:w="9654" w:type="dxa"/>
        <w:tblLook w:val="04A0" w:firstRow="1" w:lastRow="0" w:firstColumn="1" w:lastColumn="0" w:noHBand="0" w:noVBand="1"/>
      </w:tblPr>
      <w:tblGrid>
        <w:gridCol w:w="506"/>
        <w:gridCol w:w="3514"/>
        <w:gridCol w:w="5634"/>
      </w:tblGrid>
      <w:tr w:rsidR="009E141E" w:rsidRPr="009E141E" w:rsidTr="002C0491">
        <w:trPr>
          <w:trHeight w:val="460"/>
        </w:trPr>
        <w:tc>
          <w:tcPr>
            <w:tcW w:w="506" w:type="dxa"/>
            <w:hideMark/>
          </w:tcPr>
          <w:p w:rsidR="009E141E" w:rsidRPr="009E141E" w:rsidRDefault="009E141E" w:rsidP="009E141E">
            <w:pPr>
              <w:autoSpaceDE/>
              <w:autoSpaceDN/>
              <w:jc w:val="center"/>
              <w:rPr>
                <w:color w:val="000000"/>
                <w:sz w:val="24"/>
                <w:szCs w:val="24"/>
              </w:rPr>
            </w:pPr>
            <w:r w:rsidRPr="009E141E">
              <w:rPr>
                <w:color w:val="000000"/>
                <w:sz w:val="24"/>
                <w:szCs w:val="24"/>
              </w:rPr>
              <w:t>№ з/п</w:t>
            </w:r>
          </w:p>
        </w:tc>
        <w:tc>
          <w:tcPr>
            <w:tcW w:w="3514" w:type="dxa"/>
            <w:hideMark/>
          </w:tcPr>
          <w:p w:rsidR="009E141E" w:rsidRPr="009E141E" w:rsidRDefault="009E141E" w:rsidP="009E141E">
            <w:pPr>
              <w:autoSpaceDE/>
              <w:autoSpaceDN/>
              <w:jc w:val="center"/>
              <w:rPr>
                <w:color w:val="000000"/>
                <w:sz w:val="24"/>
                <w:szCs w:val="24"/>
              </w:rPr>
            </w:pPr>
            <w:r w:rsidRPr="009E141E">
              <w:rPr>
                <w:color w:val="000000"/>
                <w:sz w:val="24"/>
                <w:szCs w:val="24"/>
              </w:rPr>
              <w:t>Джерело</w:t>
            </w:r>
          </w:p>
        </w:tc>
        <w:tc>
          <w:tcPr>
            <w:tcW w:w="5634" w:type="dxa"/>
            <w:hideMark/>
          </w:tcPr>
          <w:p w:rsidR="009E141E" w:rsidRPr="009E141E" w:rsidRDefault="009E141E" w:rsidP="009E141E">
            <w:pPr>
              <w:autoSpaceDE/>
              <w:autoSpaceDN/>
              <w:jc w:val="center"/>
              <w:rPr>
                <w:color w:val="000000"/>
                <w:sz w:val="24"/>
                <w:szCs w:val="24"/>
              </w:rPr>
            </w:pPr>
            <w:r w:rsidRPr="009E141E">
              <w:rPr>
                <w:color w:val="000000"/>
                <w:sz w:val="24"/>
                <w:szCs w:val="24"/>
              </w:rPr>
              <w:t>Короткий зміст статті</w:t>
            </w:r>
          </w:p>
        </w:tc>
      </w:tr>
      <w:tr w:rsidR="004E6722" w:rsidRPr="009E141E" w:rsidTr="00424BC4">
        <w:trPr>
          <w:trHeight w:val="281"/>
        </w:trPr>
        <w:tc>
          <w:tcPr>
            <w:tcW w:w="506" w:type="dxa"/>
            <w:hideMark/>
          </w:tcPr>
          <w:p w:rsidR="004E6722" w:rsidRPr="004E6722" w:rsidRDefault="004E6722" w:rsidP="009E141E">
            <w:pPr>
              <w:autoSpaceDE/>
              <w:autoSpaceDN/>
              <w:jc w:val="center"/>
              <w:rPr>
                <w:color w:val="000000"/>
                <w:sz w:val="24"/>
                <w:szCs w:val="24"/>
                <w:lang w:val="uk-UA"/>
              </w:rPr>
            </w:pPr>
            <w:r>
              <w:rPr>
                <w:color w:val="000000"/>
                <w:sz w:val="24"/>
                <w:szCs w:val="24"/>
                <w:lang w:val="uk-UA"/>
              </w:rPr>
              <w:t>1</w:t>
            </w:r>
          </w:p>
        </w:tc>
        <w:tc>
          <w:tcPr>
            <w:tcW w:w="3514" w:type="dxa"/>
            <w:hideMark/>
          </w:tcPr>
          <w:p w:rsidR="004E6722" w:rsidRPr="004E6722" w:rsidRDefault="004E6722" w:rsidP="009E141E">
            <w:pPr>
              <w:autoSpaceDE/>
              <w:autoSpaceDN/>
              <w:jc w:val="center"/>
              <w:rPr>
                <w:color w:val="000000"/>
                <w:sz w:val="24"/>
                <w:szCs w:val="24"/>
                <w:lang w:val="uk-UA"/>
              </w:rPr>
            </w:pPr>
            <w:r>
              <w:rPr>
                <w:color w:val="000000"/>
                <w:sz w:val="24"/>
                <w:szCs w:val="24"/>
                <w:lang w:val="uk-UA"/>
              </w:rPr>
              <w:t>2</w:t>
            </w:r>
          </w:p>
        </w:tc>
        <w:tc>
          <w:tcPr>
            <w:tcW w:w="5634" w:type="dxa"/>
            <w:hideMark/>
          </w:tcPr>
          <w:p w:rsidR="004E6722" w:rsidRPr="004E6722" w:rsidRDefault="004E6722" w:rsidP="009E141E">
            <w:pPr>
              <w:autoSpaceDE/>
              <w:autoSpaceDN/>
              <w:jc w:val="center"/>
              <w:rPr>
                <w:color w:val="000000"/>
                <w:sz w:val="24"/>
                <w:szCs w:val="24"/>
                <w:lang w:val="uk-UA"/>
              </w:rPr>
            </w:pPr>
            <w:r>
              <w:rPr>
                <w:color w:val="000000"/>
                <w:sz w:val="24"/>
                <w:szCs w:val="24"/>
                <w:lang w:val="uk-UA"/>
              </w:rPr>
              <w:t>3</w:t>
            </w:r>
          </w:p>
        </w:tc>
      </w:tr>
      <w:tr w:rsidR="009E141E" w:rsidRPr="009E141E" w:rsidTr="00424BC4">
        <w:trPr>
          <w:trHeight w:val="1990"/>
        </w:trPr>
        <w:tc>
          <w:tcPr>
            <w:tcW w:w="506" w:type="dxa"/>
            <w:hideMark/>
          </w:tcPr>
          <w:p w:rsidR="009E141E" w:rsidRPr="009E141E" w:rsidRDefault="009E141E" w:rsidP="009E141E">
            <w:pPr>
              <w:autoSpaceDE/>
              <w:autoSpaceDN/>
              <w:jc w:val="center"/>
              <w:rPr>
                <w:color w:val="000000"/>
                <w:sz w:val="24"/>
                <w:szCs w:val="24"/>
              </w:rPr>
            </w:pPr>
            <w:r w:rsidRPr="009E141E">
              <w:rPr>
                <w:color w:val="000000"/>
                <w:sz w:val="24"/>
                <w:szCs w:val="24"/>
              </w:rPr>
              <w:t>1</w:t>
            </w:r>
          </w:p>
        </w:tc>
        <w:tc>
          <w:tcPr>
            <w:tcW w:w="3514" w:type="dxa"/>
            <w:hideMark/>
          </w:tcPr>
          <w:p w:rsidR="009E141E" w:rsidRPr="009E141E" w:rsidRDefault="009E141E" w:rsidP="00AC01BD">
            <w:pPr>
              <w:autoSpaceDE/>
              <w:autoSpaceDN/>
              <w:jc w:val="both"/>
              <w:rPr>
                <w:color w:val="000000"/>
                <w:sz w:val="24"/>
                <w:szCs w:val="24"/>
              </w:rPr>
            </w:pPr>
            <w:r w:rsidRPr="009E141E">
              <w:rPr>
                <w:color w:val="000000"/>
                <w:sz w:val="24"/>
                <w:szCs w:val="24"/>
              </w:rPr>
              <w:t>Волкова Н.І. Механізм забезпечення ліквідності комерційних банків в умовах фінансової кризи / Н.І. Волкова // Економіка і організація управління.-2010</w:t>
            </w:r>
            <w:r w:rsidR="00957D93">
              <w:rPr>
                <w:color w:val="000000"/>
                <w:sz w:val="24"/>
                <w:szCs w:val="24"/>
              </w:rPr>
              <w:t>.- № 1 (7) .- С.  1-3 [8</w:t>
            </w:r>
            <w:r w:rsidRPr="009E141E">
              <w:rPr>
                <w:color w:val="000000"/>
                <w:sz w:val="24"/>
                <w:szCs w:val="24"/>
              </w:rPr>
              <w:t>].</w:t>
            </w:r>
          </w:p>
        </w:tc>
        <w:tc>
          <w:tcPr>
            <w:tcW w:w="5634" w:type="dxa"/>
            <w:hideMark/>
          </w:tcPr>
          <w:p w:rsidR="009E141E" w:rsidRPr="009E141E" w:rsidRDefault="009E141E" w:rsidP="00AC01BD">
            <w:pPr>
              <w:autoSpaceDE/>
              <w:autoSpaceDN/>
              <w:jc w:val="both"/>
              <w:rPr>
                <w:color w:val="000000"/>
                <w:sz w:val="24"/>
                <w:szCs w:val="24"/>
              </w:rPr>
            </w:pPr>
            <w:r w:rsidRPr="009E141E">
              <w:rPr>
                <w:color w:val="000000"/>
                <w:sz w:val="24"/>
                <w:szCs w:val="24"/>
              </w:rPr>
              <w:t>У статті розглядаються питання забезпечення ліквідності комерційних банків в умовах кризових фінансово-економічних трансформацій. Розглянуто проблеми недостатньої ліквідності банків та її вплив на платоспроможність банківських установ. Запропоновано шляхи вирішення проблем із адекватним забезпеченням банківської ліквідності.</w:t>
            </w:r>
          </w:p>
        </w:tc>
      </w:tr>
      <w:tr w:rsidR="00AC01BD" w:rsidRPr="009E141E" w:rsidTr="00424BC4">
        <w:trPr>
          <w:trHeight w:val="1977"/>
        </w:trPr>
        <w:tc>
          <w:tcPr>
            <w:tcW w:w="506" w:type="dxa"/>
            <w:hideMark/>
          </w:tcPr>
          <w:p w:rsidR="00AC01BD" w:rsidRPr="009E141E" w:rsidRDefault="00AC01BD" w:rsidP="009A514C">
            <w:pPr>
              <w:autoSpaceDE/>
              <w:autoSpaceDN/>
              <w:jc w:val="center"/>
              <w:rPr>
                <w:color w:val="000000"/>
                <w:sz w:val="24"/>
                <w:szCs w:val="24"/>
              </w:rPr>
            </w:pPr>
            <w:r w:rsidRPr="009E141E">
              <w:rPr>
                <w:color w:val="000000"/>
                <w:sz w:val="24"/>
                <w:szCs w:val="24"/>
              </w:rPr>
              <w:t>2</w:t>
            </w:r>
          </w:p>
        </w:tc>
        <w:tc>
          <w:tcPr>
            <w:tcW w:w="3514" w:type="dxa"/>
            <w:hideMark/>
          </w:tcPr>
          <w:p w:rsidR="00AC01BD" w:rsidRPr="009E141E" w:rsidRDefault="006D4654" w:rsidP="006D4654">
            <w:pPr>
              <w:autoSpaceDE/>
              <w:autoSpaceDN/>
              <w:jc w:val="both"/>
              <w:rPr>
                <w:color w:val="000000"/>
                <w:sz w:val="24"/>
                <w:szCs w:val="24"/>
              </w:rPr>
            </w:pPr>
            <w:r>
              <w:rPr>
                <w:color w:val="000000"/>
                <w:sz w:val="24"/>
                <w:szCs w:val="24"/>
              </w:rPr>
              <w:t>Волкова В.В.</w:t>
            </w:r>
            <w:r>
              <w:rPr>
                <w:color w:val="000000"/>
                <w:sz w:val="24"/>
                <w:szCs w:val="24"/>
                <w:lang w:val="uk-UA"/>
              </w:rPr>
              <w:t xml:space="preserve"> </w:t>
            </w:r>
            <w:r w:rsidR="00AC01BD" w:rsidRPr="009E141E">
              <w:rPr>
                <w:color w:val="000000"/>
                <w:sz w:val="24"/>
                <w:szCs w:val="24"/>
              </w:rPr>
              <w:t xml:space="preserve">Управління ліквідністю як складова фінансової стійкості банку / В.В. Волкова, Н.І. Волкова // Збірник наукових праць. Харків.-2011.- №1 (10) . – С. 6 </w:t>
            </w:r>
            <w:r w:rsidR="00AC01BD">
              <w:rPr>
                <w:color w:val="000000"/>
                <w:sz w:val="24"/>
                <w:szCs w:val="24"/>
              </w:rPr>
              <w:t>[</w:t>
            </w:r>
            <w:r w:rsidR="00AC01BD" w:rsidRPr="00AC01BD">
              <w:rPr>
                <w:color w:val="000000"/>
                <w:sz w:val="24"/>
                <w:szCs w:val="24"/>
              </w:rPr>
              <w:t>9</w:t>
            </w:r>
            <w:r w:rsidR="00AC01BD" w:rsidRPr="009E141E">
              <w:rPr>
                <w:color w:val="000000"/>
                <w:sz w:val="24"/>
                <w:szCs w:val="24"/>
              </w:rPr>
              <w:t>].</w:t>
            </w:r>
          </w:p>
        </w:tc>
        <w:tc>
          <w:tcPr>
            <w:tcW w:w="5634" w:type="dxa"/>
            <w:hideMark/>
          </w:tcPr>
          <w:p w:rsidR="00AC01BD" w:rsidRPr="009E141E" w:rsidRDefault="00AC01BD" w:rsidP="00AC01BD">
            <w:pPr>
              <w:autoSpaceDE/>
              <w:autoSpaceDN/>
              <w:jc w:val="both"/>
              <w:rPr>
                <w:color w:val="000000"/>
                <w:sz w:val="24"/>
                <w:szCs w:val="24"/>
              </w:rPr>
            </w:pPr>
            <w:r w:rsidRPr="009E141E">
              <w:rPr>
                <w:color w:val="000000"/>
                <w:sz w:val="24"/>
                <w:szCs w:val="24"/>
              </w:rPr>
              <w:t>Стаття присвячена обгрунтуванню взаємозв'язку фінансової стійкості й ліквідності банку. Розглянуто проблеми пошуку та практичного застосування важелів захисту незбалансованості ліквідності у діяльності вітчизняних банків з метою підвищення фінансової стійкості</w:t>
            </w:r>
          </w:p>
        </w:tc>
      </w:tr>
      <w:tr w:rsidR="00AC01BD" w:rsidRPr="009E141E" w:rsidTr="002C0491">
        <w:trPr>
          <w:trHeight w:val="1705"/>
        </w:trPr>
        <w:tc>
          <w:tcPr>
            <w:tcW w:w="506" w:type="dxa"/>
            <w:hideMark/>
          </w:tcPr>
          <w:p w:rsidR="00AC01BD" w:rsidRPr="009E141E" w:rsidRDefault="00AC01BD" w:rsidP="009A514C">
            <w:pPr>
              <w:autoSpaceDE/>
              <w:autoSpaceDN/>
              <w:jc w:val="center"/>
              <w:rPr>
                <w:color w:val="000000"/>
                <w:sz w:val="24"/>
                <w:szCs w:val="24"/>
              </w:rPr>
            </w:pPr>
            <w:r w:rsidRPr="009E141E">
              <w:rPr>
                <w:color w:val="000000"/>
                <w:sz w:val="24"/>
                <w:szCs w:val="24"/>
              </w:rPr>
              <w:t>3</w:t>
            </w:r>
          </w:p>
        </w:tc>
        <w:tc>
          <w:tcPr>
            <w:tcW w:w="3514" w:type="dxa"/>
            <w:hideMark/>
          </w:tcPr>
          <w:p w:rsidR="00AC01BD" w:rsidRPr="009E141E" w:rsidRDefault="006D4654" w:rsidP="006D4654">
            <w:pPr>
              <w:autoSpaceDE/>
              <w:autoSpaceDN/>
              <w:jc w:val="both"/>
              <w:rPr>
                <w:color w:val="000000"/>
                <w:sz w:val="24"/>
                <w:szCs w:val="24"/>
              </w:rPr>
            </w:pPr>
            <w:r>
              <w:rPr>
                <w:color w:val="000000"/>
                <w:sz w:val="24"/>
                <w:szCs w:val="24"/>
              </w:rPr>
              <w:t>Довгаль Ю.С.</w:t>
            </w:r>
            <w:r>
              <w:rPr>
                <w:color w:val="000000"/>
                <w:sz w:val="24"/>
                <w:szCs w:val="24"/>
                <w:lang w:val="uk-UA"/>
              </w:rPr>
              <w:t xml:space="preserve"> </w:t>
            </w:r>
            <w:r w:rsidR="00AC01BD" w:rsidRPr="009E141E">
              <w:rPr>
                <w:color w:val="000000"/>
                <w:sz w:val="24"/>
                <w:szCs w:val="24"/>
              </w:rPr>
              <w:t>Аналіз інструментів регулювання ліквідності комерційних банків / Ю.С. Довгаль, О.М. Гребінь //  Збірник наукових праць. Полта</w:t>
            </w:r>
            <w:r w:rsidR="00AC01BD">
              <w:rPr>
                <w:color w:val="000000"/>
                <w:sz w:val="24"/>
                <w:szCs w:val="24"/>
              </w:rPr>
              <w:t>ва.-2011.- №10.- С. 9 [</w:t>
            </w:r>
            <w:r w:rsidR="001847CF">
              <w:rPr>
                <w:color w:val="000000"/>
                <w:sz w:val="24"/>
                <w:szCs w:val="24"/>
                <w:lang w:val="uk-UA"/>
              </w:rPr>
              <w:t>21</w:t>
            </w:r>
            <w:r w:rsidR="00AC01BD" w:rsidRPr="009E141E">
              <w:rPr>
                <w:color w:val="000000"/>
                <w:sz w:val="24"/>
                <w:szCs w:val="24"/>
              </w:rPr>
              <w:t>].</w:t>
            </w:r>
          </w:p>
        </w:tc>
        <w:tc>
          <w:tcPr>
            <w:tcW w:w="5634" w:type="dxa"/>
            <w:hideMark/>
          </w:tcPr>
          <w:p w:rsidR="00AC01BD" w:rsidRPr="009E141E" w:rsidRDefault="00AC01BD" w:rsidP="00AC01BD">
            <w:pPr>
              <w:autoSpaceDE/>
              <w:autoSpaceDN/>
              <w:jc w:val="both"/>
              <w:rPr>
                <w:color w:val="000000"/>
                <w:sz w:val="24"/>
                <w:szCs w:val="24"/>
              </w:rPr>
            </w:pPr>
            <w:r w:rsidRPr="009E141E">
              <w:rPr>
                <w:color w:val="000000"/>
                <w:sz w:val="24"/>
                <w:szCs w:val="24"/>
              </w:rPr>
              <w:t>У статті досліджено вплив фінансової кризи на ліквідність комерційних банків. Проведена оцінка інструментів регулювання ліквідності комерційних банків та ефективності їх використання.</w:t>
            </w:r>
          </w:p>
        </w:tc>
      </w:tr>
      <w:tr w:rsidR="00AC01BD" w:rsidRPr="009E141E" w:rsidTr="002C0491">
        <w:trPr>
          <w:trHeight w:val="1984"/>
        </w:trPr>
        <w:tc>
          <w:tcPr>
            <w:tcW w:w="506" w:type="dxa"/>
            <w:hideMark/>
          </w:tcPr>
          <w:p w:rsidR="00AC01BD" w:rsidRPr="009E141E" w:rsidRDefault="00AC01BD" w:rsidP="009A514C">
            <w:pPr>
              <w:autoSpaceDE/>
              <w:autoSpaceDN/>
              <w:jc w:val="center"/>
              <w:rPr>
                <w:color w:val="000000"/>
                <w:sz w:val="24"/>
                <w:szCs w:val="24"/>
              </w:rPr>
            </w:pPr>
            <w:r w:rsidRPr="009E141E">
              <w:rPr>
                <w:color w:val="000000"/>
                <w:sz w:val="24"/>
                <w:szCs w:val="24"/>
              </w:rPr>
              <w:t>4</w:t>
            </w:r>
          </w:p>
        </w:tc>
        <w:tc>
          <w:tcPr>
            <w:tcW w:w="3514" w:type="dxa"/>
            <w:hideMark/>
          </w:tcPr>
          <w:p w:rsidR="00AC01BD" w:rsidRPr="009E141E" w:rsidRDefault="006D4654" w:rsidP="00AC01BD">
            <w:pPr>
              <w:autoSpaceDE/>
              <w:autoSpaceDN/>
              <w:jc w:val="both"/>
              <w:rPr>
                <w:color w:val="000000"/>
                <w:sz w:val="24"/>
                <w:szCs w:val="24"/>
              </w:rPr>
            </w:pPr>
            <w:r>
              <w:rPr>
                <w:color w:val="000000"/>
                <w:sz w:val="24"/>
                <w:szCs w:val="24"/>
              </w:rPr>
              <w:t>Міщенко В.І</w:t>
            </w:r>
            <w:r>
              <w:rPr>
                <w:color w:val="000000"/>
                <w:sz w:val="24"/>
                <w:szCs w:val="24"/>
                <w:lang w:val="uk-UA"/>
              </w:rPr>
              <w:t xml:space="preserve">. </w:t>
            </w:r>
            <w:r w:rsidR="00AC01BD" w:rsidRPr="009E141E">
              <w:rPr>
                <w:color w:val="000000"/>
                <w:sz w:val="24"/>
                <w:szCs w:val="24"/>
              </w:rPr>
              <w:t>Ліквідність банківської системи: е</w:t>
            </w:r>
            <w:r w:rsidR="002C0491">
              <w:rPr>
                <w:color w:val="000000"/>
                <w:sz w:val="24"/>
                <w:szCs w:val="24"/>
              </w:rPr>
              <w:t>кономічна сутність, структура і</w:t>
            </w:r>
            <w:r w:rsidR="002C0491">
              <w:rPr>
                <w:color w:val="000000"/>
                <w:sz w:val="24"/>
                <w:szCs w:val="24"/>
                <w:lang w:val="uk-UA"/>
              </w:rPr>
              <w:t xml:space="preserve"> </w:t>
            </w:r>
            <w:r w:rsidR="00AC01BD" w:rsidRPr="009E141E">
              <w:rPr>
                <w:color w:val="000000"/>
                <w:sz w:val="24"/>
                <w:szCs w:val="24"/>
              </w:rPr>
              <w:t>методологічний підхід до аналізу / В. І Міщенко, А. Сомік // Вісник НБУ.-</w:t>
            </w:r>
            <w:r w:rsidR="00AC01BD">
              <w:rPr>
                <w:color w:val="000000"/>
                <w:sz w:val="24"/>
                <w:szCs w:val="24"/>
              </w:rPr>
              <w:t xml:space="preserve"> 2008.- № 11.- С. 6-9 [</w:t>
            </w:r>
            <w:r w:rsidR="001847CF">
              <w:rPr>
                <w:color w:val="000000"/>
                <w:sz w:val="24"/>
                <w:szCs w:val="24"/>
              </w:rPr>
              <w:t>3</w:t>
            </w:r>
            <w:r w:rsidR="001847CF">
              <w:rPr>
                <w:color w:val="000000"/>
                <w:sz w:val="24"/>
                <w:szCs w:val="24"/>
                <w:lang w:val="uk-UA"/>
              </w:rPr>
              <w:t>8</w:t>
            </w:r>
            <w:r w:rsidR="00AC01BD" w:rsidRPr="009E141E">
              <w:rPr>
                <w:color w:val="000000"/>
                <w:sz w:val="24"/>
                <w:szCs w:val="24"/>
              </w:rPr>
              <w:t>].</w:t>
            </w:r>
          </w:p>
        </w:tc>
        <w:tc>
          <w:tcPr>
            <w:tcW w:w="5634" w:type="dxa"/>
            <w:hideMark/>
          </w:tcPr>
          <w:p w:rsidR="00AC01BD" w:rsidRPr="009E141E" w:rsidRDefault="00AC01BD" w:rsidP="00AC01BD">
            <w:pPr>
              <w:autoSpaceDE/>
              <w:autoSpaceDN/>
              <w:jc w:val="both"/>
              <w:rPr>
                <w:color w:val="000000"/>
                <w:sz w:val="24"/>
                <w:szCs w:val="24"/>
              </w:rPr>
            </w:pPr>
            <w:r w:rsidRPr="009E141E">
              <w:rPr>
                <w:color w:val="000000"/>
                <w:sz w:val="24"/>
                <w:szCs w:val="24"/>
              </w:rPr>
              <w:t>У статті розглянуто заходи, які необхідно приймати банкам для забезпечення стабільної роботи та підвищення фінансової стійкості в умовах фінансової кризи.</w:t>
            </w:r>
          </w:p>
        </w:tc>
      </w:tr>
      <w:tr w:rsidR="00427437" w:rsidRPr="009E141E" w:rsidTr="002C0491">
        <w:trPr>
          <w:trHeight w:val="1829"/>
        </w:trPr>
        <w:tc>
          <w:tcPr>
            <w:tcW w:w="506" w:type="dxa"/>
            <w:hideMark/>
          </w:tcPr>
          <w:p w:rsidR="00427437" w:rsidRPr="009E141E" w:rsidRDefault="00427437" w:rsidP="00B20DCA">
            <w:pPr>
              <w:autoSpaceDE/>
              <w:autoSpaceDN/>
              <w:jc w:val="center"/>
              <w:rPr>
                <w:color w:val="000000"/>
                <w:sz w:val="24"/>
                <w:szCs w:val="24"/>
              </w:rPr>
            </w:pPr>
            <w:r w:rsidRPr="009E141E">
              <w:rPr>
                <w:color w:val="000000"/>
                <w:sz w:val="24"/>
                <w:szCs w:val="24"/>
              </w:rPr>
              <w:t>5</w:t>
            </w:r>
          </w:p>
        </w:tc>
        <w:tc>
          <w:tcPr>
            <w:tcW w:w="3514" w:type="dxa"/>
            <w:hideMark/>
          </w:tcPr>
          <w:p w:rsidR="00427437" w:rsidRPr="009E141E" w:rsidRDefault="00427437" w:rsidP="00B20DCA">
            <w:pPr>
              <w:autoSpaceDE/>
              <w:autoSpaceDN/>
              <w:jc w:val="both"/>
              <w:rPr>
                <w:color w:val="000000"/>
                <w:sz w:val="24"/>
                <w:szCs w:val="24"/>
              </w:rPr>
            </w:pPr>
            <w:r>
              <w:rPr>
                <w:color w:val="000000"/>
                <w:sz w:val="24"/>
                <w:szCs w:val="24"/>
              </w:rPr>
              <w:t>Нікітін А.В.</w:t>
            </w:r>
            <w:r w:rsidRPr="009E141E">
              <w:rPr>
                <w:color w:val="000000"/>
                <w:sz w:val="24"/>
                <w:szCs w:val="24"/>
              </w:rPr>
              <w:t xml:space="preserve"> Ліквідність та платоспроможність як чинники конкурентоспроможності банку / А.В. Нікітін, Ю.В. Татьяніна // Збірник наукових праць. Харків.-</w:t>
            </w:r>
            <w:r>
              <w:rPr>
                <w:color w:val="000000"/>
                <w:sz w:val="24"/>
                <w:szCs w:val="24"/>
              </w:rPr>
              <w:t>2010.-№ 3(8). – С. 15 [</w:t>
            </w:r>
            <w:r w:rsidR="001847CF">
              <w:rPr>
                <w:color w:val="000000"/>
                <w:sz w:val="24"/>
                <w:szCs w:val="24"/>
                <w:lang w:val="uk-UA"/>
              </w:rPr>
              <w:t>42</w:t>
            </w:r>
            <w:r w:rsidRPr="009E141E">
              <w:rPr>
                <w:color w:val="000000"/>
                <w:sz w:val="24"/>
                <w:szCs w:val="24"/>
              </w:rPr>
              <w:t>].</w:t>
            </w:r>
          </w:p>
        </w:tc>
        <w:tc>
          <w:tcPr>
            <w:tcW w:w="5634" w:type="dxa"/>
            <w:hideMark/>
          </w:tcPr>
          <w:p w:rsidR="00427437" w:rsidRPr="009E141E" w:rsidRDefault="00427437" w:rsidP="00B20DCA">
            <w:pPr>
              <w:autoSpaceDE/>
              <w:autoSpaceDN/>
              <w:jc w:val="both"/>
              <w:rPr>
                <w:color w:val="000000"/>
                <w:sz w:val="24"/>
                <w:szCs w:val="24"/>
              </w:rPr>
            </w:pPr>
            <w:r w:rsidRPr="009E141E">
              <w:rPr>
                <w:color w:val="000000"/>
                <w:sz w:val="24"/>
                <w:szCs w:val="24"/>
              </w:rPr>
              <w:t>У статті запропоновані конкретні пропозиції щодо визначення ліквідності та платоспроможності як чинників забезпечення стабільної конкурентної позиції банків у кризовий період.</w:t>
            </w:r>
          </w:p>
        </w:tc>
      </w:tr>
      <w:tr w:rsidR="00424BC4" w:rsidRPr="009E141E" w:rsidTr="002C0491">
        <w:trPr>
          <w:trHeight w:val="1445"/>
        </w:trPr>
        <w:tc>
          <w:tcPr>
            <w:tcW w:w="506" w:type="dxa"/>
            <w:hideMark/>
          </w:tcPr>
          <w:p w:rsidR="00424BC4" w:rsidRPr="009E141E" w:rsidRDefault="00424BC4" w:rsidP="00242885">
            <w:pPr>
              <w:autoSpaceDE/>
              <w:autoSpaceDN/>
              <w:jc w:val="center"/>
              <w:rPr>
                <w:color w:val="000000"/>
                <w:sz w:val="24"/>
                <w:szCs w:val="24"/>
              </w:rPr>
            </w:pPr>
            <w:r w:rsidRPr="009E141E">
              <w:rPr>
                <w:color w:val="000000"/>
                <w:sz w:val="24"/>
                <w:szCs w:val="24"/>
              </w:rPr>
              <w:t>6</w:t>
            </w:r>
          </w:p>
        </w:tc>
        <w:tc>
          <w:tcPr>
            <w:tcW w:w="3514" w:type="dxa"/>
            <w:hideMark/>
          </w:tcPr>
          <w:p w:rsidR="00424BC4" w:rsidRPr="009E141E" w:rsidRDefault="00424BC4" w:rsidP="00242885">
            <w:pPr>
              <w:autoSpaceDE/>
              <w:autoSpaceDN/>
              <w:jc w:val="both"/>
              <w:rPr>
                <w:color w:val="000000"/>
                <w:sz w:val="24"/>
                <w:szCs w:val="24"/>
              </w:rPr>
            </w:pPr>
            <w:r>
              <w:rPr>
                <w:color w:val="000000"/>
                <w:sz w:val="24"/>
                <w:szCs w:val="24"/>
              </w:rPr>
              <w:t>Сомик А.</w:t>
            </w:r>
            <w:r>
              <w:rPr>
                <w:color w:val="000000"/>
                <w:sz w:val="24"/>
                <w:szCs w:val="24"/>
                <w:lang w:val="uk-UA"/>
              </w:rPr>
              <w:t xml:space="preserve"> </w:t>
            </w:r>
            <w:r w:rsidRPr="009E141E">
              <w:rPr>
                <w:color w:val="000000"/>
                <w:sz w:val="24"/>
                <w:szCs w:val="24"/>
              </w:rPr>
              <w:t>Ліквідність банківської системи:</w:t>
            </w:r>
            <w:r>
              <w:rPr>
                <w:color w:val="000000"/>
                <w:sz w:val="24"/>
                <w:szCs w:val="24"/>
                <w:lang w:val="uk-UA"/>
              </w:rPr>
              <w:t xml:space="preserve"> </w:t>
            </w:r>
            <w:r w:rsidRPr="009E141E">
              <w:rPr>
                <w:color w:val="000000"/>
                <w:sz w:val="24"/>
                <w:szCs w:val="24"/>
              </w:rPr>
              <w:t xml:space="preserve">зарубіжний досвід управління / А. Сомик, О. Шульга // Вісник НБУ.- 2008.- № 12.- С. 6-11 </w:t>
            </w:r>
            <w:r>
              <w:rPr>
                <w:color w:val="000000"/>
                <w:sz w:val="24"/>
                <w:szCs w:val="24"/>
              </w:rPr>
              <w:t>[</w:t>
            </w:r>
            <w:r>
              <w:rPr>
                <w:color w:val="000000"/>
                <w:sz w:val="24"/>
                <w:szCs w:val="24"/>
                <w:lang w:val="uk-UA"/>
              </w:rPr>
              <w:t>55</w:t>
            </w:r>
            <w:r w:rsidRPr="009E141E">
              <w:rPr>
                <w:color w:val="000000"/>
                <w:sz w:val="24"/>
                <w:szCs w:val="24"/>
              </w:rPr>
              <w:t>].</w:t>
            </w:r>
          </w:p>
        </w:tc>
        <w:tc>
          <w:tcPr>
            <w:tcW w:w="5634" w:type="dxa"/>
            <w:hideMark/>
          </w:tcPr>
          <w:p w:rsidR="00424BC4" w:rsidRPr="009E141E" w:rsidRDefault="00424BC4" w:rsidP="00242885">
            <w:pPr>
              <w:autoSpaceDE/>
              <w:autoSpaceDN/>
              <w:jc w:val="both"/>
              <w:rPr>
                <w:color w:val="000000"/>
                <w:sz w:val="24"/>
                <w:szCs w:val="24"/>
              </w:rPr>
            </w:pPr>
            <w:r w:rsidRPr="009E141E">
              <w:rPr>
                <w:color w:val="000000"/>
                <w:sz w:val="24"/>
                <w:szCs w:val="24"/>
              </w:rPr>
              <w:t>У черговій статті із серії публікацій, присвячених ліквідності банківської системи, автори знайомлять із зарубіжною практикою управління ліквідністю банківської системи, узагальнюють особливості та позитивні здобутки у розв’язанні проблеми надлишкової ліквідності банків.</w:t>
            </w:r>
          </w:p>
        </w:tc>
      </w:tr>
    </w:tbl>
    <w:p w:rsidR="002C0491" w:rsidRDefault="002C0491" w:rsidP="00424BC4">
      <w:pPr>
        <w:spacing w:line="360" w:lineRule="auto"/>
        <w:ind w:firstLine="708"/>
        <w:jc w:val="right"/>
        <w:rPr>
          <w:sz w:val="28"/>
          <w:szCs w:val="28"/>
          <w:lang w:val="uk-UA"/>
        </w:rPr>
      </w:pPr>
    </w:p>
    <w:p w:rsidR="002C0491" w:rsidRDefault="002C0491" w:rsidP="00424BC4">
      <w:pPr>
        <w:spacing w:line="360" w:lineRule="auto"/>
        <w:ind w:firstLine="708"/>
        <w:jc w:val="right"/>
        <w:rPr>
          <w:sz w:val="28"/>
          <w:szCs w:val="28"/>
          <w:lang w:val="uk-UA"/>
        </w:rPr>
      </w:pPr>
    </w:p>
    <w:p w:rsidR="004E6722" w:rsidRDefault="00424BC4" w:rsidP="00424BC4">
      <w:pPr>
        <w:spacing w:line="360" w:lineRule="auto"/>
        <w:ind w:firstLine="708"/>
        <w:jc w:val="right"/>
        <w:rPr>
          <w:sz w:val="28"/>
          <w:szCs w:val="28"/>
          <w:lang w:val="uk-UA"/>
        </w:rPr>
      </w:pPr>
      <w:r>
        <w:rPr>
          <w:sz w:val="28"/>
          <w:szCs w:val="28"/>
          <w:lang w:val="uk-UA"/>
        </w:rPr>
        <w:lastRenderedPageBreak/>
        <w:t>Продовження табл. 1.4</w:t>
      </w:r>
    </w:p>
    <w:tbl>
      <w:tblPr>
        <w:tblStyle w:val="aa"/>
        <w:tblW w:w="9654" w:type="dxa"/>
        <w:tblLook w:val="04A0" w:firstRow="1" w:lastRow="0" w:firstColumn="1" w:lastColumn="0" w:noHBand="0" w:noVBand="1"/>
      </w:tblPr>
      <w:tblGrid>
        <w:gridCol w:w="506"/>
        <w:gridCol w:w="3514"/>
        <w:gridCol w:w="5634"/>
      </w:tblGrid>
      <w:tr w:rsidR="002C0491" w:rsidRPr="009E141E" w:rsidTr="002C0491">
        <w:trPr>
          <w:trHeight w:val="322"/>
        </w:trPr>
        <w:tc>
          <w:tcPr>
            <w:tcW w:w="506" w:type="dxa"/>
            <w:hideMark/>
          </w:tcPr>
          <w:p w:rsidR="002C0491" w:rsidRDefault="002C0491" w:rsidP="002C0491">
            <w:pPr>
              <w:autoSpaceDE/>
              <w:autoSpaceDN/>
              <w:jc w:val="center"/>
              <w:rPr>
                <w:color w:val="000000"/>
                <w:sz w:val="24"/>
                <w:szCs w:val="24"/>
                <w:lang w:val="uk-UA"/>
              </w:rPr>
            </w:pPr>
            <w:r>
              <w:rPr>
                <w:color w:val="000000"/>
                <w:sz w:val="24"/>
                <w:szCs w:val="24"/>
                <w:lang w:val="uk-UA"/>
              </w:rPr>
              <w:t>1</w:t>
            </w:r>
          </w:p>
        </w:tc>
        <w:tc>
          <w:tcPr>
            <w:tcW w:w="3514" w:type="dxa"/>
            <w:hideMark/>
          </w:tcPr>
          <w:p w:rsidR="002C0491" w:rsidRPr="002C0491" w:rsidRDefault="002C0491" w:rsidP="002C0491">
            <w:pPr>
              <w:adjustRightInd w:val="0"/>
              <w:jc w:val="center"/>
              <w:rPr>
                <w:rFonts w:eastAsiaTheme="minorHAnsi"/>
                <w:sz w:val="24"/>
                <w:szCs w:val="24"/>
                <w:lang w:val="uk-UA" w:eastAsia="en-US"/>
              </w:rPr>
            </w:pPr>
            <w:r w:rsidRPr="002C0491">
              <w:rPr>
                <w:rFonts w:eastAsiaTheme="minorHAnsi"/>
                <w:sz w:val="24"/>
                <w:szCs w:val="24"/>
                <w:lang w:val="uk-UA" w:eastAsia="en-US"/>
              </w:rPr>
              <w:t>2</w:t>
            </w:r>
          </w:p>
        </w:tc>
        <w:tc>
          <w:tcPr>
            <w:tcW w:w="5634" w:type="dxa"/>
            <w:hideMark/>
          </w:tcPr>
          <w:p w:rsidR="002C0491" w:rsidRPr="002C0491" w:rsidRDefault="002C0491" w:rsidP="002C0491">
            <w:pPr>
              <w:autoSpaceDE/>
              <w:autoSpaceDN/>
              <w:jc w:val="center"/>
              <w:rPr>
                <w:color w:val="000000"/>
                <w:sz w:val="24"/>
                <w:szCs w:val="24"/>
                <w:lang w:val="uk-UA"/>
              </w:rPr>
            </w:pPr>
            <w:r>
              <w:rPr>
                <w:color w:val="000000"/>
                <w:sz w:val="24"/>
                <w:szCs w:val="24"/>
                <w:lang w:val="uk-UA"/>
              </w:rPr>
              <w:t>3</w:t>
            </w:r>
          </w:p>
        </w:tc>
      </w:tr>
      <w:tr w:rsidR="002C0491" w:rsidRPr="009E141E" w:rsidTr="002C0491">
        <w:trPr>
          <w:trHeight w:val="1663"/>
        </w:trPr>
        <w:tc>
          <w:tcPr>
            <w:tcW w:w="506" w:type="dxa"/>
            <w:hideMark/>
          </w:tcPr>
          <w:p w:rsidR="002C0491" w:rsidRPr="00CA2DC1" w:rsidRDefault="002C0491" w:rsidP="005B49AF">
            <w:pPr>
              <w:autoSpaceDE/>
              <w:autoSpaceDN/>
              <w:jc w:val="center"/>
              <w:rPr>
                <w:color w:val="000000"/>
                <w:sz w:val="24"/>
                <w:szCs w:val="24"/>
                <w:lang w:val="uk-UA"/>
              </w:rPr>
            </w:pPr>
            <w:r>
              <w:rPr>
                <w:color w:val="000000"/>
                <w:sz w:val="24"/>
                <w:szCs w:val="24"/>
                <w:lang w:val="uk-UA"/>
              </w:rPr>
              <w:t>7</w:t>
            </w:r>
          </w:p>
        </w:tc>
        <w:tc>
          <w:tcPr>
            <w:tcW w:w="3514" w:type="dxa"/>
            <w:hideMark/>
          </w:tcPr>
          <w:p w:rsidR="002C0491" w:rsidRDefault="002C0491" w:rsidP="005B49AF">
            <w:pPr>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Карчева Г.Т. Використання методів непараметричної статистики для оцінки</w:t>
            </w:r>
          </w:p>
          <w:p w:rsidR="002C0491" w:rsidRPr="001847CF" w:rsidRDefault="002C0491" w:rsidP="005B49AF">
            <w:pPr>
              <w:autoSpaceDE/>
              <w:autoSpaceDN/>
              <w:jc w:val="both"/>
              <w:rPr>
                <w:color w:val="000000"/>
                <w:sz w:val="24"/>
                <w:szCs w:val="24"/>
                <w:lang w:val="uk-UA"/>
              </w:rPr>
            </w:pPr>
            <w:r>
              <w:rPr>
                <w:rFonts w:ascii="TimesNewRomanPSMT" w:eastAsiaTheme="minorHAnsi" w:hAnsi="TimesNewRomanPSMT" w:cs="TimesNewRomanPSMT"/>
                <w:sz w:val="24"/>
                <w:szCs w:val="24"/>
                <w:lang w:eastAsia="en-US"/>
              </w:rPr>
              <w:t>ризиків ліквідності банків // Вісник Національного банку України. – 2007. - №7. – С.31-</w:t>
            </w:r>
            <w:r>
              <w:rPr>
                <w:rFonts w:eastAsiaTheme="minorHAnsi"/>
                <w:sz w:val="24"/>
                <w:szCs w:val="24"/>
                <w:lang w:val="uk-UA" w:eastAsia="en-US"/>
              </w:rPr>
              <w:t xml:space="preserve">34 </w:t>
            </w:r>
            <w:r>
              <w:rPr>
                <w:color w:val="000000"/>
                <w:sz w:val="24"/>
                <w:szCs w:val="24"/>
              </w:rPr>
              <w:t>[</w:t>
            </w:r>
            <w:r>
              <w:rPr>
                <w:color w:val="000000"/>
                <w:sz w:val="24"/>
                <w:szCs w:val="24"/>
                <w:lang w:val="uk-UA"/>
              </w:rPr>
              <w:t>25</w:t>
            </w:r>
            <w:r w:rsidRPr="009E141E">
              <w:rPr>
                <w:color w:val="000000"/>
                <w:sz w:val="24"/>
                <w:szCs w:val="24"/>
              </w:rPr>
              <w:t>].</w:t>
            </w:r>
          </w:p>
        </w:tc>
        <w:tc>
          <w:tcPr>
            <w:tcW w:w="5634" w:type="dxa"/>
            <w:hideMark/>
          </w:tcPr>
          <w:p w:rsidR="002C0491" w:rsidRPr="009E141E" w:rsidRDefault="002C0491" w:rsidP="005B49AF">
            <w:pPr>
              <w:autoSpaceDE/>
              <w:autoSpaceDN/>
              <w:jc w:val="both"/>
              <w:rPr>
                <w:color w:val="000000"/>
                <w:sz w:val="24"/>
                <w:szCs w:val="24"/>
              </w:rPr>
            </w:pPr>
            <w:r w:rsidRPr="00A05D50">
              <w:rPr>
                <w:color w:val="000000"/>
                <w:sz w:val="24"/>
                <w:szCs w:val="24"/>
              </w:rPr>
              <w:t>Перспективним напрямом щодо ко</w:t>
            </w:r>
            <w:r>
              <w:rPr>
                <w:color w:val="000000"/>
                <w:sz w:val="24"/>
                <w:szCs w:val="24"/>
              </w:rPr>
              <w:t>мплексної оцінки ризику ліквід</w:t>
            </w:r>
            <w:r w:rsidRPr="00A05D50">
              <w:rPr>
                <w:color w:val="000000"/>
                <w:sz w:val="24"/>
                <w:szCs w:val="24"/>
              </w:rPr>
              <w:t>ності та платоспроможності банків</w:t>
            </w:r>
            <w:r>
              <w:rPr>
                <w:color w:val="000000"/>
                <w:sz w:val="24"/>
                <w:szCs w:val="24"/>
              </w:rPr>
              <w:t xml:space="preserve"> є використання методів непара</w:t>
            </w:r>
            <w:r w:rsidRPr="00A05D50">
              <w:rPr>
                <w:color w:val="000000"/>
                <w:sz w:val="24"/>
                <w:szCs w:val="24"/>
              </w:rPr>
              <w:t>метричної статистики.  Методол</w:t>
            </w:r>
            <w:r>
              <w:rPr>
                <w:color w:val="000000"/>
                <w:sz w:val="24"/>
                <w:szCs w:val="24"/>
              </w:rPr>
              <w:t>огічною основою запропонованого</w:t>
            </w:r>
            <w:r>
              <w:rPr>
                <w:color w:val="000000"/>
                <w:sz w:val="24"/>
                <w:szCs w:val="24"/>
                <w:lang w:val="uk-UA"/>
              </w:rPr>
              <w:t xml:space="preserve"> </w:t>
            </w:r>
            <w:r w:rsidRPr="00A05D50">
              <w:rPr>
                <w:color w:val="000000"/>
                <w:sz w:val="24"/>
                <w:szCs w:val="24"/>
              </w:rPr>
              <w:t>методу є модель, яка містить  поняття динамічного норм</w:t>
            </w:r>
            <w:r>
              <w:rPr>
                <w:color w:val="000000"/>
                <w:sz w:val="24"/>
                <w:szCs w:val="24"/>
              </w:rPr>
              <w:t>ативу. В да</w:t>
            </w:r>
            <w:r w:rsidRPr="00A05D50">
              <w:rPr>
                <w:color w:val="000000"/>
                <w:sz w:val="24"/>
                <w:szCs w:val="24"/>
              </w:rPr>
              <w:t xml:space="preserve">ній роботі ця величина називається </w:t>
            </w:r>
            <w:r>
              <w:rPr>
                <w:color w:val="000000"/>
                <w:sz w:val="24"/>
                <w:szCs w:val="24"/>
              </w:rPr>
              <w:t>динамічний індикатор ліквіднос</w:t>
            </w:r>
            <w:r w:rsidRPr="00A05D50">
              <w:rPr>
                <w:color w:val="000000"/>
                <w:sz w:val="24"/>
                <w:szCs w:val="24"/>
              </w:rPr>
              <w:t>ті, оскільки вона не несе обов’язк</w:t>
            </w:r>
            <w:r>
              <w:rPr>
                <w:color w:val="000000"/>
                <w:sz w:val="24"/>
                <w:szCs w:val="24"/>
              </w:rPr>
              <w:t>ового характеру для контролю за</w:t>
            </w:r>
            <w:r w:rsidRPr="00A05D50">
              <w:rPr>
                <w:color w:val="000000"/>
                <w:sz w:val="24"/>
                <w:szCs w:val="24"/>
              </w:rPr>
              <w:t>банками.</w:t>
            </w:r>
          </w:p>
        </w:tc>
      </w:tr>
      <w:tr w:rsidR="002C0491" w:rsidRPr="00A05D50" w:rsidTr="002C0491">
        <w:trPr>
          <w:trHeight w:val="1663"/>
        </w:trPr>
        <w:tc>
          <w:tcPr>
            <w:tcW w:w="506" w:type="dxa"/>
            <w:hideMark/>
          </w:tcPr>
          <w:p w:rsidR="002C0491" w:rsidRDefault="002C0491" w:rsidP="005B49AF">
            <w:pPr>
              <w:autoSpaceDE/>
              <w:autoSpaceDN/>
              <w:jc w:val="center"/>
              <w:rPr>
                <w:color w:val="000000"/>
                <w:sz w:val="24"/>
                <w:szCs w:val="24"/>
                <w:lang w:val="uk-UA"/>
              </w:rPr>
            </w:pPr>
            <w:r>
              <w:rPr>
                <w:color w:val="000000"/>
                <w:sz w:val="24"/>
                <w:szCs w:val="24"/>
                <w:lang w:val="uk-UA"/>
              </w:rPr>
              <w:t>8</w:t>
            </w:r>
          </w:p>
        </w:tc>
        <w:tc>
          <w:tcPr>
            <w:tcW w:w="3514" w:type="dxa"/>
            <w:hideMark/>
          </w:tcPr>
          <w:p w:rsidR="002C0491" w:rsidRPr="00CA2DC1" w:rsidRDefault="002C0491" w:rsidP="005B49AF">
            <w:pPr>
              <w:adjustRightInd w:val="0"/>
              <w:rPr>
                <w:rFonts w:ascii="TimesNewRomanPSMT" w:eastAsiaTheme="minorHAnsi" w:hAnsi="TimesNewRomanPSMT" w:cs="TimesNewRomanPSMT"/>
                <w:sz w:val="24"/>
                <w:szCs w:val="24"/>
                <w:lang w:val="uk-UA" w:eastAsia="en-US"/>
              </w:rPr>
            </w:pPr>
            <w:r w:rsidRPr="00CA2DC1">
              <w:rPr>
                <w:rFonts w:ascii="TimesNewRomanPSMT" w:eastAsiaTheme="minorHAnsi" w:hAnsi="TimesNewRomanPSMT" w:cs="TimesNewRomanPSMT"/>
                <w:sz w:val="24"/>
                <w:szCs w:val="24"/>
                <w:lang w:val="uk-UA" w:eastAsia="en-US"/>
              </w:rPr>
              <w:t>Олійник</w:t>
            </w:r>
            <w:r>
              <w:rPr>
                <w:rFonts w:asciiTheme="minorHAnsi" w:eastAsiaTheme="minorHAnsi" w:hAnsiTheme="minorHAnsi" w:cs="TimesNewRomanPSMT"/>
                <w:sz w:val="24"/>
                <w:szCs w:val="24"/>
                <w:lang w:val="uk-UA" w:eastAsia="en-US"/>
              </w:rPr>
              <w:t xml:space="preserve"> </w:t>
            </w:r>
            <w:r w:rsidRPr="00CA2DC1">
              <w:rPr>
                <w:rFonts w:ascii="TimesNewRomanPSMT" w:eastAsiaTheme="minorHAnsi" w:hAnsi="TimesNewRomanPSMT" w:cs="TimesNewRomanPSMT"/>
                <w:sz w:val="24"/>
                <w:szCs w:val="24"/>
                <w:lang w:val="uk-UA" w:eastAsia="en-US"/>
              </w:rPr>
              <w:t xml:space="preserve"> Д.М. Управління ліквідністю комерційного банку та оптимізація</w:t>
            </w:r>
          </w:p>
          <w:p w:rsidR="002C0491" w:rsidRPr="00CD02E7" w:rsidRDefault="002C0491" w:rsidP="005B49AF">
            <w:pPr>
              <w:adjustRightInd w:val="0"/>
              <w:rPr>
                <w:rFonts w:asciiTheme="minorHAnsi" w:eastAsiaTheme="minorHAnsi" w:hAnsiTheme="minorHAnsi" w:cs="TimesNewRomanPSMT"/>
                <w:sz w:val="24"/>
                <w:szCs w:val="24"/>
                <w:lang w:val="uk-UA" w:eastAsia="en-US"/>
              </w:rPr>
            </w:pPr>
            <w:r>
              <w:rPr>
                <w:rFonts w:ascii="TimesNewRomanPSMT" w:eastAsiaTheme="minorHAnsi" w:hAnsi="TimesNewRomanPSMT" w:cs="TimesNewRomanPSMT"/>
                <w:sz w:val="24"/>
                <w:szCs w:val="24"/>
                <w:lang w:eastAsia="en-US"/>
              </w:rPr>
              <w:t>фінансового результату / Д.М. Олійник //Вісник НБУ. // 2001. – №8. – С. 28-29</w:t>
            </w:r>
            <w:r>
              <w:rPr>
                <w:rFonts w:asciiTheme="minorHAnsi" w:eastAsiaTheme="minorHAnsi" w:hAnsiTheme="minorHAnsi" w:cs="TimesNewRomanPSMT"/>
                <w:sz w:val="24"/>
                <w:szCs w:val="24"/>
                <w:lang w:val="uk-UA" w:eastAsia="en-US"/>
              </w:rPr>
              <w:t xml:space="preserve"> </w:t>
            </w:r>
            <w:r>
              <w:rPr>
                <w:color w:val="000000"/>
                <w:sz w:val="24"/>
                <w:szCs w:val="24"/>
              </w:rPr>
              <w:t>[</w:t>
            </w:r>
            <w:r>
              <w:rPr>
                <w:color w:val="000000"/>
                <w:sz w:val="24"/>
                <w:szCs w:val="24"/>
                <w:lang w:val="uk-UA"/>
              </w:rPr>
              <w:t>40</w:t>
            </w:r>
            <w:r w:rsidRPr="009E141E">
              <w:rPr>
                <w:color w:val="000000"/>
                <w:sz w:val="24"/>
                <w:szCs w:val="24"/>
              </w:rPr>
              <w:t>].</w:t>
            </w:r>
          </w:p>
        </w:tc>
        <w:tc>
          <w:tcPr>
            <w:tcW w:w="5634" w:type="dxa"/>
            <w:hideMark/>
          </w:tcPr>
          <w:p w:rsidR="002C0491" w:rsidRPr="00A05D50" w:rsidRDefault="002C0491" w:rsidP="005B49AF">
            <w:pPr>
              <w:autoSpaceDE/>
              <w:autoSpaceDN/>
              <w:jc w:val="both"/>
              <w:rPr>
                <w:sz w:val="24"/>
                <w:szCs w:val="24"/>
              </w:rPr>
            </w:pPr>
            <w:r w:rsidRPr="00A05D50">
              <w:rPr>
                <w:sz w:val="24"/>
                <w:szCs w:val="24"/>
                <w:shd w:val="clear" w:color="auto" w:fill="FFFFFF"/>
              </w:rPr>
              <w:t>Визначено суть, мету, підходи й методи управління та регулювання ліквідністю комерційного банку. Запропоновано класифікацію факторів, що впливають на ліквідність. Значну увагу приділено розробці ефективного механізму прогноз</w:t>
            </w:r>
            <w:r>
              <w:rPr>
                <w:sz w:val="24"/>
                <w:szCs w:val="24"/>
                <w:shd w:val="clear" w:color="auto" w:fill="FFFFFF"/>
              </w:rPr>
              <w:t>ування банківської ліквідності.</w:t>
            </w:r>
            <w:r>
              <w:rPr>
                <w:sz w:val="24"/>
                <w:szCs w:val="24"/>
                <w:shd w:val="clear" w:color="auto" w:fill="FFFFFF"/>
                <w:lang w:val="uk-UA"/>
              </w:rPr>
              <w:t xml:space="preserve"> </w:t>
            </w:r>
            <w:r w:rsidRPr="00A05D50">
              <w:rPr>
                <w:sz w:val="24"/>
                <w:szCs w:val="24"/>
                <w:shd w:val="clear" w:color="auto" w:fill="FFFFFF"/>
              </w:rPr>
              <w:t>Розглянуто підходи до оптимізації фінансового результату банку шляхом ефективного управління його ліквідністю.</w:t>
            </w:r>
          </w:p>
        </w:tc>
      </w:tr>
      <w:tr w:rsidR="002C0491" w:rsidRPr="00400B8A" w:rsidTr="002C0491">
        <w:trPr>
          <w:trHeight w:val="1663"/>
        </w:trPr>
        <w:tc>
          <w:tcPr>
            <w:tcW w:w="506" w:type="dxa"/>
            <w:hideMark/>
          </w:tcPr>
          <w:p w:rsidR="002C0491" w:rsidRDefault="002C0491" w:rsidP="005B49AF">
            <w:pPr>
              <w:autoSpaceDE/>
              <w:autoSpaceDN/>
              <w:jc w:val="center"/>
              <w:rPr>
                <w:color w:val="000000"/>
                <w:sz w:val="24"/>
                <w:szCs w:val="24"/>
                <w:lang w:val="uk-UA"/>
              </w:rPr>
            </w:pPr>
            <w:r>
              <w:rPr>
                <w:color w:val="000000"/>
                <w:sz w:val="24"/>
                <w:szCs w:val="24"/>
                <w:lang w:val="uk-UA"/>
              </w:rPr>
              <w:t>9</w:t>
            </w:r>
          </w:p>
        </w:tc>
        <w:tc>
          <w:tcPr>
            <w:tcW w:w="3514" w:type="dxa"/>
            <w:hideMark/>
          </w:tcPr>
          <w:p w:rsidR="002C0491" w:rsidRPr="00CD02E7" w:rsidRDefault="002C0491" w:rsidP="005B49AF">
            <w:pPr>
              <w:adjustRightInd w:val="0"/>
              <w:rPr>
                <w:rFonts w:eastAsia="ArialMT"/>
                <w:sz w:val="24"/>
                <w:szCs w:val="24"/>
                <w:lang w:val="uk-UA" w:eastAsia="en-US"/>
              </w:rPr>
            </w:pPr>
            <w:r w:rsidRPr="00CA2DC1">
              <w:rPr>
                <w:rFonts w:eastAsia="ArialMT"/>
                <w:sz w:val="24"/>
                <w:szCs w:val="24"/>
                <w:lang w:eastAsia="en-US"/>
              </w:rPr>
              <w:t>Примостка Л.О. Управління</w:t>
            </w:r>
            <w:r w:rsidRPr="00CA2DC1">
              <w:rPr>
                <w:rFonts w:eastAsia="ArialMT"/>
                <w:sz w:val="24"/>
                <w:szCs w:val="24"/>
                <w:lang w:val="uk-UA" w:eastAsia="en-US"/>
              </w:rPr>
              <w:t xml:space="preserve"> </w:t>
            </w:r>
            <w:r w:rsidRPr="00CA2DC1">
              <w:rPr>
                <w:rFonts w:eastAsia="ArialMT"/>
                <w:sz w:val="24"/>
                <w:szCs w:val="24"/>
                <w:lang w:eastAsia="en-US"/>
              </w:rPr>
              <w:t>активами і</w:t>
            </w:r>
            <w:r w:rsidRPr="00CA2DC1">
              <w:rPr>
                <w:rFonts w:eastAsia="ArialMT"/>
                <w:sz w:val="24"/>
                <w:szCs w:val="24"/>
                <w:lang w:val="uk-UA" w:eastAsia="en-US"/>
              </w:rPr>
              <w:t xml:space="preserve"> </w:t>
            </w:r>
            <w:r w:rsidRPr="00CA2DC1">
              <w:rPr>
                <w:rFonts w:eastAsia="ArialMT"/>
                <w:sz w:val="24"/>
                <w:szCs w:val="24"/>
                <w:lang w:eastAsia="en-US"/>
              </w:rPr>
              <w:t>пасивами</w:t>
            </w:r>
            <w:r w:rsidRPr="00CA2DC1">
              <w:rPr>
                <w:rFonts w:eastAsia="ArialMT"/>
                <w:sz w:val="24"/>
                <w:szCs w:val="24"/>
                <w:lang w:val="uk-UA" w:eastAsia="en-US"/>
              </w:rPr>
              <w:t xml:space="preserve"> </w:t>
            </w:r>
            <w:r w:rsidRPr="00CA2DC1">
              <w:rPr>
                <w:rFonts w:eastAsia="ArialMT"/>
                <w:sz w:val="24"/>
                <w:szCs w:val="24"/>
                <w:lang w:eastAsia="en-US"/>
              </w:rPr>
              <w:t>комерційного банку /</w:t>
            </w:r>
            <w:r w:rsidRPr="00CA2DC1">
              <w:rPr>
                <w:rFonts w:eastAsia="ArialMT"/>
                <w:sz w:val="24"/>
                <w:szCs w:val="24"/>
                <w:lang w:val="uk-UA" w:eastAsia="en-US"/>
              </w:rPr>
              <w:t xml:space="preserve"> </w:t>
            </w:r>
            <w:r w:rsidRPr="00CA2DC1">
              <w:rPr>
                <w:rFonts w:eastAsia="ArialMT"/>
                <w:sz w:val="24"/>
                <w:szCs w:val="24"/>
                <w:lang w:eastAsia="en-US"/>
              </w:rPr>
              <w:t>Л.О</w:t>
            </w:r>
            <w:r w:rsidRPr="00CA2DC1">
              <w:rPr>
                <w:rFonts w:eastAsia="ArialMT"/>
                <w:sz w:val="24"/>
                <w:szCs w:val="24"/>
                <w:lang w:val="uk-UA" w:eastAsia="en-US"/>
              </w:rPr>
              <w:t>.</w:t>
            </w:r>
            <w:r w:rsidRPr="00CA2DC1">
              <w:rPr>
                <w:rFonts w:eastAsia="ArialMT"/>
                <w:sz w:val="24"/>
                <w:szCs w:val="24"/>
                <w:lang w:eastAsia="en-US"/>
              </w:rPr>
              <w:t>Примостка // Вісник НБУ. – 2001. –</w:t>
            </w:r>
            <w:r w:rsidRPr="00CA2DC1">
              <w:rPr>
                <w:rFonts w:eastAsia="ArialMT"/>
                <w:sz w:val="24"/>
                <w:szCs w:val="24"/>
                <w:lang w:val="uk-UA" w:eastAsia="en-US"/>
              </w:rPr>
              <w:t xml:space="preserve"> </w:t>
            </w:r>
            <w:r>
              <w:rPr>
                <w:rFonts w:eastAsia="ArialMT"/>
                <w:sz w:val="24"/>
                <w:szCs w:val="24"/>
                <w:lang w:eastAsia="en-US"/>
              </w:rPr>
              <w:t>№ 2. – С. 39–43</w:t>
            </w:r>
            <w:r>
              <w:rPr>
                <w:rFonts w:eastAsia="ArialMT"/>
                <w:sz w:val="24"/>
                <w:szCs w:val="24"/>
                <w:lang w:val="uk-UA" w:eastAsia="en-US"/>
              </w:rPr>
              <w:t xml:space="preserve"> </w:t>
            </w:r>
            <w:r>
              <w:rPr>
                <w:color w:val="000000"/>
                <w:sz w:val="24"/>
                <w:szCs w:val="24"/>
              </w:rPr>
              <w:t>[</w:t>
            </w:r>
            <w:r>
              <w:rPr>
                <w:color w:val="000000"/>
                <w:sz w:val="24"/>
                <w:szCs w:val="24"/>
                <w:lang w:val="uk-UA"/>
              </w:rPr>
              <w:t>42</w:t>
            </w:r>
            <w:r w:rsidRPr="009E141E">
              <w:rPr>
                <w:color w:val="000000"/>
                <w:sz w:val="24"/>
                <w:szCs w:val="24"/>
              </w:rPr>
              <w:t>].</w:t>
            </w:r>
          </w:p>
        </w:tc>
        <w:tc>
          <w:tcPr>
            <w:tcW w:w="5634" w:type="dxa"/>
            <w:hideMark/>
          </w:tcPr>
          <w:p w:rsidR="002C0491" w:rsidRPr="00400B8A" w:rsidRDefault="002C0491" w:rsidP="005B49AF">
            <w:pPr>
              <w:autoSpaceDE/>
              <w:autoSpaceDN/>
              <w:jc w:val="both"/>
              <w:rPr>
                <w:sz w:val="24"/>
                <w:szCs w:val="24"/>
              </w:rPr>
            </w:pPr>
            <w:r w:rsidRPr="00400B8A">
              <w:rPr>
                <w:sz w:val="24"/>
                <w:szCs w:val="24"/>
                <w:shd w:val="clear" w:color="auto" w:fill="FFFFFF"/>
              </w:rPr>
              <w:t>Сутність управління активами і пасивами полягає у формуванні стратегій та проведенні операцій, які приводять структуру балансу банку у відповідність до обраної політики. За даного підходу банки розглядають свої портфелі активів, зобов’язань та капіталу в нерозривній єдності як сукупний портфель, спрямований на досягнення спільної мети</w:t>
            </w:r>
            <w:r w:rsidRPr="00400B8A">
              <w:rPr>
                <w:rFonts w:ascii="Verdana" w:hAnsi="Verdana"/>
                <w:sz w:val="18"/>
                <w:szCs w:val="18"/>
                <w:shd w:val="clear" w:color="auto" w:fill="FFFFFF"/>
              </w:rPr>
              <w:t xml:space="preserve">. </w:t>
            </w:r>
          </w:p>
        </w:tc>
      </w:tr>
      <w:tr w:rsidR="002C0491" w:rsidRPr="00034090" w:rsidTr="002C0491">
        <w:trPr>
          <w:trHeight w:val="1663"/>
        </w:trPr>
        <w:tc>
          <w:tcPr>
            <w:tcW w:w="506" w:type="dxa"/>
            <w:hideMark/>
          </w:tcPr>
          <w:p w:rsidR="002C0491" w:rsidRDefault="002C0491" w:rsidP="005B49AF">
            <w:pPr>
              <w:autoSpaceDE/>
              <w:autoSpaceDN/>
              <w:jc w:val="center"/>
              <w:rPr>
                <w:color w:val="000000"/>
                <w:sz w:val="24"/>
                <w:szCs w:val="24"/>
                <w:lang w:val="uk-UA"/>
              </w:rPr>
            </w:pPr>
            <w:r>
              <w:rPr>
                <w:color w:val="000000"/>
                <w:sz w:val="24"/>
                <w:szCs w:val="24"/>
                <w:lang w:val="uk-UA"/>
              </w:rPr>
              <w:t>10</w:t>
            </w:r>
          </w:p>
        </w:tc>
        <w:tc>
          <w:tcPr>
            <w:tcW w:w="3514" w:type="dxa"/>
            <w:hideMark/>
          </w:tcPr>
          <w:p w:rsidR="002C0491" w:rsidRPr="00CD02E7" w:rsidRDefault="002C0491" w:rsidP="005B49AF">
            <w:pPr>
              <w:adjustRightInd w:val="0"/>
              <w:rPr>
                <w:rFonts w:eastAsiaTheme="minorHAnsi"/>
                <w:sz w:val="24"/>
                <w:szCs w:val="24"/>
                <w:lang w:val="uk-UA" w:eastAsia="en-US"/>
              </w:rPr>
            </w:pPr>
            <w:r w:rsidRPr="00034090">
              <w:rPr>
                <w:rFonts w:eastAsiaTheme="minorHAnsi"/>
                <w:sz w:val="24"/>
                <w:szCs w:val="24"/>
                <w:lang w:val="uk-UA" w:eastAsia="en-US"/>
              </w:rPr>
              <w:t>Деревянська</w:t>
            </w:r>
            <w:r>
              <w:rPr>
                <w:rFonts w:eastAsiaTheme="minorHAnsi"/>
                <w:sz w:val="24"/>
                <w:szCs w:val="24"/>
                <w:lang w:val="uk-UA" w:eastAsia="en-US"/>
              </w:rPr>
              <w:t xml:space="preserve"> </w:t>
            </w:r>
            <w:r w:rsidRPr="00034090">
              <w:rPr>
                <w:rFonts w:eastAsiaTheme="minorHAnsi"/>
                <w:sz w:val="24"/>
                <w:szCs w:val="24"/>
                <w:lang w:val="uk-UA" w:eastAsia="en-US"/>
              </w:rPr>
              <w:t xml:space="preserve"> О. Активно-пасивні операції та</w:t>
            </w:r>
            <w:r>
              <w:rPr>
                <w:rFonts w:eastAsiaTheme="minorHAnsi"/>
                <w:sz w:val="24"/>
                <w:szCs w:val="24"/>
                <w:lang w:val="uk-UA" w:eastAsia="en-US"/>
              </w:rPr>
              <w:t xml:space="preserve"> </w:t>
            </w:r>
            <w:r w:rsidRPr="00034090">
              <w:rPr>
                <w:rFonts w:eastAsiaTheme="minorHAnsi"/>
                <w:sz w:val="24"/>
                <w:szCs w:val="24"/>
                <w:lang w:val="uk-UA" w:eastAsia="en-US"/>
              </w:rPr>
              <w:t>управління</w:t>
            </w:r>
            <w:r>
              <w:rPr>
                <w:rFonts w:eastAsiaTheme="minorHAnsi"/>
                <w:sz w:val="24"/>
                <w:szCs w:val="24"/>
                <w:lang w:val="uk-UA" w:eastAsia="en-US"/>
              </w:rPr>
              <w:t xml:space="preserve"> </w:t>
            </w:r>
            <w:r w:rsidRPr="00034090">
              <w:rPr>
                <w:rFonts w:eastAsiaTheme="minorHAnsi"/>
                <w:sz w:val="24"/>
                <w:szCs w:val="24"/>
                <w:lang w:val="uk-UA" w:eastAsia="en-US"/>
              </w:rPr>
              <w:t>ліквідністю банківської установи /</w:t>
            </w:r>
            <w:r>
              <w:rPr>
                <w:rFonts w:eastAsiaTheme="minorHAnsi"/>
                <w:sz w:val="24"/>
                <w:szCs w:val="24"/>
                <w:lang w:val="uk-UA" w:eastAsia="en-US"/>
              </w:rPr>
              <w:t xml:space="preserve"> </w:t>
            </w:r>
            <w:r w:rsidRPr="00034090">
              <w:rPr>
                <w:rFonts w:eastAsiaTheme="minorHAnsi"/>
                <w:sz w:val="24"/>
                <w:szCs w:val="24"/>
                <w:lang w:val="uk-UA" w:eastAsia="en-US"/>
              </w:rPr>
              <w:t>О. Деревянська // Вісник НБУ. – 2008. – № 11.– с. 44-50</w:t>
            </w:r>
            <w:r>
              <w:rPr>
                <w:rFonts w:eastAsiaTheme="minorHAnsi"/>
                <w:sz w:val="24"/>
                <w:szCs w:val="24"/>
                <w:lang w:val="uk-UA" w:eastAsia="en-US"/>
              </w:rPr>
              <w:t xml:space="preserve"> </w:t>
            </w:r>
            <w:r w:rsidRPr="00CD02E7">
              <w:rPr>
                <w:color w:val="000000"/>
                <w:sz w:val="24"/>
                <w:szCs w:val="24"/>
                <w:lang w:val="uk-UA"/>
              </w:rPr>
              <w:t>[</w:t>
            </w:r>
            <w:r>
              <w:rPr>
                <w:color w:val="000000"/>
                <w:sz w:val="24"/>
                <w:szCs w:val="24"/>
                <w:lang w:val="uk-UA"/>
              </w:rPr>
              <w:t>20</w:t>
            </w:r>
            <w:r w:rsidRPr="00CD02E7">
              <w:rPr>
                <w:color w:val="000000"/>
                <w:sz w:val="24"/>
                <w:szCs w:val="24"/>
                <w:lang w:val="uk-UA"/>
              </w:rPr>
              <w:t>].</w:t>
            </w:r>
          </w:p>
        </w:tc>
        <w:tc>
          <w:tcPr>
            <w:tcW w:w="5634" w:type="dxa"/>
            <w:hideMark/>
          </w:tcPr>
          <w:p w:rsidR="002C0491" w:rsidRPr="00400B8A" w:rsidRDefault="002C0491" w:rsidP="005B49AF">
            <w:pPr>
              <w:autoSpaceDE/>
              <w:autoSpaceDN/>
              <w:jc w:val="both"/>
              <w:rPr>
                <w:sz w:val="24"/>
                <w:szCs w:val="24"/>
                <w:lang w:val="uk-UA"/>
              </w:rPr>
            </w:pPr>
            <w:r w:rsidRPr="00400B8A">
              <w:rPr>
                <w:sz w:val="24"/>
                <w:szCs w:val="24"/>
                <w:lang w:val="uk-UA"/>
              </w:rPr>
              <w:t xml:space="preserve">Проблема забезпечення фінансової стійкості </w:t>
            </w:r>
          </w:p>
          <w:p w:rsidR="002C0491" w:rsidRPr="00400B8A" w:rsidRDefault="002C0491" w:rsidP="005B49AF">
            <w:pPr>
              <w:autoSpaceDE/>
              <w:autoSpaceDN/>
              <w:jc w:val="both"/>
              <w:rPr>
                <w:sz w:val="24"/>
                <w:szCs w:val="24"/>
                <w:lang w:val="uk-UA"/>
              </w:rPr>
            </w:pPr>
            <w:r w:rsidRPr="00400B8A">
              <w:rPr>
                <w:sz w:val="24"/>
                <w:szCs w:val="24"/>
                <w:lang w:val="uk-UA"/>
              </w:rPr>
              <w:t xml:space="preserve">комерційних банків надзвичайно важлива в сучасних </w:t>
            </w:r>
          </w:p>
          <w:p w:rsidR="002C0491" w:rsidRPr="00400B8A" w:rsidRDefault="002C0491" w:rsidP="005B49AF">
            <w:pPr>
              <w:autoSpaceDE/>
              <w:autoSpaceDN/>
              <w:jc w:val="both"/>
              <w:rPr>
                <w:sz w:val="24"/>
                <w:szCs w:val="24"/>
                <w:lang w:val="uk-UA"/>
              </w:rPr>
            </w:pPr>
            <w:r w:rsidRPr="00400B8A">
              <w:rPr>
                <w:sz w:val="24"/>
                <w:szCs w:val="24"/>
                <w:lang w:val="uk-UA"/>
              </w:rPr>
              <w:t xml:space="preserve">умовах глобалізації фінансових ринків, ускладнення </w:t>
            </w:r>
          </w:p>
          <w:p w:rsidR="002C0491" w:rsidRPr="00400B8A" w:rsidRDefault="002C0491" w:rsidP="005B49AF">
            <w:pPr>
              <w:autoSpaceDE/>
              <w:autoSpaceDN/>
              <w:jc w:val="both"/>
              <w:rPr>
                <w:sz w:val="24"/>
                <w:szCs w:val="24"/>
                <w:lang w:val="uk-UA"/>
              </w:rPr>
            </w:pPr>
            <w:r w:rsidRPr="00400B8A">
              <w:rPr>
                <w:sz w:val="24"/>
                <w:szCs w:val="24"/>
                <w:lang w:val="uk-UA"/>
              </w:rPr>
              <w:t xml:space="preserve">банківських продуктів, запровадження вимог нової </w:t>
            </w:r>
          </w:p>
          <w:p w:rsidR="002C0491" w:rsidRPr="00400B8A" w:rsidRDefault="002C0491" w:rsidP="005B49AF">
            <w:pPr>
              <w:autoSpaceDE/>
              <w:autoSpaceDN/>
              <w:jc w:val="both"/>
              <w:rPr>
                <w:sz w:val="24"/>
                <w:szCs w:val="24"/>
                <w:lang w:val="uk-UA"/>
              </w:rPr>
            </w:pPr>
            <w:r w:rsidRPr="00400B8A">
              <w:rPr>
                <w:sz w:val="24"/>
                <w:szCs w:val="24"/>
                <w:lang w:val="uk-UA"/>
              </w:rPr>
              <w:t xml:space="preserve">Базельської угоди, загострення міжбанківської </w:t>
            </w:r>
          </w:p>
          <w:p w:rsidR="002C0491" w:rsidRPr="00034090" w:rsidRDefault="002C0491" w:rsidP="005B49AF">
            <w:pPr>
              <w:autoSpaceDE/>
              <w:autoSpaceDN/>
              <w:jc w:val="both"/>
              <w:rPr>
                <w:color w:val="000000"/>
                <w:sz w:val="24"/>
                <w:szCs w:val="24"/>
                <w:lang w:val="uk-UA"/>
              </w:rPr>
            </w:pPr>
            <w:r w:rsidRPr="00400B8A">
              <w:rPr>
                <w:sz w:val="24"/>
                <w:szCs w:val="24"/>
                <w:lang w:val="uk-UA"/>
              </w:rPr>
              <w:t>конкуренції, зростання банківських ризиків</w:t>
            </w:r>
            <w:r>
              <w:rPr>
                <w:sz w:val="24"/>
                <w:szCs w:val="24"/>
                <w:lang w:val="uk-UA"/>
              </w:rPr>
              <w:t>.</w:t>
            </w:r>
          </w:p>
        </w:tc>
      </w:tr>
      <w:tr w:rsidR="002C0491" w:rsidRPr="009E141E" w:rsidTr="002C0491">
        <w:trPr>
          <w:trHeight w:val="1360"/>
        </w:trPr>
        <w:tc>
          <w:tcPr>
            <w:tcW w:w="506" w:type="dxa"/>
            <w:hideMark/>
          </w:tcPr>
          <w:p w:rsidR="002C0491" w:rsidRDefault="002C0491" w:rsidP="005B49AF">
            <w:pPr>
              <w:autoSpaceDE/>
              <w:autoSpaceDN/>
              <w:jc w:val="center"/>
              <w:rPr>
                <w:color w:val="000000"/>
                <w:sz w:val="24"/>
                <w:szCs w:val="24"/>
                <w:lang w:val="uk-UA"/>
              </w:rPr>
            </w:pPr>
            <w:r>
              <w:rPr>
                <w:color w:val="000000"/>
                <w:sz w:val="24"/>
                <w:szCs w:val="24"/>
                <w:lang w:val="uk-UA"/>
              </w:rPr>
              <w:t>11</w:t>
            </w:r>
          </w:p>
        </w:tc>
        <w:tc>
          <w:tcPr>
            <w:tcW w:w="3514" w:type="dxa"/>
            <w:hideMark/>
          </w:tcPr>
          <w:p w:rsidR="002C0491" w:rsidRPr="00CA2DC1" w:rsidRDefault="002C0491" w:rsidP="005B49AF">
            <w:pPr>
              <w:adjustRightInd w:val="0"/>
              <w:rPr>
                <w:rFonts w:eastAsiaTheme="minorHAnsi"/>
                <w:sz w:val="24"/>
                <w:szCs w:val="24"/>
                <w:lang w:eastAsia="en-US"/>
              </w:rPr>
            </w:pPr>
            <w:r w:rsidRPr="00CA2DC1">
              <w:rPr>
                <w:rFonts w:eastAsiaTheme="minorHAnsi"/>
                <w:sz w:val="24"/>
                <w:szCs w:val="24"/>
                <w:lang w:eastAsia="en-US"/>
              </w:rPr>
              <w:t>Крилова</w:t>
            </w:r>
            <w:r>
              <w:rPr>
                <w:rFonts w:eastAsiaTheme="minorHAnsi"/>
                <w:sz w:val="24"/>
                <w:szCs w:val="24"/>
                <w:lang w:val="uk-UA" w:eastAsia="en-US"/>
              </w:rPr>
              <w:t xml:space="preserve"> </w:t>
            </w:r>
            <w:r w:rsidRPr="00CA2DC1">
              <w:rPr>
                <w:rFonts w:eastAsiaTheme="minorHAnsi"/>
                <w:sz w:val="24"/>
                <w:szCs w:val="24"/>
                <w:lang w:eastAsia="en-US"/>
              </w:rPr>
              <w:t xml:space="preserve"> В. Складові процесу управління ліквідністю банку</w:t>
            </w:r>
          </w:p>
          <w:p w:rsidR="002C0491" w:rsidRPr="00CA2DC1" w:rsidRDefault="002C0491" w:rsidP="005B49AF">
            <w:pPr>
              <w:adjustRightInd w:val="0"/>
              <w:rPr>
                <w:rFonts w:eastAsiaTheme="minorHAnsi"/>
                <w:sz w:val="24"/>
                <w:szCs w:val="24"/>
                <w:lang w:eastAsia="en-US"/>
              </w:rPr>
            </w:pPr>
            <w:r w:rsidRPr="00CA2DC1">
              <w:rPr>
                <w:rFonts w:eastAsiaTheme="minorHAnsi"/>
                <w:sz w:val="24"/>
                <w:szCs w:val="24"/>
                <w:lang w:eastAsia="en-US"/>
              </w:rPr>
              <w:t xml:space="preserve"> / В. Крилова, Р. Набок // Вісник НБУ. – 2008. – № 6.–</w:t>
            </w:r>
          </w:p>
          <w:p w:rsidR="002C0491" w:rsidRPr="00CD02E7" w:rsidRDefault="002C0491" w:rsidP="005B49AF">
            <w:pPr>
              <w:adjustRightInd w:val="0"/>
              <w:rPr>
                <w:rFonts w:ascii="TimesNewRomanPSMT" w:eastAsiaTheme="minorHAnsi" w:hAnsi="TimesNewRomanPSMT" w:cs="TimesNewRomanPSMT"/>
                <w:sz w:val="24"/>
                <w:szCs w:val="24"/>
                <w:lang w:val="uk-UA" w:eastAsia="en-US"/>
              </w:rPr>
            </w:pPr>
            <w:r>
              <w:rPr>
                <w:rFonts w:eastAsiaTheme="minorHAnsi"/>
                <w:sz w:val="24"/>
                <w:szCs w:val="24"/>
                <w:lang w:val="uk-UA" w:eastAsia="en-US"/>
              </w:rPr>
              <w:t>С</w:t>
            </w:r>
            <w:r w:rsidRPr="00CA2DC1">
              <w:rPr>
                <w:rFonts w:eastAsiaTheme="minorHAnsi"/>
                <w:sz w:val="24"/>
                <w:szCs w:val="24"/>
                <w:lang w:eastAsia="en-US"/>
              </w:rPr>
              <w:t>. 24-29</w:t>
            </w:r>
            <w:r>
              <w:rPr>
                <w:rFonts w:eastAsiaTheme="minorHAnsi"/>
                <w:sz w:val="24"/>
                <w:szCs w:val="24"/>
                <w:lang w:val="uk-UA" w:eastAsia="en-US"/>
              </w:rPr>
              <w:t xml:space="preserve"> </w:t>
            </w:r>
            <w:r>
              <w:rPr>
                <w:color w:val="000000"/>
                <w:sz w:val="24"/>
                <w:szCs w:val="24"/>
              </w:rPr>
              <w:t>[</w:t>
            </w:r>
            <w:r>
              <w:rPr>
                <w:color w:val="000000"/>
                <w:sz w:val="24"/>
                <w:szCs w:val="24"/>
                <w:lang w:val="uk-UA"/>
              </w:rPr>
              <w:t>31</w:t>
            </w:r>
            <w:r w:rsidRPr="009E141E">
              <w:rPr>
                <w:color w:val="000000"/>
                <w:sz w:val="24"/>
                <w:szCs w:val="24"/>
              </w:rPr>
              <w:t>].</w:t>
            </w:r>
          </w:p>
        </w:tc>
        <w:tc>
          <w:tcPr>
            <w:tcW w:w="5634" w:type="dxa"/>
            <w:hideMark/>
          </w:tcPr>
          <w:p w:rsidR="002C0491" w:rsidRPr="009E141E" w:rsidRDefault="002C0491" w:rsidP="005B49AF">
            <w:pPr>
              <w:autoSpaceDE/>
              <w:autoSpaceDN/>
              <w:jc w:val="both"/>
              <w:rPr>
                <w:color w:val="000000"/>
                <w:sz w:val="24"/>
                <w:szCs w:val="24"/>
              </w:rPr>
            </w:pPr>
            <w:r w:rsidRPr="0034319B">
              <w:rPr>
                <w:color w:val="000000"/>
                <w:sz w:val="24"/>
                <w:szCs w:val="24"/>
              </w:rPr>
              <w:t>Питання забезпечення стабільності банківської системи на</w:t>
            </w:r>
            <w:r>
              <w:rPr>
                <w:color w:val="000000"/>
                <w:sz w:val="24"/>
                <w:szCs w:val="24"/>
              </w:rPr>
              <w:t xml:space="preserve">були останнім часом підвищеної </w:t>
            </w:r>
            <w:r>
              <w:rPr>
                <w:color w:val="000000"/>
                <w:sz w:val="24"/>
                <w:szCs w:val="24"/>
                <w:lang w:val="uk-UA"/>
              </w:rPr>
              <w:t xml:space="preserve"> </w:t>
            </w:r>
            <w:r w:rsidRPr="0034319B">
              <w:rPr>
                <w:color w:val="000000"/>
                <w:sz w:val="24"/>
                <w:szCs w:val="24"/>
              </w:rPr>
              <w:t>уваги. Одним з ключових напрямів досліджень цієї статті є система</w:t>
            </w:r>
            <w:r>
              <w:rPr>
                <w:color w:val="000000"/>
                <w:sz w:val="24"/>
                <w:szCs w:val="24"/>
              </w:rPr>
              <w:t>тизація процесу управління бан</w:t>
            </w:r>
            <w:r w:rsidRPr="0034319B">
              <w:rPr>
                <w:color w:val="000000"/>
                <w:sz w:val="24"/>
                <w:szCs w:val="24"/>
              </w:rPr>
              <w:t>ківськими ризиками.</w:t>
            </w:r>
          </w:p>
        </w:tc>
      </w:tr>
      <w:tr w:rsidR="002C0491" w:rsidRPr="001B22ED" w:rsidTr="002C0491">
        <w:trPr>
          <w:trHeight w:val="1265"/>
        </w:trPr>
        <w:tc>
          <w:tcPr>
            <w:tcW w:w="506" w:type="dxa"/>
            <w:hideMark/>
          </w:tcPr>
          <w:p w:rsidR="002C0491" w:rsidRDefault="002C0491" w:rsidP="005B49AF">
            <w:pPr>
              <w:autoSpaceDE/>
              <w:autoSpaceDN/>
              <w:jc w:val="center"/>
              <w:rPr>
                <w:color w:val="000000"/>
                <w:sz w:val="24"/>
                <w:szCs w:val="24"/>
                <w:lang w:val="uk-UA"/>
              </w:rPr>
            </w:pPr>
            <w:r>
              <w:rPr>
                <w:color w:val="000000"/>
                <w:sz w:val="24"/>
                <w:szCs w:val="24"/>
                <w:lang w:val="uk-UA"/>
              </w:rPr>
              <w:t>12</w:t>
            </w:r>
          </w:p>
        </w:tc>
        <w:tc>
          <w:tcPr>
            <w:tcW w:w="3514" w:type="dxa"/>
            <w:hideMark/>
          </w:tcPr>
          <w:p w:rsidR="002C0491" w:rsidRPr="00034090" w:rsidRDefault="002C0491" w:rsidP="005B49AF">
            <w:pPr>
              <w:adjustRightInd w:val="0"/>
              <w:rPr>
                <w:rFonts w:ascii="TimesNewRomanPSMT" w:eastAsiaTheme="minorHAnsi" w:hAnsi="TimesNewRomanPSMT" w:cs="TimesNewRomanPSMT"/>
                <w:sz w:val="24"/>
                <w:szCs w:val="24"/>
                <w:lang w:eastAsia="en-US"/>
              </w:rPr>
            </w:pPr>
            <w:r w:rsidRPr="00034090">
              <w:rPr>
                <w:rFonts w:ascii="TimesNewRomanPSMT" w:eastAsiaTheme="minorHAnsi" w:hAnsi="TimesNewRomanPSMT" w:cs="TimesNewRomanPSMT"/>
                <w:sz w:val="24"/>
                <w:szCs w:val="24"/>
                <w:lang w:eastAsia="en-US"/>
              </w:rPr>
              <w:t>Довгань Ж.  Фінансова стійкість банківських установ у період економічної</w:t>
            </w:r>
          </w:p>
          <w:p w:rsidR="002C0491" w:rsidRPr="00CD02E7" w:rsidRDefault="002C0491" w:rsidP="005B49AF">
            <w:pPr>
              <w:adjustRightInd w:val="0"/>
              <w:rPr>
                <w:rFonts w:asciiTheme="minorHAnsi" w:eastAsiaTheme="minorHAnsi" w:hAnsiTheme="minorHAnsi" w:cs="TimesNewRomanPSMT"/>
                <w:sz w:val="24"/>
                <w:szCs w:val="24"/>
                <w:lang w:val="uk-UA" w:eastAsia="en-US"/>
              </w:rPr>
            </w:pPr>
            <w:r w:rsidRPr="00034090">
              <w:rPr>
                <w:rFonts w:ascii="TimesNewRomanPSMT" w:eastAsiaTheme="minorHAnsi" w:hAnsi="TimesNewRomanPSMT" w:cs="TimesNewRomanPSMT"/>
                <w:sz w:val="24"/>
                <w:szCs w:val="24"/>
                <w:lang w:eastAsia="en-US"/>
              </w:rPr>
              <w:t>Кризи</w:t>
            </w:r>
            <w:r>
              <w:rPr>
                <w:rFonts w:asciiTheme="minorHAnsi" w:eastAsiaTheme="minorHAnsi" w:hAnsiTheme="minorHAnsi" w:cs="TimesNewRomanPSMT"/>
                <w:sz w:val="24"/>
                <w:szCs w:val="24"/>
                <w:lang w:val="uk-UA" w:eastAsia="en-US"/>
              </w:rPr>
              <w:t xml:space="preserve"> / </w:t>
            </w:r>
            <w:r w:rsidRPr="001847CF">
              <w:rPr>
                <w:rFonts w:eastAsiaTheme="minorHAnsi"/>
                <w:sz w:val="24"/>
                <w:szCs w:val="24"/>
                <w:lang w:val="uk-UA" w:eastAsia="en-US"/>
              </w:rPr>
              <w:t>Ж. Довгань</w:t>
            </w:r>
            <w:r w:rsidRPr="00034090">
              <w:rPr>
                <w:rFonts w:ascii="TimesNewRomanPSMT" w:eastAsiaTheme="minorHAnsi" w:hAnsi="TimesNewRomanPSMT" w:cs="TimesNewRomanPSMT"/>
                <w:sz w:val="24"/>
                <w:szCs w:val="24"/>
                <w:lang w:eastAsia="en-US"/>
              </w:rPr>
              <w:t xml:space="preserve"> // Вісник НБУ.- 2009.- №4.- с.20-26</w:t>
            </w:r>
            <w:r>
              <w:rPr>
                <w:rFonts w:asciiTheme="minorHAnsi" w:eastAsiaTheme="minorHAnsi" w:hAnsiTheme="minorHAnsi" w:cs="TimesNewRomanPSMT"/>
                <w:sz w:val="24"/>
                <w:szCs w:val="24"/>
                <w:lang w:val="uk-UA" w:eastAsia="en-US"/>
              </w:rPr>
              <w:t xml:space="preserve"> </w:t>
            </w:r>
            <w:r>
              <w:rPr>
                <w:color w:val="000000"/>
                <w:sz w:val="24"/>
                <w:szCs w:val="24"/>
              </w:rPr>
              <w:t>[</w:t>
            </w:r>
            <w:r>
              <w:rPr>
                <w:color w:val="000000"/>
                <w:sz w:val="24"/>
                <w:szCs w:val="24"/>
                <w:lang w:val="uk-UA"/>
              </w:rPr>
              <w:t>22</w:t>
            </w:r>
            <w:r w:rsidRPr="009E141E">
              <w:rPr>
                <w:color w:val="000000"/>
                <w:sz w:val="24"/>
                <w:szCs w:val="24"/>
              </w:rPr>
              <w:t>].</w:t>
            </w:r>
          </w:p>
        </w:tc>
        <w:tc>
          <w:tcPr>
            <w:tcW w:w="5634" w:type="dxa"/>
            <w:hideMark/>
          </w:tcPr>
          <w:p w:rsidR="002C0491" w:rsidRPr="00E718E9" w:rsidRDefault="002C0491" w:rsidP="005B49AF">
            <w:pPr>
              <w:autoSpaceDE/>
              <w:autoSpaceDN/>
              <w:jc w:val="both"/>
              <w:rPr>
                <w:color w:val="000000"/>
                <w:sz w:val="24"/>
                <w:szCs w:val="24"/>
                <w:lang w:val="uk-UA"/>
              </w:rPr>
            </w:pPr>
            <w:r w:rsidRPr="00E718E9">
              <w:rPr>
                <w:color w:val="000000"/>
                <w:sz w:val="24"/>
                <w:szCs w:val="24"/>
                <w:lang w:val="uk-UA"/>
              </w:rPr>
              <w:t>Виходячи з актуальності проблеми, метою даної статті є</w:t>
            </w:r>
            <w:r>
              <w:rPr>
                <w:color w:val="000000"/>
                <w:sz w:val="24"/>
                <w:szCs w:val="24"/>
                <w:lang w:val="uk-UA"/>
              </w:rPr>
              <w:t xml:space="preserve"> </w:t>
            </w:r>
            <w:r w:rsidRPr="00E718E9">
              <w:rPr>
                <w:color w:val="000000"/>
                <w:sz w:val="24"/>
                <w:szCs w:val="24"/>
                <w:lang w:val="uk-UA"/>
              </w:rPr>
              <w:t xml:space="preserve">розгляд теоретичних аспектів щодо сутності поняття  </w:t>
            </w:r>
            <w:r w:rsidRPr="0034319B">
              <w:rPr>
                <w:color w:val="000000"/>
                <w:sz w:val="24"/>
                <w:szCs w:val="24"/>
                <w:lang w:val="uk-UA"/>
              </w:rPr>
              <w:t>"</w:t>
            </w:r>
            <w:r>
              <w:rPr>
                <w:color w:val="000000"/>
                <w:sz w:val="24"/>
                <w:szCs w:val="24"/>
                <w:lang w:val="uk-UA"/>
              </w:rPr>
              <w:t>фінансова стійкість</w:t>
            </w:r>
            <w:r w:rsidRPr="0034319B">
              <w:rPr>
                <w:color w:val="000000"/>
                <w:sz w:val="24"/>
                <w:szCs w:val="24"/>
                <w:lang w:val="uk-UA"/>
              </w:rPr>
              <w:t>"</w:t>
            </w:r>
            <w:r w:rsidRPr="00E718E9">
              <w:rPr>
                <w:color w:val="000000"/>
                <w:sz w:val="24"/>
                <w:szCs w:val="24"/>
                <w:lang w:val="uk-UA"/>
              </w:rPr>
              <w:t xml:space="preserve"> узагальнення діючої системи аналізу та оцінки ризиків,  а також обгрунтування</w:t>
            </w:r>
            <w:r>
              <w:rPr>
                <w:color w:val="000000"/>
                <w:sz w:val="24"/>
                <w:szCs w:val="24"/>
                <w:lang w:val="uk-UA"/>
              </w:rPr>
              <w:t xml:space="preserve"> </w:t>
            </w:r>
            <w:r w:rsidRPr="00E718E9">
              <w:rPr>
                <w:color w:val="000000"/>
                <w:sz w:val="24"/>
                <w:szCs w:val="24"/>
                <w:lang w:val="uk-UA"/>
              </w:rPr>
              <w:t xml:space="preserve">необхідності удосконалення системи моніторингу стабільності банківського сектору, </w:t>
            </w:r>
            <w:r>
              <w:rPr>
                <w:color w:val="000000"/>
                <w:sz w:val="24"/>
                <w:szCs w:val="24"/>
                <w:lang w:val="uk-UA"/>
              </w:rPr>
              <w:t xml:space="preserve"> </w:t>
            </w:r>
            <w:r w:rsidRPr="00E718E9">
              <w:rPr>
                <w:color w:val="000000"/>
                <w:sz w:val="24"/>
                <w:szCs w:val="24"/>
                <w:lang w:val="uk-UA"/>
              </w:rPr>
              <w:t>основою якої є компіляція та поширення індикаторів фінансової стабільності банків</w:t>
            </w:r>
            <w:r>
              <w:rPr>
                <w:color w:val="000000"/>
                <w:sz w:val="24"/>
                <w:szCs w:val="24"/>
                <w:lang w:val="uk-UA"/>
              </w:rPr>
              <w:t xml:space="preserve"> </w:t>
            </w:r>
            <w:r w:rsidRPr="00E718E9">
              <w:rPr>
                <w:color w:val="000000"/>
                <w:sz w:val="24"/>
                <w:szCs w:val="24"/>
                <w:lang w:val="uk-UA"/>
              </w:rPr>
              <w:t>відповідно до методології Міжнародного валютного фонду.</w:t>
            </w:r>
          </w:p>
        </w:tc>
      </w:tr>
    </w:tbl>
    <w:p w:rsidR="002C0491" w:rsidRPr="002C0491" w:rsidRDefault="002C0491" w:rsidP="002C0491">
      <w:pPr>
        <w:spacing w:line="360" w:lineRule="auto"/>
        <w:rPr>
          <w:sz w:val="28"/>
          <w:szCs w:val="28"/>
          <w:lang w:val="uk-UA"/>
        </w:rPr>
      </w:pPr>
    </w:p>
    <w:p w:rsidR="002C0491" w:rsidRPr="002C0491" w:rsidRDefault="002C0491" w:rsidP="00424BC4">
      <w:pPr>
        <w:spacing w:line="360" w:lineRule="auto"/>
        <w:ind w:firstLine="708"/>
        <w:jc w:val="right"/>
        <w:rPr>
          <w:sz w:val="28"/>
          <w:szCs w:val="28"/>
          <w:lang w:val="uk-UA"/>
        </w:rPr>
      </w:pPr>
      <w:r>
        <w:rPr>
          <w:sz w:val="28"/>
          <w:szCs w:val="28"/>
          <w:lang w:val="uk-UA"/>
        </w:rPr>
        <w:lastRenderedPageBreak/>
        <w:t>Продовження табл. 1.4</w:t>
      </w:r>
    </w:p>
    <w:tbl>
      <w:tblPr>
        <w:tblStyle w:val="aa"/>
        <w:tblW w:w="9672" w:type="dxa"/>
        <w:tblInd w:w="108" w:type="dxa"/>
        <w:tblLook w:val="04A0" w:firstRow="1" w:lastRow="0" w:firstColumn="1" w:lastColumn="0" w:noHBand="0" w:noVBand="1"/>
      </w:tblPr>
      <w:tblGrid>
        <w:gridCol w:w="567"/>
        <w:gridCol w:w="3345"/>
        <w:gridCol w:w="5760"/>
      </w:tblGrid>
      <w:tr w:rsidR="002C0491" w:rsidRPr="009E141E" w:rsidTr="002C0491">
        <w:trPr>
          <w:trHeight w:val="322"/>
        </w:trPr>
        <w:tc>
          <w:tcPr>
            <w:tcW w:w="567" w:type="dxa"/>
            <w:hideMark/>
          </w:tcPr>
          <w:p w:rsidR="002C0491" w:rsidRPr="002C0491" w:rsidRDefault="002C0491" w:rsidP="002C0491">
            <w:pPr>
              <w:autoSpaceDE/>
              <w:autoSpaceDN/>
              <w:jc w:val="center"/>
              <w:rPr>
                <w:color w:val="000000"/>
                <w:sz w:val="24"/>
                <w:szCs w:val="24"/>
                <w:lang w:val="uk-UA"/>
              </w:rPr>
            </w:pPr>
            <w:r w:rsidRPr="002C0491">
              <w:rPr>
                <w:color w:val="000000"/>
                <w:sz w:val="24"/>
                <w:szCs w:val="24"/>
                <w:lang w:val="uk-UA"/>
              </w:rPr>
              <w:t>1</w:t>
            </w:r>
          </w:p>
        </w:tc>
        <w:tc>
          <w:tcPr>
            <w:tcW w:w="3345" w:type="dxa"/>
            <w:hideMark/>
          </w:tcPr>
          <w:p w:rsidR="002C0491" w:rsidRPr="002C0491" w:rsidRDefault="002C0491" w:rsidP="002C0491">
            <w:pPr>
              <w:adjustRightInd w:val="0"/>
              <w:jc w:val="center"/>
              <w:rPr>
                <w:rFonts w:eastAsiaTheme="minorHAnsi"/>
                <w:sz w:val="24"/>
                <w:szCs w:val="24"/>
                <w:lang w:val="uk-UA" w:eastAsia="en-US"/>
              </w:rPr>
            </w:pPr>
            <w:r w:rsidRPr="002C0491">
              <w:rPr>
                <w:rFonts w:eastAsiaTheme="minorHAnsi"/>
                <w:sz w:val="24"/>
                <w:szCs w:val="24"/>
                <w:lang w:val="uk-UA" w:eastAsia="en-US"/>
              </w:rPr>
              <w:t>2</w:t>
            </w:r>
          </w:p>
        </w:tc>
        <w:tc>
          <w:tcPr>
            <w:tcW w:w="5760" w:type="dxa"/>
            <w:hideMark/>
          </w:tcPr>
          <w:p w:rsidR="002C0491" w:rsidRPr="002C0491" w:rsidRDefault="002C0491" w:rsidP="002C0491">
            <w:pPr>
              <w:autoSpaceDE/>
              <w:autoSpaceDN/>
              <w:jc w:val="center"/>
              <w:rPr>
                <w:color w:val="000000"/>
                <w:sz w:val="24"/>
                <w:szCs w:val="24"/>
                <w:lang w:val="uk-UA"/>
              </w:rPr>
            </w:pPr>
            <w:r w:rsidRPr="002C0491">
              <w:rPr>
                <w:color w:val="000000"/>
                <w:sz w:val="24"/>
                <w:szCs w:val="24"/>
                <w:lang w:val="uk-UA"/>
              </w:rPr>
              <w:t>3</w:t>
            </w:r>
          </w:p>
        </w:tc>
      </w:tr>
      <w:tr w:rsidR="00424BC4" w:rsidRPr="009E141E" w:rsidTr="00424BC4">
        <w:trPr>
          <w:trHeight w:val="1663"/>
        </w:trPr>
        <w:tc>
          <w:tcPr>
            <w:tcW w:w="567" w:type="dxa"/>
            <w:hideMark/>
          </w:tcPr>
          <w:p w:rsidR="00424BC4" w:rsidRDefault="00424BC4" w:rsidP="00242885">
            <w:pPr>
              <w:autoSpaceDE/>
              <w:autoSpaceDN/>
              <w:jc w:val="center"/>
              <w:rPr>
                <w:color w:val="000000"/>
                <w:sz w:val="24"/>
                <w:szCs w:val="24"/>
                <w:lang w:val="uk-UA"/>
              </w:rPr>
            </w:pPr>
            <w:r>
              <w:rPr>
                <w:color w:val="000000"/>
                <w:sz w:val="24"/>
                <w:szCs w:val="24"/>
                <w:lang w:val="uk-UA"/>
              </w:rPr>
              <w:t>13</w:t>
            </w:r>
          </w:p>
        </w:tc>
        <w:tc>
          <w:tcPr>
            <w:tcW w:w="3345" w:type="dxa"/>
            <w:hideMark/>
          </w:tcPr>
          <w:p w:rsidR="00424BC4" w:rsidRPr="00034090" w:rsidRDefault="00424BC4" w:rsidP="00242885">
            <w:pPr>
              <w:adjustRightInd w:val="0"/>
              <w:rPr>
                <w:rFonts w:ascii="TimesNewRomanPSMT" w:eastAsiaTheme="minorHAnsi" w:hAnsi="TimesNewRomanPSMT" w:cs="TimesNewRomanPSMT"/>
                <w:sz w:val="24"/>
                <w:szCs w:val="24"/>
                <w:lang w:eastAsia="en-US"/>
              </w:rPr>
            </w:pPr>
            <w:r w:rsidRPr="00034090">
              <w:rPr>
                <w:rFonts w:ascii="TimesNewRomanPSMT" w:eastAsiaTheme="minorHAnsi" w:hAnsi="TimesNewRomanPSMT" w:cs="TimesNewRomanPSMT"/>
                <w:sz w:val="24"/>
                <w:szCs w:val="24"/>
                <w:lang w:val="uk-UA" w:eastAsia="en-US"/>
              </w:rPr>
              <w:t>Пернарівський О. Аналіз та оцінка ризику ліквідності банку</w:t>
            </w:r>
            <w:r>
              <w:rPr>
                <w:rFonts w:asciiTheme="minorHAnsi" w:eastAsiaTheme="minorHAnsi" w:hAnsiTheme="minorHAnsi" w:cs="TimesNewRomanPSMT"/>
                <w:sz w:val="24"/>
                <w:szCs w:val="24"/>
                <w:lang w:val="uk-UA" w:eastAsia="en-US"/>
              </w:rPr>
              <w:t xml:space="preserve"> </w:t>
            </w:r>
            <w:r>
              <w:rPr>
                <w:rFonts w:eastAsiaTheme="minorHAnsi"/>
                <w:sz w:val="24"/>
                <w:szCs w:val="24"/>
                <w:lang w:val="uk-UA" w:eastAsia="en-US"/>
              </w:rPr>
              <w:t xml:space="preserve">/ О. Пернарівський </w:t>
            </w:r>
            <w:r w:rsidRPr="00034090">
              <w:rPr>
                <w:rFonts w:ascii="TimesNewRomanPSMT" w:eastAsiaTheme="minorHAnsi" w:hAnsi="TimesNewRomanPSMT" w:cs="TimesNewRomanPSMT"/>
                <w:sz w:val="24"/>
                <w:szCs w:val="24"/>
                <w:lang w:val="uk-UA" w:eastAsia="en-US"/>
              </w:rPr>
              <w:t xml:space="preserve"> </w:t>
            </w:r>
            <w:r w:rsidRPr="00034090">
              <w:rPr>
                <w:rFonts w:ascii="TimesNewRomanPSMT" w:eastAsiaTheme="minorHAnsi" w:hAnsi="TimesNewRomanPSMT" w:cs="TimesNewRomanPSMT"/>
                <w:sz w:val="24"/>
                <w:szCs w:val="24"/>
                <w:lang w:eastAsia="en-US"/>
              </w:rPr>
              <w:t>// Вісник Національного бан-</w:t>
            </w:r>
          </w:p>
          <w:p w:rsidR="00424BC4" w:rsidRPr="00CD02E7" w:rsidRDefault="00424BC4" w:rsidP="00242885">
            <w:pPr>
              <w:adjustRightInd w:val="0"/>
              <w:rPr>
                <w:rFonts w:asciiTheme="minorHAnsi" w:eastAsiaTheme="minorHAnsi" w:hAnsiTheme="minorHAnsi" w:cs="TimesNewRomanPSMT"/>
                <w:sz w:val="24"/>
                <w:szCs w:val="24"/>
                <w:lang w:val="uk-UA" w:eastAsia="en-US"/>
              </w:rPr>
            </w:pPr>
            <w:r w:rsidRPr="00034090">
              <w:rPr>
                <w:rFonts w:ascii="TimesNewRomanPSMT" w:eastAsiaTheme="minorHAnsi" w:hAnsi="TimesNewRomanPSMT" w:cs="TimesNewRomanPSMT"/>
                <w:sz w:val="24"/>
                <w:szCs w:val="24"/>
                <w:lang w:eastAsia="en-US"/>
              </w:rPr>
              <w:t>ку України.– 2006.– №10. – С. 26–29</w:t>
            </w:r>
            <w:r>
              <w:rPr>
                <w:rFonts w:asciiTheme="minorHAnsi" w:eastAsiaTheme="minorHAnsi" w:hAnsiTheme="minorHAnsi" w:cs="TimesNewRomanPSMT"/>
                <w:sz w:val="24"/>
                <w:szCs w:val="24"/>
                <w:lang w:val="uk-UA" w:eastAsia="en-US"/>
              </w:rPr>
              <w:t xml:space="preserve"> </w:t>
            </w:r>
            <w:r>
              <w:rPr>
                <w:color w:val="000000"/>
                <w:sz w:val="24"/>
                <w:szCs w:val="24"/>
              </w:rPr>
              <w:t>[</w:t>
            </w:r>
            <w:r>
              <w:rPr>
                <w:color w:val="000000"/>
                <w:sz w:val="24"/>
                <w:szCs w:val="24"/>
                <w:lang w:val="uk-UA"/>
              </w:rPr>
              <w:t>44</w:t>
            </w:r>
            <w:r w:rsidRPr="009E141E">
              <w:rPr>
                <w:color w:val="000000"/>
                <w:sz w:val="24"/>
                <w:szCs w:val="24"/>
              </w:rPr>
              <w:t>].</w:t>
            </w:r>
          </w:p>
        </w:tc>
        <w:tc>
          <w:tcPr>
            <w:tcW w:w="5760" w:type="dxa"/>
            <w:hideMark/>
          </w:tcPr>
          <w:p w:rsidR="00424BC4" w:rsidRPr="009E141E" w:rsidRDefault="00424BC4" w:rsidP="00242885">
            <w:pPr>
              <w:autoSpaceDE/>
              <w:autoSpaceDN/>
              <w:jc w:val="both"/>
              <w:rPr>
                <w:color w:val="000000"/>
                <w:sz w:val="24"/>
                <w:szCs w:val="24"/>
              </w:rPr>
            </w:pPr>
            <w:r w:rsidRPr="0034319B">
              <w:rPr>
                <w:color w:val="000000"/>
                <w:sz w:val="24"/>
                <w:szCs w:val="24"/>
              </w:rPr>
              <w:t xml:space="preserve">У статті розглянуто теоретичні підходи до визначення </w:t>
            </w:r>
            <w:r>
              <w:rPr>
                <w:color w:val="000000"/>
                <w:sz w:val="24"/>
                <w:szCs w:val="24"/>
                <w:lang w:val="uk-UA"/>
              </w:rPr>
              <w:t xml:space="preserve">такої </w:t>
            </w:r>
            <w:r w:rsidRPr="0034319B">
              <w:rPr>
                <w:color w:val="000000"/>
                <w:sz w:val="24"/>
                <w:szCs w:val="24"/>
              </w:rPr>
              <w:t>категорії</w:t>
            </w:r>
            <w:r>
              <w:rPr>
                <w:color w:val="000000"/>
                <w:sz w:val="24"/>
                <w:szCs w:val="24"/>
                <w:lang w:val="uk-UA"/>
              </w:rPr>
              <w:t xml:space="preserve"> як</w:t>
            </w:r>
            <w:r w:rsidRPr="0034319B">
              <w:rPr>
                <w:color w:val="000000"/>
                <w:sz w:val="24"/>
                <w:szCs w:val="24"/>
              </w:rPr>
              <w:t xml:space="preserve"> ризик </w:t>
            </w:r>
            <w:r>
              <w:rPr>
                <w:color w:val="000000"/>
                <w:sz w:val="24"/>
                <w:szCs w:val="24"/>
              </w:rPr>
              <w:t>ліквідності. Досліджено існуючі</w:t>
            </w:r>
            <w:r>
              <w:rPr>
                <w:color w:val="000000"/>
                <w:sz w:val="24"/>
                <w:szCs w:val="24"/>
                <w:lang w:val="uk-UA"/>
              </w:rPr>
              <w:t xml:space="preserve"> </w:t>
            </w:r>
            <w:r w:rsidRPr="0034319B">
              <w:rPr>
                <w:color w:val="000000"/>
                <w:sz w:val="24"/>
                <w:szCs w:val="24"/>
              </w:rPr>
              <w:t xml:space="preserve">класифікації ризику ліквідності та запропоновано власну класифікацію ризику </w:t>
            </w:r>
            <w:r>
              <w:rPr>
                <w:color w:val="000000"/>
                <w:sz w:val="24"/>
                <w:szCs w:val="24"/>
              </w:rPr>
              <w:t>ліквідності у загальній системі</w:t>
            </w:r>
            <w:r>
              <w:rPr>
                <w:color w:val="000000"/>
                <w:sz w:val="24"/>
                <w:szCs w:val="24"/>
                <w:lang w:val="uk-UA"/>
              </w:rPr>
              <w:t xml:space="preserve"> </w:t>
            </w:r>
            <w:r w:rsidRPr="0034319B">
              <w:rPr>
                <w:color w:val="000000"/>
                <w:sz w:val="24"/>
                <w:szCs w:val="24"/>
              </w:rPr>
              <w:t>банківських ризиків. Визначено теоретичні підходи до системи управління ризиком ліквідності.</w:t>
            </w:r>
          </w:p>
        </w:tc>
      </w:tr>
      <w:tr w:rsidR="00424BC4" w:rsidRPr="009E141E" w:rsidTr="00424BC4">
        <w:trPr>
          <w:trHeight w:val="1663"/>
        </w:trPr>
        <w:tc>
          <w:tcPr>
            <w:tcW w:w="567" w:type="dxa"/>
            <w:hideMark/>
          </w:tcPr>
          <w:p w:rsidR="00424BC4" w:rsidRDefault="00424BC4" w:rsidP="00242885">
            <w:pPr>
              <w:autoSpaceDE/>
              <w:autoSpaceDN/>
              <w:jc w:val="center"/>
              <w:rPr>
                <w:color w:val="000000"/>
                <w:sz w:val="24"/>
                <w:szCs w:val="24"/>
                <w:lang w:val="uk-UA"/>
              </w:rPr>
            </w:pPr>
            <w:r>
              <w:rPr>
                <w:color w:val="000000"/>
                <w:sz w:val="24"/>
                <w:szCs w:val="24"/>
                <w:lang w:val="uk-UA"/>
              </w:rPr>
              <w:t>14</w:t>
            </w:r>
          </w:p>
        </w:tc>
        <w:tc>
          <w:tcPr>
            <w:tcW w:w="3345" w:type="dxa"/>
            <w:hideMark/>
          </w:tcPr>
          <w:p w:rsidR="00424BC4" w:rsidRPr="00034090" w:rsidRDefault="00424BC4" w:rsidP="00242885">
            <w:pPr>
              <w:adjustRightInd w:val="0"/>
              <w:rPr>
                <w:rFonts w:ascii="TimesNewRomanPSMT" w:eastAsiaTheme="minorHAnsi" w:hAnsi="TimesNewRomanPSMT" w:cs="TimesNewRomanPSMT"/>
                <w:sz w:val="24"/>
                <w:szCs w:val="24"/>
                <w:lang w:eastAsia="en-US"/>
              </w:rPr>
            </w:pPr>
            <w:r w:rsidRPr="00034090">
              <w:rPr>
                <w:rFonts w:ascii="TimesNewRomanPSMT" w:eastAsiaTheme="minorHAnsi" w:hAnsi="TimesNewRomanPSMT" w:cs="TimesNewRomanPSMT"/>
                <w:sz w:val="24"/>
                <w:szCs w:val="24"/>
                <w:lang w:eastAsia="en-US"/>
              </w:rPr>
              <w:t>Пернарівський О. Ризик та ліквідність комерційного банку</w:t>
            </w:r>
            <w:r>
              <w:rPr>
                <w:rFonts w:asciiTheme="minorHAnsi" w:eastAsiaTheme="minorHAnsi" w:hAnsiTheme="minorHAnsi" w:cs="TimesNewRomanPSMT"/>
                <w:sz w:val="24"/>
                <w:szCs w:val="24"/>
                <w:lang w:val="uk-UA" w:eastAsia="en-US"/>
              </w:rPr>
              <w:t xml:space="preserve"> </w:t>
            </w:r>
            <w:r>
              <w:rPr>
                <w:rFonts w:eastAsiaTheme="minorHAnsi"/>
                <w:sz w:val="24"/>
                <w:szCs w:val="24"/>
                <w:lang w:val="uk-UA" w:eastAsia="en-US"/>
              </w:rPr>
              <w:t>/ О. Пернарівський</w:t>
            </w:r>
            <w:r w:rsidRPr="00034090">
              <w:rPr>
                <w:rFonts w:ascii="TimesNewRomanPSMT" w:eastAsiaTheme="minorHAnsi" w:hAnsi="TimesNewRomanPSMT" w:cs="TimesNewRomanPSMT"/>
                <w:sz w:val="24"/>
                <w:szCs w:val="24"/>
                <w:lang w:eastAsia="en-US"/>
              </w:rPr>
              <w:t xml:space="preserve"> // Вісник Національного бан-</w:t>
            </w:r>
          </w:p>
          <w:p w:rsidR="00424BC4" w:rsidRPr="00CD02E7" w:rsidRDefault="00424BC4" w:rsidP="00242885">
            <w:pPr>
              <w:adjustRightInd w:val="0"/>
              <w:rPr>
                <w:rFonts w:asciiTheme="minorHAnsi" w:eastAsiaTheme="minorHAnsi" w:hAnsiTheme="minorHAnsi" w:cs="TimesNewRomanPSMT"/>
                <w:sz w:val="24"/>
                <w:szCs w:val="24"/>
                <w:lang w:val="uk-UA" w:eastAsia="en-US"/>
              </w:rPr>
            </w:pPr>
            <w:r w:rsidRPr="00034090">
              <w:rPr>
                <w:rFonts w:ascii="TimesNewRomanPSMT" w:eastAsiaTheme="minorHAnsi" w:hAnsi="TimesNewRomanPSMT" w:cs="TimesNewRomanPSMT"/>
                <w:sz w:val="24"/>
                <w:szCs w:val="24"/>
                <w:lang w:eastAsia="en-US"/>
              </w:rPr>
              <w:t>ку України.– 2000.– №4. – С. 31–34</w:t>
            </w:r>
            <w:r>
              <w:rPr>
                <w:rFonts w:asciiTheme="minorHAnsi" w:eastAsiaTheme="minorHAnsi" w:hAnsiTheme="minorHAnsi" w:cs="TimesNewRomanPSMT"/>
                <w:sz w:val="24"/>
                <w:szCs w:val="24"/>
                <w:lang w:val="uk-UA" w:eastAsia="en-US"/>
              </w:rPr>
              <w:t xml:space="preserve"> </w:t>
            </w:r>
            <w:r>
              <w:rPr>
                <w:color w:val="000000"/>
                <w:sz w:val="24"/>
                <w:szCs w:val="24"/>
              </w:rPr>
              <w:t>[</w:t>
            </w:r>
            <w:r>
              <w:rPr>
                <w:color w:val="000000"/>
                <w:sz w:val="24"/>
                <w:szCs w:val="24"/>
                <w:lang w:val="uk-UA"/>
              </w:rPr>
              <w:t>45</w:t>
            </w:r>
            <w:r w:rsidRPr="009E141E">
              <w:rPr>
                <w:color w:val="000000"/>
                <w:sz w:val="24"/>
                <w:szCs w:val="24"/>
              </w:rPr>
              <w:t>].</w:t>
            </w:r>
          </w:p>
        </w:tc>
        <w:tc>
          <w:tcPr>
            <w:tcW w:w="5760" w:type="dxa"/>
            <w:hideMark/>
          </w:tcPr>
          <w:p w:rsidR="00424BC4" w:rsidRPr="0034319B" w:rsidRDefault="00424BC4" w:rsidP="00242885">
            <w:pPr>
              <w:autoSpaceDE/>
              <w:autoSpaceDN/>
              <w:jc w:val="both"/>
              <w:rPr>
                <w:color w:val="000000"/>
                <w:sz w:val="24"/>
                <w:szCs w:val="24"/>
              </w:rPr>
            </w:pPr>
            <w:r w:rsidRPr="0034319B">
              <w:rPr>
                <w:color w:val="000000"/>
                <w:sz w:val="24"/>
                <w:szCs w:val="24"/>
              </w:rPr>
              <w:t>У статті висвітлено теоретичні підходи до побудови фінан</w:t>
            </w:r>
            <w:r>
              <w:rPr>
                <w:color w:val="000000"/>
                <w:sz w:val="24"/>
                <w:szCs w:val="24"/>
              </w:rPr>
              <w:t>сового механізму</w:t>
            </w:r>
            <w:r>
              <w:rPr>
                <w:color w:val="000000"/>
                <w:sz w:val="24"/>
                <w:szCs w:val="24"/>
                <w:lang w:val="uk-UA"/>
              </w:rPr>
              <w:t xml:space="preserve"> </w:t>
            </w:r>
            <w:r w:rsidRPr="0034319B">
              <w:rPr>
                <w:color w:val="000000"/>
                <w:sz w:val="24"/>
                <w:szCs w:val="24"/>
              </w:rPr>
              <w:t>управління ліквідністю банку. Розглянуто суб'єкти, об'єкти та функції фінансового</w:t>
            </w:r>
          </w:p>
          <w:p w:rsidR="00424BC4" w:rsidRPr="009E141E" w:rsidRDefault="00424BC4" w:rsidP="00242885">
            <w:pPr>
              <w:autoSpaceDE/>
              <w:autoSpaceDN/>
              <w:jc w:val="both"/>
              <w:rPr>
                <w:color w:val="000000"/>
                <w:sz w:val="24"/>
                <w:szCs w:val="24"/>
              </w:rPr>
            </w:pPr>
            <w:r w:rsidRPr="0034319B">
              <w:rPr>
                <w:color w:val="000000"/>
                <w:sz w:val="24"/>
                <w:szCs w:val="24"/>
              </w:rPr>
              <w:t>механізму управління ліквідністю банку.</w:t>
            </w:r>
          </w:p>
        </w:tc>
      </w:tr>
      <w:tr w:rsidR="00424BC4" w:rsidRPr="009E141E" w:rsidTr="00424BC4">
        <w:trPr>
          <w:trHeight w:val="1663"/>
        </w:trPr>
        <w:tc>
          <w:tcPr>
            <w:tcW w:w="567" w:type="dxa"/>
            <w:hideMark/>
          </w:tcPr>
          <w:p w:rsidR="00424BC4" w:rsidRDefault="00424BC4" w:rsidP="00242885">
            <w:pPr>
              <w:autoSpaceDE/>
              <w:autoSpaceDN/>
              <w:jc w:val="center"/>
              <w:rPr>
                <w:color w:val="000000"/>
                <w:sz w:val="24"/>
                <w:szCs w:val="24"/>
                <w:lang w:val="uk-UA"/>
              </w:rPr>
            </w:pPr>
            <w:r>
              <w:rPr>
                <w:color w:val="000000"/>
                <w:sz w:val="24"/>
                <w:szCs w:val="24"/>
                <w:lang w:val="uk-UA"/>
              </w:rPr>
              <w:t>15</w:t>
            </w:r>
          </w:p>
        </w:tc>
        <w:tc>
          <w:tcPr>
            <w:tcW w:w="3345" w:type="dxa"/>
            <w:hideMark/>
          </w:tcPr>
          <w:p w:rsidR="00424BC4" w:rsidRPr="00CD02E7" w:rsidRDefault="00424BC4" w:rsidP="00242885">
            <w:pPr>
              <w:adjustRightInd w:val="0"/>
              <w:rPr>
                <w:rFonts w:asciiTheme="minorHAnsi" w:eastAsiaTheme="minorHAnsi" w:hAnsiTheme="minorHAnsi" w:cs="TimesNewRomanPSMT"/>
                <w:sz w:val="24"/>
                <w:szCs w:val="24"/>
                <w:lang w:val="uk-UA" w:eastAsia="en-US"/>
              </w:rPr>
            </w:pPr>
            <w:r w:rsidRPr="004E6722">
              <w:rPr>
                <w:rFonts w:ascii="TimesNewRomanPSMT" w:eastAsiaTheme="minorHAnsi" w:hAnsi="TimesNewRomanPSMT" w:cs="TimesNewRomanPSMT"/>
                <w:sz w:val="24"/>
                <w:szCs w:val="24"/>
                <w:lang w:val="uk-UA" w:eastAsia="en-US"/>
              </w:rPr>
              <w:t xml:space="preserve">Молчанов О.  В.  Теоретичні підходи до управління ліквідністю сучасних банків /  О. В. Молчанов </w:t>
            </w:r>
            <w:r w:rsidRPr="004E6722">
              <w:rPr>
                <w:rFonts w:eastAsiaTheme="minorHAnsi"/>
                <w:sz w:val="24"/>
                <w:szCs w:val="24"/>
                <w:lang w:val="uk-UA" w:eastAsia="en-US"/>
              </w:rPr>
              <w:t xml:space="preserve">// </w:t>
            </w:r>
            <w:r w:rsidRPr="00034090">
              <w:rPr>
                <w:rFonts w:eastAsiaTheme="minorHAnsi"/>
                <w:sz w:val="24"/>
                <w:szCs w:val="24"/>
                <w:lang w:val="uk-UA" w:eastAsia="en-US"/>
              </w:rPr>
              <w:t>Вісник НБУ</w:t>
            </w:r>
            <w:r w:rsidRPr="004E6722">
              <w:rPr>
                <w:rFonts w:eastAsiaTheme="minorHAnsi"/>
                <w:sz w:val="24"/>
                <w:szCs w:val="24"/>
                <w:lang w:val="uk-UA" w:eastAsia="en-US"/>
              </w:rPr>
              <w:t>.</w:t>
            </w:r>
            <w:r w:rsidRPr="004E6722">
              <w:rPr>
                <w:rFonts w:ascii="TimesNewRomanPSMT" w:eastAsiaTheme="minorHAnsi" w:hAnsi="TimesNewRomanPSMT" w:cs="TimesNewRomanPSMT"/>
                <w:sz w:val="24"/>
                <w:szCs w:val="24"/>
                <w:lang w:val="uk-UA" w:eastAsia="en-US"/>
              </w:rPr>
              <w:t xml:space="preserve"> – 2006. – № 10. – С. 48–51</w:t>
            </w:r>
            <w:r>
              <w:rPr>
                <w:rFonts w:asciiTheme="minorHAnsi" w:eastAsiaTheme="minorHAnsi" w:hAnsiTheme="minorHAnsi" w:cs="TimesNewRomanPSMT"/>
                <w:sz w:val="24"/>
                <w:szCs w:val="24"/>
                <w:lang w:val="uk-UA" w:eastAsia="en-US"/>
              </w:rPr>
              <w:t xml:space="preserve"> </w:t>
            </w:r>
            <w:r w:rsidRPr="00CD02E7">
              <w:rPr>
                <w:color w:val="000000"/>
                <w:sz w:val="24"/>
                <w:szCs w:val="24"/>
                <w:lang w:val="uk-UA"/>
              </w:rPr>
              <w:t>[</w:t>
            </w:r>
            <w:r>
              <w:rPr>
                <w:color w:val="000000"/>
                <w:sz w:val="24"/>
                <w:szCs w:val="24"/>
                <w:lang w:val="uk-UA"/>
              </w:rPr>
              <w:t>39</w:t>
            </w:r>
            <w:r w:rsidRPr="00CD02E7">
              <w:rPr>
                <w:color w:val="000000"/>
                <w:sz w:val="24"/>
                <w:szCs w:val="24"/>
                <w:lang w:val="uk-UA"/>
              </w:rPr>
              <w:t>].</w:t>
            </w:r>
          </w:p>
        </w:tc>
        <w:tc>
          <w:tcPr>
            <w:tcW w:w="5760" w:type="dxa"/>
            <w:hideMark/>
          </w:tcPr>
          <w:p w:rsidR="00424BC4" w:rsidRPr="009E141E" w:rsidRDefault="00424BC4" w:rsidP="00242885">
            <w:pPr>
              <w:autoSpaceDE/>
              <w:autoSpaceDN/>
              <w:jc w:val="both"/>
              <w:rPr>
                <w:color w:val="000000"/>
                <w:sz w:val="24"/>
                <w:szCs w:val="24"/>
              </w:rPr>
            </w:pPr>
            <w:r w:rsidRPr="004E6722">
              <w:rPr>
                <w:color w:val="000000"/>
                <w:sz w:val="24"/>
                <w:szCs w:val="24"/>
                <w:lang w:val="uk-UA"/>
              </w:rPr>
              <w:t>У статті висвітлено теоретичні основи та здійснено аналіз існуючих підходів до управління ліквідністю банку.</w:t>
            </w:r>
            <w:r>
              <w:rPr>
                <w:color w:val="000000"/>
                <w:sz w:val="24"/>
                <w:szCs w:val="24"/>
                <w:lang w:val="uk-UA"/>
              </w:rPr>
              <w:t xml:space="preserve"> </w:t>
            </w:r>
            <w:r w:rsidRPr="0034319B">
              <w:rPr>
                <w:color w:val="000000"/>
                <w:sz w:val="24"/>
                <w:szCs w:val="24"/>
              </w:rPr>
              <w:t>Визначено переваги та недоліки даних підходів,  а також виділено найбільш поши</w:t>
            </w:r>
            <w:r>
              <w:rPr>
                <w:color w:val="000000"/>
                <w:sz w:val="24"/>
                <w:szCs w:val="24"/>
              </w:rPr>
              <w:t>рені теорії в рамках зазначених</w:t>
            </w:r>
            <w:r>
              <w:rPr>
                <w:color w:val="000000"/>
                <w:sz w:val="24"/>
                <w:szCs w:val="24"/>
                <w:lang w:val="uk-UA"/>
              </w:rPr>
              <w:t xml:space="preserve"> </w:t>
            </w:r>
            <w:r w:rsidRPr="0034319B">
              <w:rPr>
                <w:color w:val="000000"/>
                <w:sz w:val="24"/>
                <w:szCs w:val="24"/>
              </w:rPr>
              <w:t>стратегій.</w:t>
            </w:r>
          </w:p>
        </w:tc>
      </w:tr>
    </w:tbl>
    <w:p w:rsidR="002C0491" w:rsidRDefault="002C0491" w:rsidP="002C0491">
      <w:pPr>
        <w:adjustRightInd w:val="0"/>
        <w:spacing w:line="360" w:lineRule="auto"/>
        <w:jc w:val="both"/>
        <w:rPr>
          <w:sz w:val="28"/>
          <w:szCs w:val="28"/>
          <w:lang w:val="uk-UA"/>
        </w:rPr>
      </w:pPr>
    </w:p>
    <w:p w:rsidR="004E6722" w:rsidRPr="00611C59" w:rsidRDefault="004E6722" w:rsidP="002C0491">
      <w:pPr>
        <w:adjustRightInd w:val="0"/>
        <w:spacing w:line="360" w:lineRule="auto"/>
        <w:ind w:firstLine="708"/>
        <w:jc w:val="both"/>
        <w:rPr>
          <w:rFonts w:eastAsiaTheme="minorHAnsi"/>
          <w:sz w:val="28"/>
          <w:szCs w:val="28"/>
          <w:lang w:val="uk-UA" w:eastAsia="en-US"/>
        </w:rPr>
      </w:pPr>
      <w:r w:rsidRPr="00611C59">
        <w:rPr>
          <w:rFonts w:eastAsiaTheme="minorHAnsi"/>
          <w:sz w:val="28"/>
          <w:szCs w:val="28"/>
          <w:lang w:val="uk-UA" w:eastAsia="en-US"/>
        </w:rPr>
        <w:t>Предметом наукового зацікавлення стали також переваги та недоліки методів</w:t>
      </w:r>
      <w:r w:rsidR="009A514C" w:rsidRPr="00611C59">
        <w:rPr>
          <w:rFonts w:eastAsiaTheme="minorHAnsi"/>
          <w:sz w:val="28"/>
          <w:szCs w:val="28"/>
          <w:lang w:val="uk-UA" w:eastAsia="en-US"/>
        </w:rPr>
        <w:t xml:space="preserve"> </w:t>
      </w:r>
      <w:r w:rsidRPr="00611C59">
        <w:rPr>
          <w:rFonts w:eastAsiaTheme="minorHAnsi"/>
          <w:sz w:val="28"/>
          <w:szCs w:val="28"/>
          <w:lang w:val="uk-UA" w:eastAsia="en-US"/>
        </w:rPr>
        <w:t>управління ліквідністю банку, необхідність її прогнозування з метою підвищення ефективності управління нею</w:t>
      </w:r>
      <w:r w:rsidR="00611C59">
        <w:rPr>
          <w:rFonts w:eastAsiaTheme="minorHAnsi"/>
          <w:sz w:val="28"/>
          <w:szCs w:val="28"/>
          <w:lang w:val="uk-UA" w:eastAsia="en-US"/>
        </w:rPr>
        <w:t>, оскільки о</w:t>
      </w:r>
      <w:r w:rsidR="00611C59" w:rsidRPr="00611C59">
        <w:rPr>
          <w:rFonts w:eastAsiaTheme="minorHAnsi"/>
          <w:sz w:val="28"/>
          <w:szCs w:val="28"/>
          <w:lang w:val="uk-UA" w:eastAsia="en-US"/>
        </w:rPr>
        <w:t>днією з умов ефективної роботи банку є забезпечення високого</w:t>
      </w:r>
      <w:r w:rsidR="00611C59">
        <w:rPr>
          <w:rFonts w:eastAsiaTheme="minorHAnsi"/>
          <w:sz w:val="28"/>
          <w:szCs w:val="28"/>
          <w:lang w:val="uk-UA" w:eastAsia="en-US"/>
        </w:rPr>
        <w:t xml:space="preserve"> </w:t>
      </w:r>
      <w:r w:rsidR="00611C59" w:rsidRPr="00611C59">
        <w:rPr>
          <w:rFonts w:eastAsiaTheme="minorHAnsi"/>
          <w:sz w:val="28"/>
          <w:szCs w:val="28"/>
          <w:lang w:val="uk-UA" w:eastAsia="en-US"/>
        </w:rPr>
        <w:t>рівня надійності та мінімального ризику</w:t>
      </w:r>
      <w:r w:rsidR="00611C59">
        <w:rPr>
          <w:rFonts w:eastAsiaTheme="minorHAnsi"/>
          <w:sz w:val="28"/>
          <w:szCs w:val="28"/>
          <w:lang w:val="uk-UA" w:eastAsia="en-US"/>
        </w:rPr>
        <w:t xml:space="preserve"> </w:t>
      </w:r>
      <w:r w:rsidR="00611C59" w:rsidRPr="00611C59">
        <w:rPr>
          <w:rFonts w:eastAsiaTheme="minorHAnsi"/>
          <w:sz w:val="28"/>
          <w:szCs w:val="28"/>
          <w:lang w:val="uk-UA" w:eastAsia="en-US"/>
        </w:rPr>
        <w:t>здійснюваних операцій, у основі чого лежить</w:t>
      </w:r>
      <w:r w:rsidR="00611C59">
        <w:rPr>
          <w:rFonts w:eastAsiaTheme="minorHAnsi"/>
          <w:sz w:val="28"/>
          <w:szCs w:val="28"/>
          <w:lang w:val="uk-UA" w:eastAsia="en-US"/>
        </w:rPr>
        <w:t xml:space="preserve"> </w:t>
      </w:r>
      <w:r w:rsidR="00611C59" w:rsidRPr="00611C59">
        <w:rPr>
          <w:rFonts w:eastAsiaTheme="minorHAnsi"/>
          <w:sz w:val="28"/>
          <w:szCs w:val="28"/>
          <w:lang w:val="uk-UA" w:eastAsia="en-US"/>
        </w:rPr>
        <w:t>ліквідність банківської установи, її здатність безперервно виконувати свої зобов’язання</w:t>
      </w:r>
      <w:r w:rsidR="00611C59">
        <w:rPr>
          <w:rFonts w:eastAsiaTheme="minorHAnsi"/>
          <w:sz w:val="28"/>
          <w:szCs w:val="28"/>
          <w:lang w:val="uk-UA" w:eastAsia="en-US"/>
        </w:rPr>
        <w:t xml:space="preserve"> </w:t>
      </w:r>
      <w:r w:rsidR="00611C59" w:rsidRPr="00611C59">
        <w:rPr>
          <w:rFonts w:eastAsiaTheme="minorHAnsi"/>
          <w:sz w:val="28"/>
          <w:szCs w:val="28"/>
          <w:lang w:val="uk-UA" w:eastAsia="en-US"/>
        </w:rPr>
        <w:t>перед клієнтами.</w:t>
      </w:r>
    </w:p>
    <w:p w:rsidR="00293AFD" w:rsidRDefault="00DB26A0" w:rsidP="00C51E78">
      <w:pPr>
        <w:spacing w:line="360" w:lineRule="auto"/>
        <w:ind w:firstLine="708"/>
        <w:jc w:val="both"/>
        <w:rPr>
          <w:sz w:val="28"/>
          <w:szCs w:val="28"/>
          <w:lang w:val="uk-UA"/>
        </w:rPr>
      </w:pPr>
      <w:r>
        <w:rPr>
          <w:sz w:val="28"/>
          <w:szCs w:val="28"/>
          <w:lang w:val="uk-UA"/>
        </w:rPr>
        <w:t xml:space="preserve">Отже, узагальнимо питання щодо досліджень забезпечення ліквідності </w:t>
      </w:r>
    </w:p>
    <w:p w:rsidR="00924906" w:rsidRDefault="009A514C" w:rsidP="00C51E78">
      <w:pPr>
        <w:spacing w:line="360" w:lineRule="auto"/>
        <w:jc w:val="both"/>
        <w:rPr>
          <w:sz w:val="28"/>
          <w:szCs w:val="28"/>
          <w:lang w:val="uk-UA"/>
        </w:rPr>
      </w:pPr>
      <w:r>
        <w:rPr>
          <w:sz w:val="28"/>
          <w:szCs w:val="28"/>
          <w:lang w:val="uk-UA"/>
        </w:rPr>
        <w:t xml:space="preserve">комерційних банків та методів управління ліквідністю банківської установи, </w:t>
      </w:r>
      <w:r w:rsidR="00DB26A0">
        <w:rPr>
          <w:sz w:val="28"/>
          <w:szCs w:val="28"/>
          <w:lang w:val="uk-UA"/>
        </w:rPr>
        <w:t xml:space="preserve"> що були розглянуті</w:t>
      </w:r>
      <w:r w:rsidR="00DC6A13">
        <w:rPr>
          <w:sz w:val="28"/>
          <w:szCs w:val="28"/>
          <w:lang w:val="uk-UA"/>
        </w:rPr>
        <w:t xml:space="preserve"> у періодичній літературі (</w:t>
      </w:r>
      <w:r w:rsidR="00DB26A0">
        <w:rPr>
          <w:sz w:val="28"/>
          <w:szCs w:val="28"/>
          <w:lang w:val="uk-UA"/>
        </w:rPr>
        <w:t>табл. 1.5).</w:t>
      </w:r>
    </w:p>
    <w:p w:rsidR="00DB26A0" w:rsidRDefault="00DB26A0" w:rsidP="002C0491">
      <w:pPr>
        <w:spacing w:line="360" w:lineRule="auto"/>
        <w:jc w:val="right"/>
        <w:rPr>
          <w:sz w:val="28"/>
          <w:szCs w:val="28"/>
          <w:lang w:val="uk-UA"/>
        </w:rPr>
      </w:pPr>
      <w:r w:rsidRPr="0085105D">
        <w:rPr>
          <w:sz w:val="28"/>
          <w:szCs w:val="28"/>
          <w:lang w:val="uk-UA"/>
        </w:rPr>
        <w:t>Таблиця 1.5</w:t>
      </w:r>
    </w:p>
    <w:p w:rsidR="00DB26A0" w:rsidRPr="0085105D" w:rsidRDefault="00DB26A0" w:rsidP="009E141E">
      <w:pPr>
        <w:spacing w:line="360" w:lineRule="auto"/>
        <w:jc w:val="center"/>
        <w:rPr>
          <w:sz w:val="28"/>
          <w:szCs w:val="28"/>
          <w:lang w:val="uk-UA"/>
        </w:rPr>
      </w:pPr>
      <w:r w:rsidRPr="0085105D">
        <w:rPr>
          <w:sz w:val="28"/>
          <w:szCs w:val="28"/>
          <w:lang w:val="uk-UA"/>
        </w:rPr>
        <w:t>Питання, які розглядалися в періодичних виданнях з ліквідності</w:t>
      </w:r>
    </w:p>
    <w:p w:rsidR="00DB26A0" w:rsidRPr="0085105D" w:rsidRDefault="00DB26A0" w:rsidP="00DB26A0">
      <w:pPr>
        <w:ind w:firstLine="540"/>
        <w:jc w:val="both"/>
        <w:rPr>
          <w:sz w:val="10"/>
          <w:szCs w:val="10"/>
          <w:lang w:val="uk-UA"/>
        </w:rPr>
      </w:pPr>
    </w:p>
    <w:tbl>
      <w:tblPr>
        <w:tblStyle w:val="aa"/>
        <w:tblW w:w="9639" w:type="dxa"/>
        <w:tblInd w:w="108" w:type="dxa"/>
        <w:tblLayout w:type="fixed"/>
        <w:tblLook w:val="04A0" w:firstRow="1" w:lastRow="0" w:firstColumn="1" w:lastColumn="0" w:noHBand="0" w:noVBand="1"/>
      </w:tblPr>
      <w:tblGrid>
        <w:gridCol w:w="567"/>
        <w:gridCol w:w="1701"/>
        <w:gridCol w:w="1560"/>
        <w:gridCol w:w="1701"/>
        <w:gridCol w:w="1275"/>
        <w:gridCol w:w="1418"/>
        <w:gridCol w:w="1417"/>
      </w:tblGrid>
      <w:tr w:rsidR="00720E2F" w:rsidRPr="00720E2F" w:rsidTr="000478BE">
        <w:trPr>
          <w:trHeight w:val="315"/>
        </w:trPr>
        <w:tc>
          <w:tcPr>
            <w:tcW w:w="567" w:type="dxa"/>
            <w:vMerge w:val="restart"/>
            <w:hideMark/>
          </w:tcPr>
          <w:p w:rsidR="00720E2F" w:rsidRPr="00720E2F" w:rsidRDefault="00720E2F" w:rsidP="00720E2F">
            <w:pPr>
              <w:autoSpaceDE/>
              <w:autoSpaceDN/>
              <w:jc w:val="center"/>
              <w:rPr>
                <w:i/>
                <w:iCs/>
                <w:color w:val="000000"/>
                <w:sz w:val="24"/>
                <w:szCs w:val="24"/>
              </w:rPr>
            </w:pPr>
            <w:r w:rsidRPr="00720E2F">
              <w:rPr>
                <w:i/>
                <w:iCs/>
                <w:color w:val="000000"/>
                <w:sz w:val="24"/>
                <w:szCs w:val="24"/>
                <w:lang w:val="uk-UA"/>
              </w:rPr>
              <w:t>№ з/п</w:t>
            </w:r>
          </w:p>
        </w:tc>
        <w:tc>
          <w:tcPr>
            <w:tcW w:w="1701" w:type="dxa"/>
            <w:vMerge w:val="restart"/>
            <w:hideMark/>
          </w:tcPr>
          <w:p w:rsidR="00720E2F" w:rsidRPr="00720E2F" w:rsidRDefault="00720E2F" w:rsidP="00720E2F">
            <w:pPr>
              <w:autoSpaceDE/>
              <w:autoSpaceDN/>
              <w:jc w:val="center"/>
              <w:rPr>
                <w:i/>
                <w:iCs/>
                <w:color w:val="000000"/>
                <w:sz w:val="24"/>
                <w:szCs w:val="24"/>
              </w:rPr>
            </w:pPr>
            <w:r w:rsidRPr="00720E2F">
              <w:rPr>
                <w:i/>
                <w:iCs/>
                <w:color w:val="000000"/>
                <w:sz w:val="24"/>
                <w:szCs w:val="24"/>
                <w:lang w:val="uk-UA"/>
              </w:rPr>
              <w:t>Періодичні видання та автори статей</w:t>
            </w:r>
          </w:p>
        </w:tc>
        <w:tc>
          <w:tcPr>
            <w:tcW w:w="7371" w:type="dxa"/>
            <w:gridSpan w:val="5"/>
            <w:hideMark/>
          </w:tcPr>
          <w:p w:rsidR="00720E2F" w:rsidRPr="00720E2F" w:rsidRDefault="00720E2F" w:rsidP="00720E2F">
            <w:pPr>
              <w:autoSpaceDE/>
              <w:autoSpaceDN/>
              <w:jc w:val="center"/>
              <w:rPr>
                <w:i/>
                <w:iCs/>
                <w:color w:val="000000"/>
                <w:sz w:val="24"/>
                <w:szCs w:val="24"/>
              </w:rPr>
            </w:pPr>
            <w:r w:rsidRPr="00720E2F">
              <w:rPr>
                <w:i/>
                <w:iCs/>
                <w:color w:val="000000"/>
                <w:sz w:val="24"/>
                <w:szCs w:val="24"/>
              </w:rPr>
              <w:t>Питання, що розглядалися</w:t>
            </w:r>
          </w:p>
        </w:tc>
      </w:tr>
      <w:tr w:rsidR="00720E2F" w:rsidRPr="00720E2F" w:rsidTr="000478BE">
        <w:trPr>
          <w:trHeight w:val="300"/>
        </w:trPr>
        <w:tc>
          <w:tcPr>
            <w:tcW w:w="567" w:type="dxa"/>
            <w:vMerge/>
            <w:hideMark/>
          </w:tcPr>
          <w:p w:rsidR="00720E2F" w:rsidRPr="00720E2F" w:rsidRDefault="00720E2F" w:rsidP="00720E2F">
            <w:pPr>
              <w:autoSpaceDE/>
              <w:autoSpaceDN/>
              <w:rPr>
                <w:i/>
                <w:iCs/>
                <w:color w:val="000000"/>
                <w:sz w:val="24"/>
                <w:szCs w:val="24"/>
              </w:rPr>
            </w:pPr>
          </w:p>
        </w:tc>
        <w:tc>
          <w:tcPr>
            <w:tcW w:w="1701" w:type="dxa"/>
            <w:vMerge/>
            <w:hideMark/>
          </w:tcPr>
          <w:p w:rsidR="00720E2F" w:rsidRPr="00720E2F" w:rsidRDefault="00720E2F" w:rsidP="00720E2F">
            <w:pPr>
              <w:autoSpaceDE/>
              <w:autoSpaceDN/>
              <w:rPr>
                <w:i/>
                <w:iCs/>
                <w:color w:val="000000"/>
                <w:sz w:val="24"/>
                <w:szCs w:val="24"/>
              </w:rPr>
            </w:pPr>
          </w:p>
        </w:tc>
        <w:tc>
          <w:tcPr>
            <w:tcW w:w="1560" w:type="dxa"/>
            <w:vMerge w:val="restart"/>
            <w:hideMark/>
          </w:tcPr>
          <w:p w:rsidR="00720E2F" w:rsidRPr="00720E2F" w:rsidRDefault="00720E2F" w:rsidP="00720E2F">
            <w:pPr>
              <w:autoSpaceDE/>
              <w:autoSpaceDN/>
              <w:jc w:val="center"/>
              <w:rPr>
                <w:i/>
                <w:iCs/>
                <w:color w:val="000000"/>
                <w:sz w:val="24"/>
                <w:szCs w:val="24"/>
              </w:rPr>
            </w:pPr>
            <w:r w:rsidRPr="00720E2F">
              <w:rPr>
                <w:i/>
                <w:iCs/>
                <w:color w:val="000000"/>
                <w:sz w:val="24"/>
                <w:szCs w:val="24"/>
              </w:rPr>
              <w:t>Поняття «ліквідність»</w:t>
            </w:r>
          </w:p>
        </w:tc>
        <w:tc>
          <w:tcPr>
            <w:tcW w:w="1701" w:type="dxa"/>
            <w:vMerge w:val="restart"/>
            <w:hideMark/>
          </w:tcPr>
          <w:p w:rsidR="00720E2F" w:rsidRPr="00720E2F" w:rsidRDefault="00611C59" w:rsidP="00720E2F">
            <w:pPr>
              <w:autoSpaceDE/>
              <w:autoSpaceDN/>
              <w:jc w:val="center"/>
              <w:rPr>
                <w:i/>
                <w:iCs/>
                <w:color w:val="000000"/>
                <w:sz w:val="24"/>
                <w:szCs w:val="24"/>
              </w:rPr>
            </w:pPr>
            <w:r>
              <w:rPr>
                <w:i/>
                <w:iCs/>
                <w:color w:val="000000"/>
                <w:sz w:val="24"/>
                <w:szCs w:val="24"/>
                <w:lang w:val="uk-UA"/>
              </w:rPr>
              <w:t>Інструменти регулювання</w:t>
            </w:r>
          </w:p>
        </w:tc>
        <w:tc>
          <w:tcPr>
            <w:tcW w:w="1275" w:type="dxa"/>
            <w:vMerge w:val="restart"/>
            <w:hideMark/>
          </w:tcPr>
          <w:p w:rsidR="00720E2F" w:rsidRPr="00720E2F" w:rsidRDefault="00611C59" w:rsidP="00720E2F">
            <w:pPr>
              <w:autoSpaceDE/>
              <w:autoSpaceDN/>
              <w:jc w:val="center"/>
              <w:rPr>
                <w:i/>
                <w:iCs/>
                <w:color w:val="000000"/>
                <w:sz w:val="24"/>
                <w:szCs w:val="24"/>
              </w:rPr>
            </w:pPr>
            <w:r>
              <w:rPr>
                <w:i/>
                <w:iCs/>
                <w:color w:val="000000"/>
                <w:sz w:val="24"/>
                <w:szCs w:val="24"/>
                <w:lang w:val="uk-UA"/>
              </w:rPr>
              <w:t>Методи аналізу</w:t>
            </w:r>
          </w:p>
        </w:tc>
        <w:tc>
          <w:tcPr>
            <w:tcW w:w="1418" w:type="dxa"/>
            <w:vMerge w:val="restart"/>
            <w:hideMark/>
          </w:tcPr>
          <w:p w:rsidR="00720E2F" w:rsidRPr="00720E2F" w:rsidRDefault="00611C59" w:rsidP="00720E2F">
            <w:pPr>
              <w:autoSpaceDE/>
              <w:autoSpaceDN/>
              <w:jc w:val="center"/>
              <w:rPr>
                <w:i/>
                <w:iCs/>
                <w:color w:val="000000"/>
                <w:sz w:val="24"/>
                <w:szCs w:val="24"/>
              </w:rPr>
            </w:pPr>
            <w:r>
              <w:rPr>
                <w:i/>
                <w:iCs/>
                <w:color w:val="000000"/>
                <w:sz w:val="24"/>
                <w:szCs w:val="24"/>
                <w:lang w:val="uk-UA"/>
              </w:rPr>
              <w:t>Зарубіжний досвід</w:t>
            </w:r>
          </w:p>
        </w:tc>
        <w:tc>
          <w:tcPr>
            <w:tcW w:w="1417" w:type="dxa"/>
            <w:vMerge w:val="restart"/>
            <w:hideMark/>
          </w:tcPr>
          <w:p w:rsidR="00720E2F" w:rsidRPr="00720E2F" w:rsidRDefault="00720E2F" w:rsidP="00611C59">
            <w:pPr>
              <w:autoSpaceDE/>
              <w:autoSpaceDN/>
              <w:jc w:val="center"/>
              <w:rPr>
                <w:i/>
                <w:iCs/>
                <w:color w:val="000000"/>
                <w:sz w:val="24"/>
                <w:szCs w:val="24"/>
              </w:rPr>
            </w:pPr>
            <w:r w:rsidRPr="00720E2F">
              <w:rPr>
                <w:i/>
                <w:iCs/>
                <w:color w:val="000000"/>
                <w:sz w:val="24"/>
                <w:szCs w:val="24"/>
                <w:lang w:val="uk-UA"/>
              </w:rPr>
              <w:t xml:space="preserve">Методи управління </w:t>
            </w:r>
          </w:p>
        </w:tc>
      </w:tr>
      <w:tr w:rsidR="00720E2F" w:rsidRPr="00720E2F" w:rsidTr="000478BE">
        <w:trPr>
          <w:trHeight w:val="509"/>
        </w:trPr>
        <w:tc>
          <w:tcPr>
            <w:tcW w:w="567" w:type="dxa"/>
            <w:vMerge/>
            <w:hideMark/>
          </w:tcPr>
          <w:p w:rsidR="00720E2F" w:rsidRPr="00720E2F" w:rsidRDefault="00720E2F" w:rsidP="00720E2F">
            <w:pPr>
              <w:autoSpaceDE/>
              <w:autoSpaceDN/>
              <w:rPr>
                <w:i/>
                <w:iCs/>
                <w:color w:val="000000"/>
                <w:sz w:val="24"/>
                <w:szCs w:val="24"/>
              </w:rPr>
            </w:pPr>
          </w:p>
        </w:tc>
        <w:tc>
          <w:tcPr>
            <w:tcW w:w="1701" w:type="dxa"/>
            <w:vMerge/>
            <w:hideMark/>
          </w:tcPr>
          <w:p w:rsidR="00720E2F" w:rsidRPr="00720E2F" w:rsidRDefault="00720E2F" w:rsidP="00720E2F">
            <w:pPr>
              <w:autoSpaceDE/>
              <w:autoSpaceDN/>
              <w:rPr>
                <w:i/>
                <w:iCs/>
                <w:color w:val="000000"/>
                <w:sz w:val="24"/>
                <w:szCs w:val="24"/>
              </w:rPr>
            </w:pPr>
          </w:p>
        </w:tc>
        <w:tc>
          <w:tcPr>
            <w:tcW w:w="1560" w:type="dxa"/>
            <w:vMerge/>
            <w:hideMark/>
          </w:tcPr>
          <w:p w:rsidR="00720E2F" w:rsidRPr="00720E2F" w:rsidRDefault="00720E2F" w:rsidP="00720E2F">
            <w:pPr>
              <w:autoSpaceDE/>
              <w:autoSpaceDN/>
              <w:rPr>
                <w:i/>
                <w:iCs/>
                <w:color w:val="000000"/>
                <w:sz w:val="24"/>
                <w:szCs w:val="24"/>
              </w:rPr>
            </w:pPr>
          </w:p>
        </w:tc>
        <w:tc>
          <w:tcPr>
            <w:tcW w:w="1701" w:type="dxa"/>
            <w:vMerge/>
            <w:hideMark/>
          </w:tcPr>
          <w:p w:rsidR="00720E2F" w:rsidRPr="00720E2F" w:rsidRDefault="00720E2F" w:rsidP="00720E2F">
            <w:pPr>
              <w:autoSpaceDE/>
              <w:autoSpaceDN/>
              <w:rPr>
                <w:i/>
                <w:iCs/>
                <w:color w:val="000000"/>
                <w:sz w:val="24"/>
                <w:szCs w:val="24"/>
              </w:rPr>
            </w:pPr>
          </w:p>
        </w:tc>
        <w:tc>
          <w:tcPr>
            <w:tcW w:w="1275" w:type="dxa"/>
            <w:vMerge/>
            <w:hideMark/>
          </w:tcPr>
          <w:p w:rsidR="00720E2F" w:rsidRPr="00720E2F" w:rsidRDefault="00720E2F" w:rsidP="00720E2F">
            <w:pPr>
              <w:autoSpaceDE/>
              <w:autoSpaceDN/>
              <w:rPr>
                <w:i/>
                <w:iCs/>
                <w:color w:val="000000"/>
                <w:sz w:val="24"/>
                <w:szCs w:val="24"/>
              </w:rPr>
            </w:pPr>
          </w:p>
        </w:tc>
        <w:tc>
          <w:tcPr>
            <w:tcW w:w="1418" w:type="dxa"/>
            <w:vMerge/>
            <w:hideMark/>
          </w:tcPr>
          <w:p w:rsidR="00720E2F" w:rsidRPr="00720E2F" w:rsidRDefault="00720E2F" w:rsidP="00720E2F">
            <w:pPr>
              <w:autoSpaceDE/>
              <w:autoSpaceDN/>
              <w:rPr>
                <w:i/>
                <w:iCs/>
                <w:color w:val="000000"/>
                <w:sz w:val="24"/>
                <w:szCs w:val="24"/>
              </w:rPr>
            </w:pPr>
          </w:p>
        </w:tc>
        <w:tc>
          <w:tcPr>
            <w:tcW w:w="1417" w:type="dxa"/>
            <w:vMerge/>
            <w:hideMark/>
          </w:tcPr>
          <w:p w:rsidR="00720E2F" w:rsidRPr="00720E2F" w:rsidRDefault="00720E2F" w:rsidP="00720E2F">
            <w:pPr>
              <w:autoSpaceDE/>
              <w:autoSpaceDN/>
              <w:rPr>
                <w:i/>
                <w:iCs/>
                <w:color w:val="000000"/>
                <w:sz w:val="24"/>
                <w:szCs w:val="24"/>
              </w:rPr>
            </w:pPr>
          </w:p>
        </w:tc>
      </w:tr>
      <w:tr w:rsidR="00720E2F" w:rsidRPr="00720E2F" w:rsidTr="000478BE">
        <w:trPr>
          <w:trHeight w:val="315"/>
        </w:trPr>
        <w:tc>
          <w:tcPr>
            <w:tcW w:w="567" w:type="dxa"/>
            <w:hideMark/>
          </w:tcPr>
          <w:p w:rsidR="00720E2F" w:rsidRPr="00720E2F" w:rsidRDefault="00720E2F" w:rsidP="00720E2F">
            <w:pPr>
              <w:autoSpaceDE/>
              <w:autoSpaceDN/>
              <w:jc w:val="center"/>
              <w:rPr>
                <w:color w:val="000000"/>
                <w:sz w:val="24"/>
                <w:szCs w:val="24"/>
              </w:rPr>
            </w:pPr>
            <w:r w:rsidRPr="00720E2F">
              <w:rPr>
                <w:color w:val="000000"/>
                <w:sz w:val="24"/>
                <w:szCs w:val="24"/>
                <w:lang w:val="uk-UA"/>
              </w:rPr>
              <w:t>1</w:t>
            </w:r>
          </w:p>
        </w:tc>
        <w:tc>
          <w:tcPr>
            <w:tcW w:w="9072" w:type="dxa"/>
            <w:gridSpan w:val="6"/>
            <w:hideMark/>
          </w:tcPr>
          <w:p w:rsidR="00720E2F" w:rsidRPr="00720E2F" w:rsidRDefault="00720E2F" w:rsidP="00720E2F">
            <w:pPr>
              <w:autoSpaceDE/>
              <w:autoSpaceDN/>
              <w:jc w:val="center"/>
              <w:rPr>
                <w:color w:val="000000"/>
                <w:sz w:val="24"/>
                <w:szCs w:val="24"/>
              </w:rPr>
            </w:pPr>
            <w:r w:rsidRPr="00720E2F">
              <w:rPr>
                <w:color w:val="000000"/>
                <w:sz w:val="24"/>
                <w:szCs w:val="24"/>
                <w:lang w:val="uk-UA"/>
              </w:rPr>
              <w:t>Банківська справа (укр.)</w:t>
            </w:r>
          </w:p>
        </w:tc>
      </w:tr>
      <w:tr w:rsidR="00427437" w:rsidRPr="00720E2F" w:rsidTr="000478BE">
        <w:trPr>
          <w:trHeight w:val="315"/>
        </w:trPr>
        <w:tc>
          <w:tcPr>
            <w:tcW w:w="567" w:type="dxa"/>
            <w:hideMark/>
          </w:tcPr>
          <w:p w:rsidR="00427437" w:rsidRPr="00720E2F" w:rsidRDefault="00BB33B1" w:rsidP="00720E2F">
            <w:pPr>
              <w:autoSpaceDE/>
              <w:autoSpaceDN/>
              <w:jc w:val="center"/>
              <w:rPr>
                <w:color w:val="000000"/>
                <w:sz w:val="24"/>
                <w:szCs w:val="24"/>
                <w:lang w:val="uk-UA"/>
              </w:rPr>
            </w:pPr>
            <w:r>
              <w:rPr>
                <w:color w:val="000000"/>
                <w:sz w:val="24"/>
                <w:szCs w:val="24"/>
                <w:lang w:val="uk-UA"/>
              </w:rPr>
              <w:t>1</w:t>
            </w:r>
          </w:p>
        </w:tc>
        <w:tc>
          <w:tcPr>
            <w:tcW w:w="1701" w:type="dxa"/>
            <w:hideMark/>
          </w:tcPr>
          <w:p w:rsidR="00427437" w:rsidRPr="00720E2F" w:rsidRDefault="00BB33B1" w:rsidP="00720E2F">
            <w:pPr>
              <w:autoSpaceDE/>
              <w:autoSpaceDN/>
              <w:jc w:val="center"/>
              <w:rPr>
                <w:color w:val="000000"/>
                <w:sz w:val="24"/>
                <w:szCs w:val="24"/>
                <w:lang w:val="uk-UA"/>
              </w:rPr>
            </w:pPr>
            <w:r>
              <w:rPr>
                <w:color w:val="000000"/>
                <w:sz w:val="24"/>
                <w:szCs w:val="24"/>
                <w:lang w:val="uk-UA"/>
              </w:rPr>
              <w:t>2</w:t>
            </w:r>
          </w:p>
        </w:tc>
        <w:tc>
          <w:tcPr>
            <w:tcW w:w="1560" w:type="dxa"/>
          </w:tcPr>
          <w:p w:rsidR="00427437" w:rsidRPr="00720E2F" w:rsidRDefault="00BB33B1" w:rsidP="00720E2F">
            <w:pPr>
              <w:autoSpaceDE/>
              <w:autoSpaceDN/>
              <w:jc w:val="center"/>
              <w:rPr>
                <w:color w:val="000000"/>
                <w:sz w:val="24"/>
                <w:szCs w:val="24"/>
                <w:lang w:val="uk-UA"/>
              </w:rPr>
            </w:pPr>
            <w:r>
              <w:rPr>
                <w:color w:val="000000"/>
                <w:sz w:val="24"/>
                <w:szCs w:val="24"/>
                <w:lang w:val="uk-UA"/>
              </w:rPr>
              <w:t>3</w:t>
            </w:r>
          </w:p>
        </w:tc>
        <w:tc>
          <w:tcPr>
            <w:tcW w:w="1701" w:type="dxa"/>
          </w:tcPr>
          <w:p w:rsidR="00427437" w:rsidRPr="00720E2F" w:rsidRDefault="00BB33B1" w:rsidP="00720E2F">
            <w:pPr>
              <w:autoSpaceDE/>
              <w:autoSpaceDN/>
              <w:jc w:val="center"/>
              <w:rPr>
                <w:color w:val="000000"/>
                <w:sz w:val="24"/>
                <w:szCs w:val="24"/>
                <w:lang w:val="uk-UA"/>
              </w:rPr>
            </w:pPr>
            <w:r>
              <w:rPr>
                <w:color w:val="000000"/>
                <w:sz w:val="24"/>
                <w:szCs w:val="24"/>
                <w:lang w:val="uk-UA"/>
              </w:rPr>
              <w:t>4</w:t>
            </w:r>
          </w:p>
        </w:tc>
        <w:tc>
          <w:tcPr>
            <w:tcW w:w="1275" w:type="dxa"/>
          </w:tcPr>
          <w:p w:rsidR="00427437" w:rsidRPr="00720E2F" w:rsidRDefault="00BB33B1" w:rsidP="00720E2F">
            <w:pPr>
              <w:autoSpaceDE/>
              <w:autoSpaceDN/>
              <w:jc w:val="center"/>
              <w:rPr>
                <w:color w:val="000000"/>
                <w:sz w:val="24"/>
                <w:szCs w:val="24"/>
                <w:lang w:val="uk-UA"/>
              </w:rPr>
            </w:pPr>
            <w:r>
              <w:rPr>
                <w:color w:val="000000"/>
                <w:sz w:val="24"/>
                <w:szCs w:val="24"/>
                <w:lang w:val="uk-UA"/>
              </w:rPr>
              <w:t>5</w:t>
            </w:r>
          </w:p>
        </w:tc>
        <w:tc>
          <w:tcPr>
            <w:tcW w:w="1418" w:type="dxa"/>
          </w:tcPr>
          <w:p w:rsidR="00427437" w:rsidRPr="00720E2F" w:rsidRDefault="00BB33B1" w:rsidP="00720E2F">
            <w:pPr>
              <w:autoSpaceDE/>
              <w:autoSpaceDN/>
              <w:jc w:val="center"/>
              <w:rPr>
                <w:color w:val="000000"/>
                <w:sz w:val="24"/>
                <w:szCs w:val="24"/>
                <w:lang w:val="uk-UA"/>
              </w:rPr>
            </w:pPr>
            <w:r>
              <w:rPr>
                <w:color w:val="000000"/>
                <w:sz w:val="24"/>
                <w:szCs w:val="24"/>
                <w:lang w:val="uk-UA"/>
              </w:rPr>
              <w:t>6</w:t>
            </w:r>
          </w:p>
        </w:tc>
        <w:tc>
          <w:tcPr>
            <w:tcW w:w="1417" w:type="dxa"/>
          </w:tcPr>
          <w:p w:rsidR="00427437" w:rsidRPr="00720E2F" w:rsidRDefault="00BB33B1" w:rsidP="00720E2F">
            <w:pPr>
              <w:autoSpaceDE/>
              <w:autoSpaceDN/>
              <w:jc w:val="center"/>
              <w:rPr>
                <w:color w:val="000000"/>
                <w:sz w:val="24"/>
                <w:szCs w:val="24"/>
                <w:lang w:val="uk-UA"/>
              </w:rPr>
            </w:pPr>
            <w:r>
              <w:rPr>
                <w:color w:val="000000"/>
                <w:sz w:val="24"/>
                <w:szCs w:val="24"/>
                <w:lang w:val="uk-UA"/>
              </w:rPr>
              <w:t>7</w:t>
            </w:r>
          </w:p>
        </w:tc>
      </w:tr>
      <w:tr w:rsidR="00720E2F" w:rsidRPr="00720E2F" w:rsidTr="000478BE">
        <w:trPr>
          <w:trHeight w:val="630"/>
        </w:trPr>
        <w:tc>
          <w:tcPr>
            <w:tcW w:w="567" w:type="dxa"/>
            <w:hideMark/>
          </w:tcPr>
          <w:p w:rsidR="00720E2F" w:rsidRPr="00720E2F" w:rsidRDefault="000478BE" w:rsidP="000478BE">
            <w:pPr>
              <w:autoSpaceDE/>
              <w:autoSpaceDN/>
              <w:rPr>
                <w:color w:val="000000"/>
                <w:sz w:val="24"/>
                <w:szCs w:val="24"/>
              </w:rPr>
            </w:pPr>
            <w:r>
              <w:rPr>
                <w:color w:val="000000"/>
                <w:sz w:val="24"/>
                <w:szCs w:val="24"/>
                <w:lang w:val="uk-UA"/>
              </w:rPr>
              <w:t>1.1</w:t>
            </w:r>
          </w:p>
        </w:tc>
        <w:tc>
          <w:tcPr>
            <w:tcW w:w="1701" w:type="dxa"/>
            <w:hideMark/>
          </w:tcPr>
          <w:p w:rsidR="00720E2F" w:rsidRPr="00720E2F" w:rsidRDefault="00720E2F" w:rsidP="00720E2F">
            <w:pPr>
              <w:autoSpaceDE/>
              <w:autoSpaceDN/>
              <w:jc w:val="center"/>
              <w:rPr>
                <w:color w:val="000000"/>
                <w:sz w:val="24"/>
                <w:szCs w:val="24"/>
              </w:rPr>
            </w:pPr>
            <w:r w:rsidRPr="00720E2F">
              <w:rPr>
                <w:color w:val="000000"/>
                <w:sz w:val="24"/>
                <w:szCs w:val="24"/>
                <w:lang w:val="uk-UA"/>
              </w:rPr>
              <w:t>Волкова В.В., Волкова Н.І.</w:t>
            </w:r>
          </w:p>
        </w:tc>
        <w:tc>
          <w:tcPr>
            <w:tcW w:w="1560" w:type="dxa"/>
            <w:hideMark/>
          </w:tcPr>
          <w:p w:rsidR="00720E2F" w:rsidRPr="00720E2F" w:rsidRDefault="00720E2F" w:rsidP="00720E2F">
            <w:pPr>
              <w:autoSpaceDE/>
              <w:autoSpaceDN/>
              <w:jc w:val="center"/>
              <w:rPr>
                <w:color w:val="000000"/>
                <w:sz w:val="24"/>
                <w:szCs w:val="24"/>
              </w:rPr>
            </w:pPr>
            <w:r w:rsidRPr="00720E2F">
              <w:rPr>
                <w:color w:val="000000"/>
                <w:sz w:val="24"/>
                <w:szCs w:val="24"/>
              </w:rPr>
              <w:t>+</w:t>
            </w:r>
          </w:p>
        </w:tc>
        <w:tc>
          <w:tcPr>
            <w:tcW w:w="1701" w:type="dxa"/>
            <w:hideMark/>
          </w:tcPr>
          <w:p w:rsidR="00720E2F" w:rsidRPr="00720E2F" w:rsidRDefault="00720E2F" w:rsidP="00720E2F">
            <w:pPr>
              <w:autoSpaceDE/>
              <w:autoSpaceDN/>
              <w:jc w:val="center"/>
              <w:rPr>
                <w:color w:val="000000"/>
                <w:sz w:val="24"/>
                <w:szCs w:val="24"/>
              </w:rPr>
            </w:pPr>
            <w:r w:rsidRPr="00720E2F">
              <w:rPr>
                <w:color w:val="000000"/>
                <w:sz w:val="24"/>
                <w:szCs w:val="24"/>
                <w:lang w:val="uk-UA"/>
              </w:rPr>
              <w:t>+</w:t>
            </w:r>
          </w:p>
        </w:tc>
        <w:tc>
          <w:tcPr>
            <w:tcW w:w="1275" w:type="dxa"/>
            <w:hideMark/>
          </w:tcPr>
          <w:p w:rsidR="00720E2F" w:rsidRPr="00720E2F" w:rsidRDefault="00720E2F" w:rsidP="00720E2F">
            <w:pPr>
              <w:autoSpaceDE/>
              <w:autoSpaceDN/>
              <w:jc w:val="center"/>
              <w:rPr>
                <w:color w:val="000000"/>
                <w:sz w:val="24"/>
                <w:szCs w:val="24"/>
              </w:rPr>
            </w:pPr>
            <w:r w:rsidRPr="00720E2F">
              <w:rPr>
                <w:color w:val="000000"/>
                <w:sz w:val="24"/>
                <w:szCs w:val="24"/>
                <w:lang w:val="uk-UA"/>
              </w:rPr>
              <w:t>-</w:t>
            </w:r>
          </w:p>
        </w:tc>
        <w:tc>
          <w:tcPr>
            <w:tcW w:w="1418" w:type="dxa"/>
            <w:hideMark/>
          </w:tcPr>
          <w:p w:rsidR="00720E2F" w:rsidRPr="00720E2F" w:rsidRDefault="00720E2F" w:rsidP="00720E2F">
            <w:pPr>
              <w:autoSpaceDE/>
              <w:autoSpaceDN/>
              <w:jc w:val="center"/>
              <w:rPr>
                <w:color w:val="000000"/>
                <w:sz w:val="24"/>
                <w:szCs w:val="24"/>
              </w:rPr>
            </w:pPr>
            <w:r w:rsidRPr="00720E2F">
              <w:rPr>
                <w:color w:val="000000"/>
                <w:sz w:val="24"/>
                <w:szCs w:val="24"/>
                <w:lang w:val="uk-UA"/>
              </w:rPr>
              <w:t>–</w:t>
            </w:r>
          </w:p>
        </w:tc>
        <w:tc>
          <w:tcPr>
            <w:tcW w:w="1417" w:type="dxa"/>
            <w:hideMark/>
          </w:tcPr>
          <w:p w:rsidR="00720E2F" w:rsidRPr="00720E2F" w:rsidRDefault="00720E2F" w:rsidP="00720E2F">
            <w:pPr>
              <w:autoSpaceDE/>
              <w:autoSpaceDN/>
              <w:jc w:val="center"/>
              <w:rPr>
                <w:color w:val="000000"/>
                <w:sz w:val="24"/>
                <w:szCs w:val="24"/>
              </w:rPr>
            </w:pPr>
            <w:r w:rsidRPr="00720E2F">
              <w:rPr>
                <w:color w:val="000000"/>
                <w:sz w:val="24"/>
                <w:szCs w:val="24"/>
                <w:lang w:val="uk-UA"/>
              </w:rPr>
              <w:t>+</w:t>
            </w:r>
          </w:p>
        </w:tc>
      </w:tr>
    </w:tbl>
    <w:p w:rsidR="00BB33B1" w:rsidRDefault="00BB33B1" w:rsidP="00BB33B1">
      <w:pPr>
        <w:adjustRightInd w:val="0"/>
        <w:spacing w:line="360" w:lineRule="auto"/>
        <w:ind w:firstLine="708"/>
        <w:jc w:val="right"/>
        <w:rPr>
          <w:rFonts w:eastAsiaTheme="minorHAnsi"/>
          <w:sz w:val="28"/>
          <w:szCs w:val="28"/>
          <w:lang w:val="uk-UA" w:eastAsia="en-US"/>
        </w:rPr>
      </w:pPr>
      <w:r>
        <w:rPr>
          <w:rFonts w:eastAsiaTheme="minorHAnsi"/>
          <w:sz w:val="28"/>
          <w:szCs w:val="28"/>
          <w:lang w:val="uk-UA" w:eastAsia="en-US"/>
        </w:rPr>
        <w:lastRenderedPageBreak/>
        <w:t>Продовження табл. 1.5</w:t>
      </w:r>
    </w:p>
    <w:tbl>
      <w:tblPr>
        <w:tblStyle w:val="aa"/>
        <w:tblW w:w="9747" w:type="dxa"/>
        <w:tblLayout w:type="fixed"/>
        <w:tblLook w:val="04A0" w:firstRow="1" w:lastRow="0" w:firstColumn="1" w:lastColumn="0" w:noHBand="0" w:noVBand="1"/>
      </w:tblPr>
      <w:tblGrid>
        <w:gridCol w:w="534"/>
        <w:gridCol w:w="1701"/>
        <w:gridCol w:w="1701"/>
        <w:gridCol w:w="1701"/>
        <w:gridCol w:w="1275"/>
        <w:gridCol w:w="1418"/>
        <w:gridCol w:w="1417"/>
      </w:tblGrid>
      <w:tr w:rsidR="00BB33B1" w:rsidRPr="00720E2F" w:rsidTr="00BB33B1">
        <w:trPr>
          <w:trHeight w:val="322"/>
        </w:trPr>
        <w:tc>
          <w:tcPr>
            <w:tcW w:w="534"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1</w:t>
            </w:r>
          </w:p>
        </w:tc>
        <w:tc>
          <w:tcPr>
            <w:tcW w:w="1701"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2</w:t>
            </w:r>
          </w:p>
        </w:tc>
        <w:tc>
          <w:tcPr>
            <w:tcW w:w="1701" w:type="dxa"/>
            <w:hideMark/>
          </w:tcPr>
          <w:p w:rsidR="00BB33B1" w:rsidRPr="00BB33B1" w:rsidRDefault="00BB33B1" w:rsidP="00B20DCA">
            <w:pPr>
              <w:autoSpaceDE/>
              <w:autoSpaceDN/>
              <w:jc w:val="center"/>
              <w:rPr>
                <w:color w:val="000000"/>
                <w:sz w:val="24"/>
                <w:szCs w:val="24"/>
                <w:lang w:val="uk-UA"/>
              </w:rPr>
            </w:pPr>
            <w:r>
              <w:rPr>
                <w:color w:val="000000"/>
                <w:sz w:val="24"/>
                <w:szCs w:val="24"/>
                <w:lang w:val="uk-UA"/>
              </w:rPr>
              <w:t>3</w:t>
            </w:r>
          </w:p>
        </w:tc>
        <w:tc>
          <w:tcPr>
            <w:tcW w:w="1701"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4</w:t>
            </w:r>
          </w:p>
        </w:tc>
        <w:tc>
          <w:tcPr>
            <w:tcW w:w="1275"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5</w:t>
            </w:r>
          </w:p>
        </w:tc>
        <w:tc>
          <w:tcPr>
            <w:tcW w:w="1418"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6</w:t>
            </w:r>
          </w:p>
        </w:tc>
        <w:tc>
          <w:tcPr>
            <w:tcW w:w="1417"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7</w:t>
            </w:r>
          </w:p>
        </w:tc>
      </w:tr>
      <w:tr w:rsidR="00BB33B1" w:rsidRPr="00720E2F" w:rsidTr="00B20DCA">
        <w:trPr>
          <w:trHeight w:val="675"/>
        </w:trPr>
        <w:tc>
          <w:tcPr>
            <w:tcW w:w="534"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1.2</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Довгаль Ю.С., Гребінь О.М.</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rPr>
              <w:t>+</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c>
          <w:tcPr>
            <w:tcW w:w="1275"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c>
          <w:tcPr>
            <w:tcW w:w="1418"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c>
          <w:tcPr>
            <w:tcW w:w="1417"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r>
      <w:tr w:rsidR="00BB33B1" w:rsidRPr="00720E2F" w:rsidTr="00B20DCA">
        <w:trPr>
          <w:trHeight w:val="705"/>
        </w:trPr>
        <w:tc>
          <w:tcPr>
            <w:tcW w:w="534"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1.3</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Нікітін А.В., Татьяніна Ю.В.</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rPr>
              <w:t>–</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c>
          <w:tcPr>
            <w:tcW w:w="1275"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c>
          <w:tcPr>
            <w:tcW w:w="1418"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c>
          <w:tcPr>
            <w:tcW w:w="1417"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r>
      <w:tr w:rsidR="00BB33B1" w:rsidRPr="00720E2F" w:rsidTr="00B20DCA">
        <w:trPr>
          <w:trHeight w:val="315"/>
        </w:trPr>
        <w:tc>
          <w:tcPr>
            <w:tcW w:w="534"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2</w:t>
            </w:r>
          </w:p>
        </w:tc>
        <w:tc>
          <w:tcPr>
            <w:tcW w:w="9213" w:type="dxa"/>
            <w:gridSpan w:val="6"/>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Вісник НБУ (укр.)</w:t>
            </w:r>
          </w:p>
        </w:tc>
      </w:tr>
      <w:tr w:rsidR="00BB33B1" w:rsidRPr="00720E2F" w:rsidTr="00B20DCA">
        <w:trPr>
          <w:trHeight w:val="315"/>
        </w:trPr>
        <w:tc>
          <w:tcPr>
            <w:tcW w:w="534"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2.1</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Міщенко В.І.</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rPr>
              <w:t>+</w:t>
            </w:r>
          </w:p>
        </w:tc>
        <w:tc>
          <w:tcPr>
            <w:tcW w:w="1275" w:type="dxa"/>
            <w:hideMark/>
          </w:tcPr>
          <w:p w:rsidR="00BB33B1" w:rsidRPr="00720E2F" w:rsidRDefault="00BB33B1" w:rsidP="00B20DCA">
            <w:pPr>
              <w:autoSpaceDE/>
              <w:autoSpaceDN/>
              <w:jc w:val="center"/>
              <w:rPr>
                <w:color w:val="000000"/>
                <w:sz w:val="24"/>
                <w:szCs w:val="24"/>
              </w:rPr>
            </w:pPr>
            <w:r w:rsidRPr="00720E2F">
              <w:rPr>
                <w:color w:val="000000"/>
                <w:sz w:val="24"/>
                <w:szCs w:val="24"/>
              </w:rPr>
              <w:t>+</w:t>
            </w:r>
          </w:p>
        </w:tc>
        <w:tc>
          <w:tcPr>
            <w:tcW w:w="1418"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c>
          <w:tcPr>
            <w:tcW w:w="1417" w:type="dxa"/>
            <w:hideMark/>
          </w:tcPr>
          <w:p w:rsidR="00BB33B1" w:rsidRPr="00720E2F" w:rsidRDefault="00BB33B1" w:rsidP="00B20DCA">
            <w:pPr>
              <w:autoSpaceDE/>
              <w:autoSpaceDN/>
              <w:jc w:val="center"/>
              <w:rPr>
                <w:color w:val="000000"/>
                <w:sz w:val="24"/>
                <w:szCs w:val="24"/>
              </w:rPr>
            </w:pPr>
            <w:r w:rsidRPr="00720E2F">
              <w:rPr>
                <w:color w:val="000000"/>
                <w:sz w:val="24"/>
                <w:szCs w:val="24"/>
              </w:rPr>
              <w:t>+</w:t>
            </w:r>
          </w:p>
        </w:tc>
      </w:tr>
      <w:tr w:rsidR="00BB33B1" w:rsidRPr="00720E2F" w:rsidTr="00B20DCA">
        <w:trPr>
          <w:trHeight w:val="315"/>
        </w:trPr>
        <w:tc>
          <w:tcPr>
            <w:tcW w:w="534"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2.2</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Огерчук М.О.</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rPr>
              <w:t>–</w:t>
            </w:r>
          </w:p>
        </w:tc>
        <w:tc>
          <w:tcPr>
            <w:tcW w:w="1275" w:type="dxa"/>
            <w:hideMark/>
          </w:tcPr>
          <w:p w:rsidR="00BB33B1" w:rsidRPr="00720E2F" w:rsidRDefault="00BB33B1" w:rsidP="00B20DCA">
            <w:pPr>
              <w:autoSpaceDE/>
              <w:autoSpaceDN/>
              <w:jc w:val="center"/>
              <w:rPr>
                <w:color w:val="000000"/>
                <w:sz w:val="24"/>
                <w:szCs w:val="24"/>
              </w:rPr>
            </w:pPr>
            <w:r w:rsidRPr="00720E2F">
              <w:rPr>
                <w:color w:val="000000"/>
                <w:sz w:val="24"/>
                <w:szCs w:val="24"/>
              </w:rPr>
              <w:t>+</w:t>
            </w:r>
          </w:p>
        </w:tc>
        <w:tc>
          <w:tcPr>
            <w:tcW w:w="1418"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c>
          <w:tcPr>
            <w:tcW w:w="1417" w:type="dxa"/>
            <w:hideMark/>
          </w:tcPr>
          <w:p w:rsidR="00BB33B1" w:rsidRPr="00720E2F" w:rsidRDefault="00BB33B1" w:rsidP="00B20DCA">
            <w:pPr>
              <w:autoSpaceDE/>
              <w:autoSpaceDN/>
              <w:jc w:val="center"/>
              <w:rPr>
                <w:color w:val="000000"/>
                <w:sz w:val="24"/>
                <w:szCs w:val="24"/>
              </w:rPr>
            </w:pPr>
            <w:r w:rsidRPr="00720E2F">
              <w:rPr>
                <w:color w:val="000000"/>
                <w:sz w:val="24"/>
                <w:szCs w:val="24"/>
              </w:rPr>
              <w:t>+</w:t>
            </w:r>
          </w:p>
        </w:tc>
      </w:tr>
      <w:tr w:rsidR="00BB33B1" w:rsidRPr="00720E2F" w:rsidTr="00B20DCA">
        <w:trPr>
          <w:trHeight w:val="315"/>
        </w:trPr>
        <w:tc>
          <w:tcPr>
            <w:tcW w:w="534"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2.3</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Сомик А.</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c>
          <w:tcPr>
            <w:tcW w:w="1701" w:type="dxa"/>
            <w:hideMark/>
          </w:tcPr>
          <w:p w:rsidR="00BB33B1" w:rsidRPr="00720E2F" w:rsidRDefault="00BB33B1" w:rsidP="00B20DCA">
            <w:pPr>
              <w:autoSpaceDE/>
              <w:autoSpaceDN/>
              <w:jc w:val="center"/>
              <w:rPr>
                <w:color w:val="000000"/>
                <w:sz w:val="24"/>
                <w:szCs w:val="24"/>
              </w:rPr>
            </w:pPr>
            <w:r w:rsidRPr="00720E2F">
              <w:rPr>
                <w:color w:val="000000"/>
                <w:sz w:val="24"/>
                <w:szCs w:val="24"/>
              </w:rPr>
              <w:t>+</w:t>
            </w:r>
          </w:p>
        </w:tc>
        <w:tc>
          <w:tcPr>
            <w:tcW w:w="1275" w:type="dxa"/>
            <w:hideMark/>
          </w:tcPr>
          <w:p w:rsidR="00BB33B1" w:rsidRPr="00720E2F" w:rsidRDefault="00BB33B1" w:rsidP="00B20DCA">
            <w:pPr>
              <w:autoSpaceDE/>
              <w:autoSpaceDN/>
              <w:jc w:val="center"/>
              <w:rPr>
                <w:color w:val="000000"/>
                <w:sz w:val="24"/>
                <w:szCs w:val="24"/>
              </w:rPr>
            </w:pPr>
            <w:r w:rsidRPr="00720E2F">
              <w:rPr>
                <w:color w:val="000000"/>
                <w:sz w:val="24"/>
                <w:szCs w:val="24"/>
              </w:rPr>
              <w:t>–</w:t>
            </w:r>
          </w:p>
        </w:tc>
        <w:tc>
          <w:tcPr>
            <w:tcW w:w="1418" w:type="dxa"/>
            <w:hideMark/>
          </w:tcPr>
          <w:p w:rsidR="00BB33B1" w:rsidRPr="00720E2F" w:rsidRDefault="00BB33B1" w:rsidP="00B20DCA">
            <w:pPr>
              <w:autoSpaceDE/>
              <w:autoSpaceDN/>
              <w:jc w:val="center"/>
              <w:rPr>
                <w:color w:val="000000"/>
                <w:sz w:val="24"/>
                <w:szCs w:val="24"/>
              </w:rPr>
            </w:pPr>
            <w:r w:rsidRPr="00720E2F">
              <w:rPr>
                <w:color w:val="000000"/>
                <w:sz w:val="24"/>
                <w:szCs w:val="24"/>
                <w:lang w:val="uk-UA"/>
              </w:rPr>
              <w:t>–</w:t>
            </w:r>
          </w:p>
        </w:tc>
        <w:tc>
          <w:tcPr>
            <w:tcW w:w="1417" w:type="dxa"/>
            <w:hideMark/>
          </w:tcPr>
          <w:p w:rsidR="00BB33B1" w:rsidRPr="00720E2F" w:rsidRDefault="00BB33B1" w:rsidP="00B20DCA">
            <w:pPr>
              <w:autoSpaceDE/>
              <w:autoSpaceDN/>
              <w:jc w:val="center"/>
              <w:rPr>
                <w:color w:val="000000"/>
                <w:sz w:val="24"/>
                <w:szCs w:val="24"/>
              </w:rPr>
            </w:pPr>
            <w:r w:rsidRPr="00720E2F">
              <w:rPr>
                <w:color w:val="000000"/>
                <w:sz w:val="24"/>
                <w:szCs w:val="24"/>
              </w:rPr>
              <w:t>+</w:t>
            </w:r>
          </w:p>
        </w:tc>
      </w:tr>
      <w:tr w:rsidR="00BB33B1" w:rsidRPr="00720E2F" w:rsidTr="00B20DCA">
        <w:trPr>
          <w:trHeight w:val="315"/>
        </w:trPr>
        <w:tc>
          <w:tcPr>
            <w:tcW w:w="534"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2.4</w:t>
            </w:r>
          </w:p>
        </w:tc>
        <w:tc>
          <w:tcPr>
            <w:tcW w:w="1701"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Примостка Л.О</w:t>
            </w:r>
          </w:p>
        </w:tc>
        <w:tc>
          <w:tcPr>
            <w:tcW w:w="1701"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w:t>
            </w:r>
          </w:p>
        </w:tc>
        <w:tc>
          <w:tcPr>
            <w:tcW w:w="1701" w:type="dxa"/>
            <w:hideMark/>
          </w:tcPr>
          <w:p w:rsidR="00BB33B1" w:rsidRPr="00611C59" w:rsidRDefault="00BB33B1" w:rsidP="00B20DCA">
            <w:pPr>
              <w:autoSpaceDE/>
              <w:autoSpaceDN/>
              <w:jc w:val="center"/>
              <w:rPr>
                <w:color w:val="000000"/>
                <w:sz w:val="24"/>
                <w:szCs w:val="24"/>
                <w:lang w:val="uk-UA"/>
              </w:rPr>
            </w:pPr>
            <w:r>
              <w:rPr>
                <w:color w:val="000000"/>
                <w:sz w:val="24"/>
                <w:szCs w:val="24"/>
                <w:lang w:val="uk-UA"/>
              </w:rPr>
              <w:t>+</w:t>
            </w:r>
          </w:p>
        </w:tc>
        <w:tc>
          <w:tcPr>
            <w:tcW w:w="1275" w:type="dxa"/>
            <w:hideMark/>
          </w:tcPr>
          <w:p w:rsidR="00BB33B1" w:rsidRPr="00611C59" w:rsidRDefault="00BB33B1" w:rsidP="00B20DCA">
            <w:pPr>
              <w:autoSpaceDE/>
              <w:autoSpaceDN/>
              <w:jc w:val="center"/>
              <w:rPr>
                <w:color w:val="000000"/>
                <w:sz w:val="24"/>
                <w:szCs w:val="24"/>
                <w:lang w:val="uk-UA"/>
              </w:rPr>
            </w:pPr>
            <w:r>
              <w:rPr>
                <w:color w:val="000000"/>
                <w:sz w:val="24"/>
                <w:szCs w:val="24"/>
                <w:lang w:val="uk-UA"/>
              </w:rPr>
              <w:t>+</w:t>
            </w:r>
          </w:p>
        </w:tc>
        <w:tc>
          <w:tcPr>
            <w:tcW w:w="1418"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w:t>
            </w:r>
          </w:p>
        </w:tc>
        <w:tc>
          <w:tcPr>
            <w:tcW w:w="1417" w:type="dxa"/>
            <w:hideMark/>
          </w:tcPr>
          <w:p w:rsidR="00BB33B1" w:rsidRPr="00611C59" w:rsidRDefault="00BB33B1" w:rsidP="00B20DCA">
            <w:pPr>
              <w:autoSpaceDE/>
              <w:autoSpaceDN/>
              <w:jc w:val="center"/>
              <w:rPr>
                <w:color w:val="000000"/>
                <w:sz w:val="24"/>
                <w:szCs w:val="24"/>
                <w:lang w:val="uk-UA"/>
              </w:rPr>
            </w:pPr>
            <w:r>
              <w:rPr>
                <w:color w:val="000000"/>
                <w:sz w:val="24"/>
                <w:szCs w:val="24"/>
                <w:lang w:val="uk-UA"/>
              </w:rPr>
              <w:t>+</w:t>
            </w:r>
          </w:p>
        </w:tc>
      </w:tr>
      <w:tr w:rsidR="00BB33B1" w:rsidRPr="00720E2F" w:rsidTr="00B20DCA">
        <w:trPr>
          <w:trHeight w:val="315"/>
        </w:trPr>
        <w:tc>
          <w:tcPr>
            <w:tcW w:w="534"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2.5</w:t>
            </w:r>
          </w:p>
        </w:tc>
        <w:tc>
          <w:tcPr>
            <w:tcW w:w="1701"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Олійник Д.М.</w:t>
            </w:r>
          </w:p>
        </w:tc>
        <w:tc>
          <w:tcPr>
            <w:tcW w:w="1701"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w:t>
            </w:r>
          </w:p>
        </w:tc>
        <w:tc>
          <w:tcPr>
            <w:tcW w:w="1701" w:type="dxa"/>
            <w:hideMark/>
          </w:tcPr>
          <w:p w:rsidR="00BB33B1" w:rsidRPr="00611C59" w:rsidRDefault="00BB33B1" w:rsidP="00B20DCA">
            <w:pPr>
              <w:autoSpaceDE/>
              <w:autoSpaceDN/>
              <w:jc w:val="center"/>
              <w:rPr>
                <w:color w:val="000000"/>
                <w:sz w:val="24"/>
                <w:szCs w:val="24"/>
                <w:lang w:val="uk-UA"/>
              </w:rPr>
            </w:pPr>
            <w:r>
              <w:rPr>
                <w:color w:val="000000"/>
                <w:sz w:val="24"/>
                <w:szCs w:val="24"/>
                <w:lang w:val="uk-UA"/>
              </w:rPr>
              <w:t>-</w:t>
            </w:r>
          </w:p>
        </w:tc>
        <w:tc>
          <w:tcPr>
            <w:tcW w:w="1275" w:type="dxa"/>
            <w:hideMark/>
          </w:tcPr>
          <w:p w:rsidR="00BB33B1" w:rsidRPr="00611C59" w:rsidRDefault="00BB33B1" w:rsidP="00B20DCA">
            <w:pPr>
              <w:autoSpaceDE/>
              <w:autoSpaceDN/>
              <w:jc w:val="center"/>
              <w:rPr>
                <w:color w:val="000000"/>
                <w:sz w:val="24"/>
                <w:szCs w:val="24"/>
                <w:lang w:val="uk-UA"/>
              </w:rPr>
            </w:pPr>
            <w:r>
              <w:rPr>
                <w:color w:val="000000"/>
                <w:sz w:val="24"/>
                <w:szCs w:val="24"/>
                <w:lang w:val="uk-UA"/>
              </w:rPr>
              <w:t>-</w:t>
            </w:r>
          </w:p>
        </w:tc>
        <w:tc>
          <w:tcPr>
            <w:tcW w:w="1418"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w:t>
            </w:r>
          </w:p>
        </w:tc>
        <w:tc>
          <w:tcPr>
            <w:tcW w:w="1417" w:type="dxa"/>
            <w:hideMark/>
          </w:tcPr>
          <w:p w:rsidR="00BB33B1" w:rsidRPr="00611C59" w:rsidRDefault="00BB33B1" w:rsidP="00B20DCA">
            <w:pPr>
              <w:autoSpaceDE/>
              <w:autoSpaceDN/>
              <w:jc w:val="center"/>
              <w:rPr>
                <w:color w:val="000000"/>
                <w:sz w:val="24"/>
                <w:szCs w:val="24"/>
                <w:lang w:val="uk-UA"/>
              </w:rPr>
            </w:pPr>
            <w:r>
              <w:rPr>
                <w:color w:val="000000"/>
                <w:sz w:val="24"/>
                <w:szCs w:val="24"/>
                <w:lang w:val="uk-UA"/>
              </w:rPr>
              <w:t>-</w:t>
            </w:r>
          </w:p>
        </w:tc>
      </w:tr>
      <w:tr w:rsidR="00BB33B1" w:rsidRPr="00720E2F" w:rsidTr="00B20DCA">
        <w:trPr>
          <w:trHeight w:val="315"/>
        </w:trPr>
        <w:tc>
          <w:tcPr>
            <w:tcW w:w="534"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2.6</w:t>
            </w:r>
          </w:p>
        </w:tc>
        <w:tc>
          <w:tcPr>
            <w:tcW w:w="1701" w:type="dxa"/>
            <w:hideMark/>
          </w:tcPr>
          <w:p w:rsidR="00BB33B1" w:rsidRDefault="00BB33B1" w:rsidP="00B20DCA">
            <w:pPr>
              <w:autoSpaceDE/>
              <w:autoSpaceDN/>
              <w:jc w:val="center"/>
              <w:rPr>
                <w:color w:val="000000"/>
                <w:sz w:val="24"/>
                <w:szCs w:val="24"/>
                <w:lang w:val="uk-UA"/>
              </w:rPr>
            </w:pPr>
            <w:r>
              <w:rPr>
                <w:color w:val="000000"/>
                <w:sz w:val="24"/>
                <w:szCs w:val="24"/>
                <w:lang w:val="uk-UA"/>
              </w:rPr>
              <w:t xml:space="preserve">Молчанов </w:t>
            </w:r>
          </w:p>
          <w:p w:rsidR="00BB33B1" w:rsidRPr="00720E2F" w:rsidRDefault="00BB33B1" w:rsidP="00B20DCA">
            <w:pPr>
              <w:autoSpaceDE/>
              <w:autoSpaceDN/>
              <w:jc w:val="center"/>
              <w:rPr>
                <w:color w:val="000000"/>
                <w:sz w:val="24"/>
                <w:szCs w:val="24"/>
                <w:lang w:val="uk-UA"/>
              </w:rPr>
            </w:pPr>
            <w:r>
              <w:rPr>
                <w:color w:val="000000"/>
                <w:sz w:val="24"/>
                <w:szCs w:val="24"/>
                <w:lang w:val="uk-UA"/>
              </w:rPr>
              <w:t>О. В.</w:t>
            </w:r>
          </w:p>
        </w:tc>
        <w:tc>
          <w:tcPr>
            <w:tcW w:w="1701"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w:t>
            </w:r>
          </w:p>
        </w:tc>
        <w:tc>
          <w:tcPr>
            <w:tcW w:w="1701" w:type="dxa"/>
            <w:hideMark/>
          </w:tcPr>
          <w:p w:rsidR="00BB33B1" w:rsidRPr="00611C59" w:rsidRDefault="00BB33B1" w:rsidP="00B20DCA">
            <w:pPr>
              <w:autoSpaceDE/>
              <w:autoSpaceDN/>
              <w:jc w:val="center"/>
              <w:rPr>
                <w:color w:val="000000"/>
                <w:sz w:val="24"/>
                <w:szCs w:val="24"/>
                <w:lang w:val="uk-UA"/>
              </w:rPr>
            </w:pPr>
            <w:r>
              <w:rPr>
                <w:color w:val="000000"/>
                <w:sz w:val="24"/>
                <w:szCs w:val="24"/>
                <w:lang w:val="uk-UA"/>
              </w:rPr>
              <w:t>-</w:t>
            </w:r>
          </w:p>
        </w:tc>
        <w:tc>
          <w:tcPr>
            <w:tcW w:w="1275" w:type="dxa"/>
            <w:hideMark/>
          </w:tcPr>
          <w:p w:rsidR="00BB33B1" w:rsidRPr="00611C59" w:rsidRDefault="00BB33B1" w:rsidP="00B20DCA">
            <w:pPr>
              <w:autoSpaceDE/>
              <w:autoSpaceDN/>
              <w:jc w:val="center"/>
              <w:rPr>
                <w:color w:val="000000"/>
                <w:sz w:val="24"/>
                <w:szCs w:val="24"/>
                <w:lang w:val="uk-UA"/>
              </w:rPr>
            </w:pPr>
            <w:r>
              <w:rPr>
                <w:color w:val="000000"/>
                <w:sz w:val="24"/>
                <w:szCs w:val="24"/>
                <w:lang w:val="uk-UA"/>
              </w:rPr>
              <w:t>+</w:t>
            </w:r>
          </w:p>
        </w:tc>
        <w:tc>
          <w:tcPr>
            <w:tcW w:w="1418" w:type="dxa"/>
            <w:hideMark/>
          </w:tcPr>
          <w:p w:rsidR="00BB33B1" w:rsidRPr="00720E2F" w:rsidRDefault="00BB33B1" w:rsidP="00B20DCA">
            <w:pPr>
              <w:autoSpaceDE/>
              <w:autoSpaceDN/>
              <w:jc w:val="center"/>
              <w:rPr>
                <w:color w:val="000000"/>
                <w:sz w:val="24"/>
                <w:szCs w:val="24"/>
                <w:lang w:val="uk-UA"/>
              </w:rPr>
            </w:pPr>
            <w:r>
              <w:rPr>
                <w:color w:val="000000"/>
                <w:sz w:val="24"/>
                <w:szCs w:val="24"/>
                <w:lang w:val="uk-UA"/>
              </w:rPr>
              <w:t>-</w:t>
            </w:r>
          </w:p>
        </w:tc>
        <w:tc>
          <w:tcPr>
            <w:tcW w:w="1417" w:type="dxa"/>
            <w:hideMark/>
          </w:tcPr>
          <w:p w:rsidR="00BB33B1" w:rsidRPr="00611C59" w:rsidRDefault="00BB33B1" w:rsidP="00B20DCA">
            <w:pPr>
              <w:autoSpaceDE/>
              <w:autoSpaceDN/>
              <w:jc w:val="center"/>
              <w:rPr>
                <w:color w:val="000000"/>
                <w:sz w:val="24"/>
                <w:szCs w:val="24"/>
                <w:lang w:val="uk-UA"/>
              </w:rPr>
            </w:pPr>
            <w:r>
              <w:rPr>
                <w:color w:val="000000"/>
                <w:sz w:val="24"/>
                <w:szCs w:val="24"/>
                <w:lang w:val="uk-UA"/>
              </w:rPr>
              <w:t>+</w:t>
            </w:r>
          </w:p>
        </w:tc>
      </w:tr>
    </w:tbl>
    <w:p w:rsidR="00BB33B1" w:rsidRDefault="00BB33B1" w:rsidP="00BB33B1">
      <w:pPr>
        <w:adjustRightInd w:val="0"/>
        <w:spacing w:line="360" w:lineRule="auto"/>
        <w:ind w:firstLine="708"/>
        <w:jc w:val="both"/>
        <w:rPr>
          <w:rFonts w:eastAsiaTheme="minorHAnsi"/>
          <w:sz w:val="28"/>
          <w:szCs w:val="28"/>
          <w:lang w:val="uk-UA" w:eastAsia="en-US"/>
        </w:rPr>
      </w:pPr>
    </w:p>
    <w:p w:rsidR="00DB26A0" w:rsidRPr="0085105D" w:rsidRDefault="00DB26A0" w:rsidP="002C0491">
      <w:pPr>
        <w:adjustRightInd w:val="0"/>
        <w:spacing w:line="360" w:lineRule="auto"/>
        <w:ind w:firstLine="708"/>
        <w:jc w:val="both"/>
        <w:rPr>
          <w:rFonts w:eastAsiaTheme="minorHAnsi"/>
          <w:sz w:val="28"/>
          <w:szCs w:val="28"/>
          <w:lang w:val="uk-UA" w:eastAsia="en-US"/>
        </w:rPr>
      </w:pPr>
      <w:r w:rsidRPr="0085105D">
        <w:rPr>
          <w:rFonts w:eastAsiaTheme="minorHAnsi"/>
          <w:sz w:val="28"/>
          <w:szCs w:val="28"/>
          <w:lang w:val="uk-UA" w:eastAsia="en-US"/>
        </w:rPr>
        <w:t>Аналіз наукових джерел і публікацій показує, що дослідженню</w:t>
      </w:r>
      <w:r w:rsidR="009F6020">
        <w:rPr>
          <w:rFonts w:eastAsiaTheme="minorHAnsi"/>
          <w:sz w:val="28"/>
          <w:szCs w:val="28"/>
          <w:lang w:val="uk-UA" w:eastAsia="en-US"/>
        </w:rPr>
        <w:t xml:space="preserve"> </w:t>
      </w:r>
      <w:r w:rsidRPr="0085105D">
        <w:rPr>
          <w:rFonts w:eastAsiaTheme="minorHAnsi"/>
          <w:sz w:val="28"/>
          <w:szCs w:val="28"/>
          <w:lang w:val="uk-UA" w:eastAsia="en-US"/>
        </w:rPr>
        <w:t>банківської ліквідності приділяється велика увага науковців і</w:t>
      </w:r>
      <w:r>
        <w:rPr>
          <w:rFonts w:eastAsiaTheme="minorHAnsi"/>
          <w:sz w:val="28"/>
          <w:szCs w:val="28"/>
          <w:lang w:val="uk-UA" w:eastAsia="en-US"/>
        </w:rPr>
        <w:t xml:space="preserve"> </w:t>
      </w:r>
      <w:r w:rsidRPr="0085105D">
        <w:rPr>
          <w:rFonts w:eastAsiaTheme="minorHAnsi"/>
          <w:sz w:val="28"/>
          <w:szCs w:val="28"/>
          <w:lang w:val="uk-UA" w:eastAsia="en-US"/>
        </w:rPr>
        <w:t>практиків, таких як</w:t>
      </w:r>
      <w:r>
        <w:rPr>
          <w:rFonts w:eastAsiaTheme="minorHAnsi"/>
          <w:sz w:val="28"/>
          <w:szCs w:val="28"/>
          <w:lang w:val="uk-UA" w:eastAsia="en-US"/>
        </w:rPr>
        <w:t xml:space="preserve"> </w:t>
      </w:r>
      <w:r w:rsidRPr="0085105D">
        <w:rPr>
          <w:rFonts w:eastAsiaTheme="minorHAnsi"/>
          <w:sz w:val="28"/>
          <w:szCs w:val="28"/>
          <w:lang w:val="uk-UA" w:eastAsia="en-US"/>
        </w:rPr>
        <w:t xml:space="preserve"> І.М.</w:t>
      </w:r>
      <w:r w:rsidRPr="00C34552">
        <w:rPr>
          <w:rFonts w:eastAsiaTheme="minorHAnsi"/>
          <w:sz w:val="28"/>
          <w:szCs w:val="28"/>
          <w:lang w:val="uk-UA" w:eastAsia="en-US"/>
        </w:rPr>
        <w:t xml:space="preserve"> </w:t>
      </w:r>
      <w:r w:rsidRPr="0085105D">
        <w:rPr>
          <w:rFonts w:eastAsiaTheme="minorHAnsi"/>
          <w:sz w:val="28"/>
          <w:szCs w:val="28"/>
          <w:lang w:val="uk-UA" w:eastAsia="en-US"/>
        </w:rPr>
        <w:t>Буденко,  В.В.</w:t>
      </w:r>
      <w:r>
        <w:rPr>
          <w:rFonts w:eastAsiaTheme="minorHAnsi"/>
          <w:sz w:val="28"/>
          <w:szCs w:val="28"/>
          <w:lang w:val="uk-UA" w:eastAsia="en-US"/>
        </w:rPr>
        <w:t xml:space="preserve"> </w:t>
      </w:r>
      <w:r w:rsidRPr="0085105D">
        <w:rPr>
          <w:rFonts w:eastAsiaTheme="minorHAnsi"/>
          <w:sz w:val="28"/>
          <w:szCs w:val="28"/>
          <w:lang w:val="uk-UA" w:eastAsia="en-US"/>
        </w:rPr>
        <w:t>Волков</w:t>
      </w:r>
      <w:r>
        <w:rPr>
          <w:rFonts w:eastAsiaTheme="minorHAnsi"/>
          <w:sz w:val="28"/>
          <w:szCs w:val="28"/>
          <w:lang w:val="uk-UA" w:eastAsia="en-US"/>
        </w:rPr>
        <w:t xml:space="preserve">а </w:t>
      </w:r>
      <w:r w:rsidRPr="0085105D">
        <w:rPr>
          <w:rFonts w:eastAsiaTheme="minorHAnsi"/>
          <w:sz w:val="28"/>
          <w:szCs w:val="28"/>
          <w:lang w:val="uk-UA" w:eastAsia="en-US"/>
        </w:rPr>
        <w:t>, Н.І.</w:t>
      </w:r>
      <w:r>
        <w:rPr>
          <w:rFonts w:eastAsiaTheme="minorHAnsi"/>
          <w:sz w:val="28"/>
          <w:szCs w:val="28"/>
          <w:lang w:val="uk-UA" w:eastAsia="en-US"/>
        </w:rPr>
        <w:t xml:space="preserve"> </w:t>
      </w:r>
      <w:r w:rsidRPr="0085105D">
        <w:rPr>
          <w:rFonts w:eastAsiaTheme="minorHAnsi"/>
          <w:sz w:val="28"/>
          <w:szCs w:val="28"/>
          <w:lang w:val="uk-UA" w:eastAsia="en-US"/>
        </w:rPr>
        <w:t xml:space="preserve">Волкова, </w:t>
      </w:r>
      <w:r w:rsidR="002C0491">
        <w:rPr>
          <w:rFonts w:eastAsiaTheme="minorHAnsi"/>
          <w:sz w:val="28"/>
          <w:szCs w:val="28"/>
          <w:lang w:val="uk-UA" w:eastAsia="en-US"/>
        </w:rPr>
        <w:t xml:space="preserve">В.І. Міщенка, А.В. Нікітіна, </w:t>
      </w:r>
      <w:r>
        <w:rPr>
          <w:rFonts w:eastAsiaTheme="minorHAnsi"/>
          <w:sz w:val="28"/>
          <w:szCs w:val="28"/>
          <w:lang w:val="uk-UA" w:eastAsia="en-US"/>
        </w:rPr>
        <w:t xml:space="preserve"> М.О. Огерчука, А.Сомик</w:t>
      </w:r>
      <w:r w:rsidRPr="0085105D">
        <w:rPr>
          <w:rFonts w:eastAsiaTheme="minorHAnsi"/>
          <w:sz w:val="28"/>
          <w:szCs w:val="28"/>
          <w:lang w:val="uk-UA" w:eastAsia="en-US"/>
        </w:rPr>
        <w:t xml:space="preserve"> та багато інших.</w:t>
      </w:r>
    </w:p>
    <w:p w:rsidR="00DB26A0" w:rsidRDefault="00DB26A0" w:rsidP="006D4654">
      <w:pPr>
        <w:adjustRightInd w:val="0"/>
        <w:spacing w:line="360" w:lineRule="auto"/>
        <w:ind w:firstLine="708"/>
        <w:jc w:val="both"/>
        <w:rPr>
          <w:rFonts w:eastAsiaTheme="minorHAnsi"/>
          <w:sz w:val="28"/>
          <w:szCs w:val="28"/>
          <w:lang w:val="uk-UA" w:eastAsia="en-US"/>
        </w:rPr>
      </w:pPr>
      <w:r w:rsidRPr="0085105D">
        <w:rPr>
          <w:rFonts w:eastAsiaTheme="minorHAnsi"/>
          <w:sz w:val="28"/>
          <w:szCs w:val="28"/>
          <w:lang w:val="uk-UA" w:eastAsia="en-US"/>
        </w:rPr>
        <w:t>Однак у наукових працях більшості дослідників висвітлюються світові</w:t>
      </w:r>
      <w:r w:rsidR="009F6020">
        <w:rPr>
          <w:rFonts w:eastAsiaTheme="minorHAnsi"/>
          <w:sz w:val="28"/>
          <w:szCs w:val="28"/>
          <w:lang w:val="uk-UA" w:eastAsia="en-US"/>
        </w:rPr>
        <w:t xml:space="preserve"> </w:t>
      </w:r>
      <w:r w:rsidRPr="009F6020">
        <w:rPr>
          <w:rFonts w:eastAsiaTheme="minorHAnsi"/>
          <w:sz w:val="28"/>
          <w:szCs w:val="28"/>
          <w:lang w:val="uk-UA" w:eastAsia="en-US"/>
        </w:rPr>
        <w:t>стандарти т</w:t>
      </w:r>
      <w:r w:rsidR="006D4654">
        <w:rPr>
          <w:rFonts w:eastAsiaTheme="minorHAnsi"/>
          <w:sz w:val="28"/>
          <w:szCs w:val="28"/>
          <w:lang w:val="uk-UA" w:eastAsia="en-US"/>
        </w:rPr>
        <w:t xml:space="preserve">а підходи до управління </w:t>
      </w:r>
      <w:r w:rsidRPr="009F6020">
        <w:rPr>
          <w:rFonts w:eastAsiaTheme="minorHAnsi"/>
          <w:sz w:val="28"/>
          <w:szCs w:val="28"/>
          <w:lang w:val="uk-UA" w:eastAsia="en-US"/>
        </w:rPr>
        <w:t>ліквідності банку. Тому наразі</w:t>
      </w:r>
      <w:r w:rsidR="006D4654">
        <w:rPr>
          <w:rFonts w:eastAsiaTheme="minorHAnsi"/>
          <w:sz w:val="28"/>
          <w:szCs w:val="28"/>
          <w:lang w:val="uk-UA" w:eastAsia="en-US"/>
        </w:rPr>
        <w:t xml:space="preserve"> </w:t>
      </w:r>
      <w:r w:rsidRPr="00B0669A">
        <w:rPr>
          <w:rFonts w:eastAsiaTheme="minorHAnsi"/>
          <w:sz w:val="28"/>
          <w:szCs w:val="28"/>
          <w:lang w:val="uk-UA" w:eastAsia="en-US"/>
        </w:rPr>
        <w:t>бракує праць, в яких би поєднувалися методи аналізу</w:t>
      </w:r>
      <w:r w:rsidRPr="0085105D">
        <w:rPr>
          <w:rFonts w:eastAsiaTheme="minorHAnsi"/>
          <w:sz w:val="28"/>
          <w:szCs w:val="28"/>
          <w:lang w:val="uk-UA" w:eastAsia="en-US"/>
        </w:rPr>
        <w:t>, забезпечення</w:t>
      </w:r>
      <w:r w:rsidRPr="00B0669A">
        <w:rPr>
          <w:rFonts w:eastAsiaTheme="minorHAnsi"/>
          <w:sz w:val="28"/>
          <w:szCs w:val="28"/>
          <w:lang w:val="uk-UA" w:eastAsia="en-US"/>
        </w:rPr>
        <w:t xml:space="preserve"> та управління ліквідністю</w:t>
      </w:r>
      <w:r w:rsidRPr="0085105D">
        <w:rPr>
          <w:rFonts w:eastAsiaTheme="minorHAnsi"/>
          <w:sz w:val="28"/>
          <w:szCs w:val="28"/>
          <w:lang w:val="uk-UA" w:eastAsia="en-US"/>
        </w:rPr>
        <w:t xml:space="preserve"> </w:t>
      </w:r>
      <w:r w:rsidR="00C51E78">
        <w:rPr>
          <w:rFonts w:eastAsiaTheme="minorHAnsi"/>
          <w:sz w:val="28"/>
          <w:szCs w:val="28"/>
          <w:lang w:val="uk-UA" w:eastAsia="en-US"/>
        </w:rPr>
        <w:t>в банку.</w:t>
      </w:r>
    </w:p>
    <w:p w:rsidR="006D4654" w:rsidRPr="0085105D" w:rsidRDefault="006D4654" w:rsidP="00492FBD">
      <w:pPr>
        <w:adjustRightInd w:val="0"/>
        <w:spacing w:line="360" w:lineRule="auto"/>
        <w:jc w:val="both"/>
        <w:rPr>
          <w:rFonts w:eastAsiaTheme="minorHAnsi"/>
          <w:sz w:val="28"/>
          <w:szCs w:val="28"/>
          <w:lang w:val="uk-UA" w:eastAsia="en-US"/>
        </w:rPr>
      </w:pPr>
      <w:r>
        <w:rPr>
          <w:rFonts w:eastAsiaTheme="minorHAnsi"/>
          <w:sz w:val="28"/>
          <w:szCs w:val="28"/>
          <w:lang w:val="uk-UA" w:eastAsia="en-US"/>
        </w:rPr>
        <w:tab/>
      </w:r>
      <w:r>
        <w:rPr>
          <w:noProof/>
          <w:sz w:val="28"/>
          <w:szCs w:val="28"/>
        </w:rPr>
        <w:t>У практиці світової банківської справи поки не знайдено всеосяжної формули або набору нормативів, які б достатньо точно визначали потребу комерційних банків у необхідних ліквідних коштах.</w:t>
      </w:r>
    </w:p>
    <w:p w:rsidR="00DB26A0" w:rsidRDefault="006D4654" w:rsidP="00427437">
      <w:pPr>
        <w:adjustRightInd w:val="0"/>
        <w:spacing w:line="360" w:lineRule="auto"/>
        <w:ind w:firstLine="708"/>
        <w:jc w:val="both"/>
        <w:rPr>
          <w:sz w:val="28"/>
          <w:szCs w:val="28"/>
          <w:lang w:val="uk-UA"/>
        </w:rPr>
      </w:pPr>
      <w:r w:rsidRPr="006D4654">
        <w:rPr>
          <w:noProof/>
          <w:sz w:val="28"/>
          <w:szCs w:val="28"/>
          <w:lang w:val="uk-UA"/>
        </w:rPr>
        <w:t xml:space="preserve">Керівництво банків постійно приділяє велику увагу питанням ліквідності, проте дотепер немає доступної і повсюдно прийнятної формули для визначення </w:t>
      </w:r>
      <w:r>
        <w:rPr>
          <w:noProof/>
          <w:sz w:val="28"/>
          <w:szCs w:val="28"/>
          <w:lang w:val="uk-UA"/>
        </w:rPr>
        <w:t>потреб банку в ліквідних коштах</w:t>
      </w:r>
      <w:r w:rsidRPr="006D4654">
        <w:rPr>
          <w:sz w:val="28"/>
          <w:szCs w:val="28"/>
          <w:lang w:val="uk-UA"/>
        </w:rPr>
        <w:t xml:space="preserve"> </w:t>
      </w:r>
      <w:r w:rsidR="00DB26A0" w:rsidRPr="006D4654">
        <w:rPr>
          <w:sz w:val="28"/>
          <w:szCs w:val="28"/>
          <w:lang w:val="uk-UA"/>
        </w:rPr>
        <w:t>[</w:t>
      </w:r>
      <w:r w:rsidR="00DB26A0" w:rsidRPr="006D4654">
        <w:rPr>
          <w:rFonts w:eastAsia="TimesNewRoman,Bold"/>
          <w:bCs/>
          <w:sz w:val="28"/>
          <w:szCs w:val="28"/>
          <w:lang w:val="uk-UA"/>
        </w:rPr>
        <w:t>32</w:t>
      </w:r>
      <w:r w:rsidR="00DB26A0" w:rsidRPr="006D4654">
        <w:rPr>
          <w:sz w:val="28"/>
          <w:szCs w:val="28"/>
          <w:lang w:val="uk-UA"/>
        </w:rPr>
        <w:t>].</w:t>
      </w:r>
    </w:p>
    <w:p w:rsidR="00C80750" w:rsidRPr="006D4654" w:rsidRDefault="00C80750" w:rsidP="00DB26A0">
      <w:pPr>
        <w:adjustRightInd w:val="0"/>
        <w:spacing w:line="360" w:lineRule="auto"/>
        <w:ind w:firstLine="709"/>
        <w:jc w:val="both"/>
        <w:rPr>
          <w:sz w:val="28"/>
          <w:szCs w:val="28"/>
          <w:lang w:val="uk-UA"/>
        </w:rPr>
      </w:pPr>
      <w:r>
        <w:rPr>
          <w:sz w:val="28"/>
          <w:szCs w:val="28"/>
          <w:lang w:val="uk-UA"/>
        </w:rPr>
        <w:t xml:space="preserve">Значна кількість наукових праць, які були розглянуті в періодичній літратурі, були присвячені дослідженню питання щодо механізму забезпечення ліквідності комерційних банків. </w:t>
      </w:r>
    </w:p>
    <w:p w:rsidR="00C80750" w:rsidRDefault="00C80750" w:rsidP="00C80750">
      <w:pPr>
        <w:adjustRightInd w:val="0"/>
        <w:spacing w:line="360" w:lineRule="auto"/>
        <w:ind w:firstLine="709"/>
        <w:jc w:val="both"/>
        <w:rPr>
          <w:sz w:val="28"/>
          <w:szCs w:val="28"/>
          <w:lang w:val="uk-UA"/>
        </w:rPr>
      </w:pPr>
      <w:r>
        <w:rPr>
          <w:sz w:val="28"/>
          <w:szCs w:val="28"/>
          <w:lang w:val="uk-UA"/>
        </w:rPr>
        <w:lastRenderedPageBreak/>
        <w:t xml:space="preserve">Дзямулич М.І. </w:t>
      </w:r>
      <w:r w:rsidR="00DB26A0" w:rsidRPr="00C80750">
        <w:rPr>
          <w:sz w:val="28"/>
          <w:szCs w:val="28"/>
          <w:lang w:val="uk-UA"/>
        </w:rPr>
        <w:t xml:space="preserve">зазначає, що </w:t>
      </w:r>
      <w:r>
        <w:rPr>
          <w:sz w:val="28"/>
          <w:szCs w:val="28"/>
          <w:lang w:val="uk-UA"/>
        </w:rPr>
        <w:t xml:space="preserve">банки, </w:t>
      </w:r>
      <w:r w:rsidRPr="00C80750">
        <w:rPr>
          <w:sz w:val="28"/>
          <w:szCs w:val="28"/>
          <w:lang w:val="uk-UA"/>
        </w:rPr>
        <w:t>відчуваючи потребу</w:t>
      </w:r>
      <w:r>
        <w:rPr>
          <w:sz w:val="28"/>
          <w:szCs w:val="28"/>
          <w:lang w:val="uk-UA"/>
        </w:rPr>
        <w:t xml:space="preserve"> </w:t>
      </w:r>
      <w:r w:rsidRPr="00C80750">
        <w:rPr>
          <w:sz w:val="28"/>
          <w:szCs w:val="28"/>
          <w:lang w:val="uk-UA"/>
        </w:rPr>
        <w:t>в грошах, намагаються залучити їх усіма можливими методами і в той</w:t>
      </w:r>
      <w:r>
        <w:rPr>
          <w:sz w:val="28"/>
          <w:szCs w:val="28"/>
          <w:lang w:val="uk-UA"/>
        </w:rPr>
        <w:t xml:space="preserve"> </w:t>
      </w:r>
      <w:r w:rsidRPr="00C80750">
        <w:rPr>
          <w:sz w:val="28"/>
          <w:szCs w:val="28"/>
          <w:lang w:val="uk-UA"/>
        </w:rPr>
        <w:t>же час не мають ефективних можливостей їх розміщення задля</w:t>
      </w:r>
      <w:r>
        <w:rPr>
          <w:sz w:val="28"/>
          <w:szCs w:val="28"/>
          <w:lang w:val="uk-UA"/>
        </w:rPr>
        <w:t xml:space="preserve"> </w:t>
      </w:r>
      <w:r w:rsidRPr="00C80750">
        <w:rPr>
          <w:sz w:val="28"/>
          <w:szCs w:val="28"/>
          <w:lang w:val="uk-UA"/>
        </w:rPr>
        <w:t>забезпечення своєї ліквідності та фінансової стійкості у майбутньому.</w:t>
      </w:r>
    </w:p>
    <w:p w:rsidR="00347757" w:rsidRDefault="00C80750" w:rsidP="00C80750">
      <w:pPr>
        <w:adjustRightInd w:val="0"/>
        <w:spacing w:line="360" w:lineRule="auto"/>
        <w:ind w:firstLine="709"/>
        <w:jc w:val="both"/>
        <w:rPr>
          <w:sz w:val="28"/>
          <w:szCs w:val="28"/>
          <w:lang w:val="uk-UA"/>
        </w:rPr>
      </w:pPr>
      <w:r w:rsidRPr="00C80750">
        <w:rPr>
          <w:sz w:val="28"/>
          <w:szCs w:val="28"/>
          <w:lang w:val="uk-UA"/>
        </w:rPr>
        <w:t>Відомо, що механізм забезпечення ліквідності комерційних банків</w:t>
      </w:r>
      <w:r>
        <w:rPr>
          <w:sz w:val="28"/>
          <w:szCs w:val="28"/>
          <w:lang w:val="uk-UA"/>
        </w:rPr>
        <w:t xml:space="preserve"> </w:t>
      </w:r>
      <w:r w:rsidRPr="00C80750">
        <w:rPr>
          <w:sz w:val="28"/>
          <w:szCs w:val="28"/>
          <w:lang w:val="uk-UA"/>
        </w:rPr>
        <w:t>з боку НБУ передбачає дотримання встановлених вимог до ліквідності.</w:t>
      </w:r>
      <w:r>
        <w:rPr>
          <w:sz w:val="28"/>
          <w:szCs w:val="28"/>
          <w:lang w:val="uk-UA"/>
        </w:rPr>
        <w:t xml:space="preserve"> </w:t>
      </w:r>
      <w:r w:rsidRPr="00C80750">
        <w:rPr>
          <w:sz w:val="28"/>
          <w:szCs w:val="28"/>
          <w:lang w:val="uk-UA"/>
        </w:rPr>
        <w:t>Виконання даних нормативів</w:t>
      </w:r>
      <w:r>
        <w:rPr>
          <w:sz w:val="28"/>
          <w:szCs w:val="28"/>
          <w:lang w:val="uk-UA"/>
        </w:rPr>
        <w:t xml:space="preserve"> покликане забезпечити достатню </w:t>
      </w:r>
      <w:r w:rsidRPr="00C80750">
        <w:rPr>
          <w:sz w:val="28"/>
          <w:szCs w:val="28"/>
          <w:lang w:val="uk-UA"/>
        </w:rPr>
        <w:t>ліквідність комерційних банків, а досл</w:t>
      </w:r>
      <w:r>
        <w:rPr>
          <w:sz w:val="28"/>
          <w:szCs w:val="28"/>
          <w:lang w:val="uk-UA"/>
        </w:rPr>
        <w:t xml:space="preserve">ідження динаміки цих нормативів </w:t>
      </w:r>
      <w:r w:rsidRPr="00C80750">
        <w:rPr>
          <w:sz w:val="28"/>
          <w:szCs w:val="28"/>
          <w:lang w:val="uk-UA"/>
        </w:rPr>
        <w:t>в часі дозволяє оцінити тенденції змін стану банківської л</w:t>
      </w:r>
      <w:r>
        <w:rPr>
          <w:sz w:val="28"/>
          <w:szCs w:val="28"/>
          <w:lang w:val="uk-UA"/>
        </w:rPr>
        <w:t xml:space="preserve">іквідності, </w:t>
      </w:r>
      <w:r w:rsidRPr="00C80750">
        <w:rPr>
          <w:sz w:val="28"/>
          <w:szCs w:val="28"/>
          <w:lang w:val="uk-UA"/>
        </w:rPr>
        <w:t>що, в свою чергу, є необхідною пере</w:t>
      </w:r>
      <w:r>
        <w:rPr>
          <w:sz w:val="28"/>
          <w:szCs w:val="28"/>
          <w:lang w:val="uk-UA"/>
        </w:rPr>
        <w:t xml:space="preserve">думовою формування заходів щодо </w:t>
      </w:r>
      <w:r w:rsidRPr="00C80750">
        <w:rPr>
          <w:sz w:val="28"/>
          <w:szCs w:val="28"/>
          <w:lang w:val="uk-UA"/>
        </w:rPr>
        <w:t xml:space="preserve">управління ліквідністю. </w:t>
      </w:r>
    </w:p>
    <w:p w:rsidR="00C80750" w:rsidRDefault="00C80750" w:rsidP="00C80750">
      <w:pPr>
        <w:adjustRightInd w:val="0"/>
        <w:spacing w:line="360" w:lineRule="auto"/>
        <w:ind w:firstLine="709"/>
        <w:jc w:val="both"/>
        <w:rPr>
          <w:sz w:val="28"/>
          <w:szCs w:val="28"/>
          <w:lang w:val="uk-UA"/>
        </w:rPr>
      </w:pPr>
      <w:r w:rsidRPr="00C80750">
        <w:rPr>
          <w:sz w:val="28"/>
          <w:szCs w:val="28"/>
          <w:lang w:val="uk-UA"/>
        </w:rPr>
        <w:t>Відповідно, лі</w:t>
      </w:r>
      <w:r>
        <w:rPr>
          <w:sz w:val="28"/>
          <w:szCs w:val="28"/>
          <w:lang w:val="uk-UA"/>
        </w:rPr>
        <w:t xml:space="preserve">квідність банку повинна не лише </w:t>
      </w:r>
      <w:r w:rsidRPr="00C80750">
        <w:rPr>
          <w:sz w:val="28"/>
          <w:szCs w:val="28"/>
          <w:lang w:val="uk-UA"/>
        </w:rPr>
        <w:t>забезпечувати його здатність в повном</w:t>
      </w:r>
      <w:r>
        <w:rPr>
          <w:sz w:val="28"/>
          <w:szCs w:val="28"/>
          <w:lang w:val="uk-UA"/>
        </w:rPr>
        <w:t xml:space="preserve">у обсязі і своєчасно виконувати </w:t>
      </w:r>
      <w:r w:rsidRPr="00C80750">
        <w:rPr>
          <w:sz w:val="28"/>
          <w:szCs w:val="28"/>
          <w:lang w:val="uk-UA"/>
        </w:rPr>
        <w:t>власні грошові зобов’язання, але й має</w:t>
      </w:r>
      <w:r>
        <w:rPr>
          <w:sz w:val="28"/>
          <w:szCs w:val="28"/>
          <w:lang w:val="uk-UA"/>
        </w:rPr>
        <w:t xml:space="preserve"> бути ефективним інструментом </w:t>
      </w:r>
      <w:r w:rsidRPr="00C80750">
        <w:rPr>
          <w:sz w:val="28"/>
          <w:szCs w:val="28"/>
          <w:lang w:val="uk-UA"/>
        </w:rPr>
        <w:t xml:space="preserve">системи фінансового планування, адже </w:t>
      </w:r>
      <w:r>
        <w:rPr>
          <w:sz w:val="28"/>
          <w:szCs w:val="28"/>
          <w:lang w:val="uk-UA"/>
        </w:rPr>
        <w:t xml:space="preserve">як недостатня, так і надлишкова </w:t>
      </w:r>
      <w:r w:rsidRPr="00C80750">
        <w:rPr>
          <w:sz w:val="28"/>
          <w:szCs w:val="28"/>
          <w:lang w:val="uk-UA"/>
        </w:rPr>
        <w:t>ліквідність провокує негативні впливи</w:t>
      </w:r>
      <w:r>
        <w:rPr>
          <w:sz w:val="28"/>
          <w:szCs w:val="28"/>
          <w:lang w:val="uk-UA"/>
        </w:rPr>
        <w:t xml:space="preserve"> на банківські ресурси і знижує </w:t>
      </w:r>
      <w:r w:rsidRPr="00C80750">
        <w:rPr>
          <w:sz w:val="28"/>
          <w:szCs w:val="28"/>
          <w:lang w:val="uk-UA"/>
        </w:rPr>
        <w:t>ефективність їх використання.</w:t>
      </w:r>
    </w:p>
    <w:p w:rsidR="00DB26A0" w:rsidRDefault="00B85E7F" w:rsidP="00B85E7F">
      <w:pPr>
        <w:adjustRightInd w:val="0"/>
        <w:spacing w:line="360" w:lineRule="auto"/>
        <w:ind w:firstLine="709"/>
        <w:jc w:val="both"/>
        <w:rPr>
          <w:sz w:val="28"/>
          <w:szCs w:val="28"/>
          <w:lang w:val="uk-UA"/>
        </w:rPr>
      </w:pPr>
      <w:r>
        <w:rPr>
          <w:sz w:val="28"/>
          <w:szCs w:val="28"/>
          <w:lang w:val="uk-UA"/>
        </w:rPr>
        <w:t>Н</w:t>
      </w:r>
      <w:r w:rsidRPr="00B85E7F">
        <w:rPr>
          <w:sz w:val="28"/>
          <w:szCs w:val="28"/>
          <w:lang w:val="uk-UA"/>
        </w:rPr>
        <w:t>изький рівень ліквідності будь-якого банку відчутно</w:t>
      </w:r>
      <w:r>
        <w:rPr>
          <w:sz w:val="28"/>
          <w:szCs w:val="28"/>
          <w:lang w:val="uk-UA"/>
        </w:rPr>
        <w:t xml:space="preserve"> </w:t>
      </w:r>
      <w:r w:rsidRPr="00B85E7F">
        <w:rPr>
          <w:sz w:val="28"/>
          <w:szCs w:val="28"/>
          <w:lang w:val="uk-UA"/>
        </w:rPr>
        <w:t>обмежує його платоспроможність, спричиняє втрату довіри клієнтів,</w:t>
      </w:r>
      <w:r>
        <w:rPr>
          <w:sz w:val="28"/>
          <w:szCs w:val="28"/>
          <w:lang w:val="uk-UA"/>
        </w:rPr>
        <w:t xml:space="preserve"> </w:t>
      </w:r>
      <w:r w:rsidRPr="00B85E7F">
        <w:rPr>
          <w:sz w:val="28"/>
          <w:szCs w:val="28"/>
          <w:lang w:val="uk-UA"/>
        </w:rPr>
        <w:t>та,  відповідно,  ускладнює можливості по залученню депозитних</w:t>
      </w:r>
      <w:r>
        <w:rPr>
          <w:sz w:val="28"/>
          <w:szCs w:val="28"/>
          <w:lang w:val="uk-UA"/>
        </w:rPr>
        <w:t xml:space="preserve"> </w:t>
      </w:r>
      <w:r w:rsidRPr="00B85E7F">
        <w:rPr>
          <w:sz w:val="28"/>
          <w:szCs w:val="28"/>
          <w:lang w:val="uk-UA"/>
        </w:rPr>
        <w:t>ресурсів і доступ до зовнішніх джерел фінансування, які необхідні для</w:t>
      </w:r>
      <w:r>
        <w:rPr>
          <w:sz w:val="28"/>
          <w:szCs w:val="28"/>
          <w:lang w:val="uk-UA"/>
        </w:rPr>
        <w:t xml:space="preserve"> </w:t>
      </w:r>
      <w:r w:rsidRPr="00B85E7F">
        <w:rPr>
          <w:sz w:val="28"/>
          <w:szCs w:val="28"/>
          <w:lang w:val="uk-UA"/>
        </w:rPr>
        <w:t xml:space="preserve">підтримки ліквідності.  </w:t>
      </w:r>
      <w:r w:rsidRPr="00B85E7F">
        <w:rPr>
          <w:sz w:val="28"/>
          <w:szCs w:val="28"/>
        </w:rPr>
        <w:t>Наслідком цього можуть стати дефіцит</w:t>
      </w:r>
      <w:r>
        <w:rPr>
          <w:sz w:val="28"/>
          <w:szCs w:val="28"/>
          <w:lang w:val="uk-UA"/>
        </w:rPr>
        <w:t xml:space="preserve"> </w:t>
      </w:r>
      <w:r w:rsidRPr="00B85E7F">
        <w:rPr>
          <w:sz w:val="28"/>
          <w:szCs w:val="28"/>
          <w:lang w:val="uk-UA"/>
        </w:rPr>
        <w:t>фінансових ресурсів, зниження рівня прибутковості банку тощо</w:t>
      </w:r>
      <w:r>
        <w:rPr>
          <w:sz w:val="28"/>
          <w:szCs w:val="28"/>
          <w:lang w:val="uk-UA"/>
        </w:rPr>
        <w:t xml:space="preserve"> </w:t>
      </w:r>
      <w:r w:rsidRPr="006D4654">
        <w:rPr>
          <w:sz w:val="28"/>
          <w:szCs w:val="28"/>
          <w:lang w:val="uk-UA"/>
        </w:rPr>
        <w:t>[</w:t>
      </w:r>
      <w:r>
        <w:rPr>
          <w:rFonts w:eastAsia="TimesNewRoman,Bold"/>
          <w:bCs/>
          <w:sz w:val="28"/>
          <w:szCs w:val="28"/>
          <w:lang w:val="uk-UA"/>
        </w:rPr>
        <w:t>34</w:t>
      </w:r>
      <w:r w:rsidRPr="006D4654">
        <w:rPr>
          <w:sz w:val="28"/>
          <w:szCs w:val="28"/>
          <w:lang w:val="uk-UA"/>
        </w:rPr>
        <w:t>].</w:t>
      </w:r>
    </w:p>
    <w:p w:rsidR="00B85E7F" w:rsidRPr="00B85E7F" w:rsidRDefault="00B85E7F" w:rsidP="00B85E7F">
      <w:pPr>
        <w:adjustRightInd w:val="0"/>
        <w:spacing w:line="360" w:lineRule="auto"/>
        <w:ind w:firstLine="709"/>
        <w:jc w:val="both"/>
        <w:rPr>
          <w:sz w:val="28"/>
          <w:szCs w:val="28"/>
          <w:lang w:val="uk-UA"/>
        </w:rPr>
      </w:pPr>
      <w:r>
        <w:rPr>
          <w:sz w:val="28"/>
          <w:szCs w:val="28"/>
          <w:lang w:val="uk-UA"/>
        </w:rPr>
        <w:t xml:space="preserve">Деревянська О. звертає увагу на те, що часом виникає ситуація, коли, </w:t>
      </w:r>
      <w:r w:rsidRPr="00B85E7F">
        <w:rPr>
          <w:sz w:val="28"/>
          <w:szCs w:val="28"/>
          <w:lang w:val="uk-UA"/>
        </w:rPr>
        <w:t>підвищуючи свою ліквідність,</w:t>
      </w:r>
      <w:r>
        <w:rPr>
          <w:sz w:val="28"/>
          <w:szCs w:val="28"/>
          <w:lang w:val="uk-UA"/>
        </w:rPr>
        <w:t xml:space="preserve"> </w:t>
      </w:r>
      <w:r w:rsidRPr="00B85E7F">
        <w:rPr>
          <w:sz w:val="28"/>
          <w:szCs w:val="28"/>
          <w:lang w:val="uk-UA"/>
        </w:rPr>
        <w:t>комерційні банки залучають на свої рахунки значні обсяги грошових</w:t>
      </w:r>
      <w:r>
        <w:rPr>
          <w:sz w:val="28"/>
          <w:szCs w:val="28"/>
          <w:lang w:val="uk-UA"/>
        </w:rPr>
        <w:t xml:space="preserve"> </w:t>
      </w:r>
      <w:r w:rsidRPr="00B85E7F">
        <w:rPr>
          <w:sz w:val="28"/>
          <w:szCs w:val="28"/>
          <w:lang w:val="uk-UA"/>
        </w:rPr>
        <w:t>коштів,  але цим самим зменшують свій прибуток,  що в кінцевому</w:t>
      </w:r>
      <w:r>
        <w:rPr>
          <w:sz w:val="28"/>
          <w:szCs w:val="28"/>
          <w:lang w:val="uk-UA"/>
        </w:rPr>
        <w:t xml:space="preserve"> </w:t>
      </w:r>
      <w:r w:rsidRPr="00B85E7F">
        <w:rPr>
          <w:sz w:val="28"/>
          <w:szCs w:val="28"/>
          <w:lang w:val="uk-UA"/>
        </w:rPr>
        <w:t>результаті може призвести до неплатоспроможності банківської</w:t>
      </w:r>
    </w:p>
    <w:p w:rsidR="00B85E7F" w:rsidRPr="00B85E7F" w:rsidRDefault="00B85E7F" w:rsidP="00B85E7F">
      <w:pPr>
        <w:adjustRightInd w:val="0"/>
        <w:spacing w:line="360" w:lineRule="auto"/>
        <w:jc w:val="both"/>
        <w:rPr>
          <w:sz w:val="28"/>
          <w:szCs w:val="28"/>
          <w:lang w:val="uk-UA"/>
        </w:rPr>
      </w:pPr>
      <w:r w:rsidRPr="00B85E7F">
        <w:rPr>
          <w:sz w:val="28"/>
          <w:szCs w:val="28"/>
          <w:lang w:val="uk-UA"/>
        </w:rPr>
        <w:t>установи попри її здатність виконати поточні зобов’язання. Як зазначає</w:t>
      </w:r>
      <w:r>
        <w:rPr>
          <w:sz w:val="28"/>
          <w:szCs w:val="28"/>
          <w:lang w:val="uk-UA"/>
        </w:rPr>
        <w:t xml:space="preserve"> </w:t>
      </w:r>
      <w:r w:rsidRPr="00B85E7F">
        <w:rPr>
          <w:sz w:val="28"/>
          <w:szCs w:val="28"/>
          <w:lang w:val="uk-UA"/>
        </w:rPr>
        <w:t>Кочетков</w:t>
      </w:r>
      <w:r>
        <w:rPr>
          <w:sz w:val="28"/>
          <w:szCs w:val="28"/>
          <w:lang w:val="uk-UA"/>
        </w:rPr>
        <w:t xml:space="preserve"> В.М.</w:t>
      </w:r>
      <w:r w:rsidRPr="00B85E7F">
        <w:rPr>
          <w:sz w:val="28"/>
          <w:szCs w:val="28"/>
          <w:lang w:val="uk-UA"/>
        </w:rPr>
        <w:t>, це призводить до створення, так званої фінансової піраміди,</w:t>
      </w:r>
    </w:p>
    <w:p w:rsidR="00B85E7F" w:rsidRDefault="00B85E7F" w:rsidP="00B85E7F">
      <w:pPr>
        <w:adjustRightInd w:val="0"/>
        <w:spacing w:line="360" w:lineRule="auto"/>
        <w:jc w:val="both"/>
        <w:rPr>
          <w:sz w:val="28"/>
          <w:szCs w:val="28"/>
          <w:lang w:val="uk-UA"/>
        </w:rPr>
      </w:pPr>
      <w:r w:rsidRPr="00B85E7F">
        <w:rPr>
          <w:sz w:val="28"/>
          <w:szCs w:val="28"/>
          <w:lang w:val="uk-UA"/>
        </w:rPr>
        <w:t>яка є лі</w:t>
      </w:r>
      <w:r w:rsidR="00CA0C3B">
        <w:rPr>
          <w:sz w:val="28"/>
          <w:szCs w:val="28"/>
          <w:lang w:val="uk-UA"/>
        </w:rPr>
        <w:t xml:space="preserve">квідною,  але неплатоспроможною </w:t>
      </w:r>
      <w:r w:rsidR="00CA0C3B" w:rsidRPr="006D4654">
        <w:rPr>
          <w:sz w:val="28"/>
          <w:szCs w:val="28"/>
          <w:lang w:val="uk-UA"/>
        </w:rPr>
        <w:t>[</w:t>
      </w:r>
      <w:r w:rsidR="00CA0C3B">
        <w:rPr>
          <w:rFonts w:eastAsia="TimesNewRoman,Bold"/>
          <w:bCs/>
          <w:sz w:val="28"/>
          <w:szCs w:val="28"/>
          <w:lang w:val="uk-UA"/>
        </w:rPr>
        <w:t>29</w:t>
      </w:r>
      <w:r w:rsidR="00CA0C3B" w:rsidRPr="006D4654">
        <w:rPr>
          <w:sz w:val="28"/>
          <w:szCs w:val="28"/>
          <w:lang w:val="uk-UA"/>
        </w:rPr>
        <w:t>].</w:t>
      </w:r>
      <w:r w:rsidR="00CA0C3B">
        <w:rPr>
          <w:sz w:val="28"/>
          <w:szCs w:val="28"/>
          <w:lang w:val="uk-UA"/>
        </w:rPr>
        <w:t xml:space="preserve"> </w:t>
      </w:r>
      <w:r w:rsidRPr="00B85E7F">
        <w:rPr>
          <w:sz w:val="28"/>
          <w:szCs w:val="28"/>
          <w:lang w:val="uk-UA"/>
        </w:rPr>
        <w:t xml:space="preserve"> При цьому якщо припиняється надходження грошових коштів,  то з часом подібна структура</w:t>
      </w:r>
      <w:r>
        <w:rPr>
          <w:sz w:val="28"/>
          <w:szCs w:val="28"/>
          <w:lang w:val="uk-UA"/>
        </w:rPr>
        <w:t xml:space="preserve"> стає і неліквідною</w:t>
      </w:r>
      <w:r w:rsidRPr="00B85E7F">
        <w:rPr>
          <w:sz w:val="28"/>
          <w:szCs w:val="28"/>
          <w:lang w:val="uk-UA"/>
        </w:rPr>
        <w:t>. Варто зауважити, що шляхи та методи</w:t>
      </w:r>
      <w:r>
        <w:rPr>
          <w:sz w:val="28"/>
          <w:szCs w:val="28"/>
          <w:lang w:val="uk-UA"/>
        </w:rPr>
        <w:t xml:space="preserve"> </w:t>
      </w:r>
      <w:r w:rsidRPr="00B85E7F">
        <w:rPr>
          <w:sz w:val="28"/>
          <w:szCs w:val="28"/>
          <w:lang w:val="uk-UA"/>
        </w:rPr>
        <w:t xml:space="preserve">подібного «збереження </w:t>
      </w:r>
      <w:r w:rsidRPr="00B85E7F">
        <w:rPr>
          <w:sz w:val="28"/>
          <w:szCs w:val="28"/>
          <w:lang w:val="uk-UA"/>
        </w:rPr>
        <w:lastRenderedPageBreak/>
        <w:t>ліквідності»  є вкрай шкідливими для</w:t>
      </w:r>
      <w:r>
        <w:rPr>
          <w:sz w:val="28"/>
          <w:szCs w:val="28"/>
          <w:lang w:val="uk-UA"/>
        </w:rPr>
        <w:t xml:space="preserve"> </w:t>
      </w:r>
      <w:r w:rsidRPr="00B85E7F">
        <w:rPr>
          <w:sz w:val="28"/>
          <w:szCs w:val="28"/>
          <w:lang w:val="uk-UA"/>
        </w:rPr>
        <w:t>національної економіки і,  як це не дивно, для самих банків. Адже в</w:t>
      </w:r>
      <w:r>
        <w:rPr>
          <w:sz w:val="28"/>
          <w:szCs w:val="28"/>
          <w:lang w:val="uk-UA"/>
        </w:rPr>
        <w:t xml:space="preserve"> </w:t>
      </w:r>
      <w:r w:rsidRPr="00B85E7F">
        <w:rPr>
          <w:sz w:val="28"/>
          <w:szCs w:val="28"/>
          <w:lang w:val="uk-UA"/>
        </w:rPr>
        <w:t>основному підвищення ліквідності, котре спостерігається у даний час</w:t>
      </w:r>
      <w:r>
        <w:rPr>
          <w:sz w:val="28"/>
          <w:szCs w:val="28"/>
          <w:lang w:val="uk-UA"/>
        </w:rPr>
        <w:t xml:space="preserve"> </w:t>
      </w:r>
      <w:r w:rsidRPr="00B85E7F">
        <w:rPr>
          <w:sz w:val="28"/>
          <w:szCs w:val="28"/>
          <w:lang w:val="uk-UA"/>
        </w:rPr>
        <w:t>досягається значним нагромадженням вільних коштів на банківських</w:t>
      </w:r>
      <w:r>
        <w:rPr>
          <w:sz w:val="28"/>
          <w:szCs w:val="28"/>
          <w:lang w:val="uk-UA"/>
        </w:rPr>
        <w:t xml:space="preserve"> </w:t>
      </w:r>
      <w:r w:rsidRPr="00B85E7F">
        <w:rPr>
          <w:sz w:val="28"/>
          <w:szCs w:val="28"/>
          <w:lang w:val="uk-UA"/>
        </w:rPr>
        <w:t>рахунках, інвестиціями їх у валютні цінності або високоліквідні цінні</w:t>
      </w:r>
      <w:r>
        <w:rPr>
          <w:sz w:val="28"/>
          <w:szCs w:val="28"/>
          <w:lang w:val="uk-UA"/>
        </w:rPr>
        <w:t xml:space="preserve"> папери.</w:t>
      </w:r>
    </w:p>
    <w:p w:rsidR="00B85E7F" w:rsidRPr="00B85E7F" w:rsidRDefault="00B85E7F" w:rsidP="00B85E7F">
      <w:pPr>
        <w:adjustRightInd w:val="0"/>
        <w:spacing w:line="360" w:lineRule="auto"/>
        <w:jc w:val="both"/>
        <w:rPr>
          <w:sz w:val="28"/>
          <w:szCs w:val="28"/>
          <w:lang w:val="uk-UA"/>
        </w:rPr>
      </w:pPr>
      <w:r>
        <w:rPr>
          <w:sz w:val="28"/>
          <w:szCs w:val="28"/>
          <w:lang w:val="uk-UA"/>
        </w:rPr>
        <w:tab/>
      </w:r>
      <w:r w:rsidRPr="00B85E7F">
        <w:rPr>
          <w:sz w:val="28"/>
          <w:szCs w:val="28"/>
          <w:lang w:val="uk-UA"/>
        </w:rPr>
        <w:t>Таким чином, ми при</w:t>
      </w:r>
      <w:r>
        <w:rPr>
          <w:sz w:val="28"/>
          <w:szCs w:val="28"/>
          <w:lang w:val="uk-UA"/>
        </w:rPr>
        <w:t>ходимо до висновку, що забезпе</w:t>
      </w:r>
      <w:r w:rsidRPr="00B85E7F">
        <w:rPr>
          <w:sz w:val="28"/>
          <w:szCs w:val="28"/>
          <w:lang w:val="uk-UA"/>
        </w:rPr>
        <w:t>чення ліквідності комерційних б</w:t>
      </w:r>
      <w:r>
        <w:rPr>
          <w:sz w:val="28"/>
          <w:szCs w:val="28"/>
          <w:lang w:val="uk-UA"/>
        </w:rPr>
        <w:t xml:space="preserve">анків в умовах кризових явищ на </w:t>
      </w:r>
      <w:r w:rsidRPr="00B85E7F">
        <w:rPr>
          <w:sz w:val="28"/>
          <w:szCs w:val="28"/>
          <w:lang w:val="uk-UA"/>
        </w:rPr>
        <w:t>фінансових ринках шляхом скороченн</w:t>
      </w:r>
      <w:r>
        <w:rPr>
          <w:sz w:val="28"/>
          <w:szCs w:val="28"/>
          <w:lang w:val="uk-UA"/>
        </w:rPr>
        <w:t xml:space="preserve">я обсягу активних операцій хоча </w:t>
      </w:r>
      <w:r w:rsidRPr="00B85E7F">
        <w:rPr>
          <w:sz w:val="28"/>
          <w:szCs w:val="28"/>
          <w:lang w:val="uk-UA"/>
        </w:rPr>
        <w:t>й дозволяє банківській системі підвищ</w:t>
      </w:r>
      <w:r>
        <w:rPr>
          <w:sz w:val="28"/>
          <w:szCs w:val="28"/>
          <w:lang w:val="uk-UA"/>
        </w:rPr>
        <w:t xml:space="preserve">ити свою надійність, проте є не </w:t>
      </w:r>
      <w:r w:rsidRPr="00B85E7F">
        <w:rPr>
          <w:sz w:val="28"/>
          <w:szCs w:val="28"/>
          <w:lang w:val="uk-UA"/>
        </w:rPr>
        <w:t>вигідним для розвитку і підтримки стабільності національно</w:t>
      </w:r>
      <w:r w:rsidR="00CA0C3B">
        <w:rPr>
          <w:sz w:val="28"/>
          <w:szCs w:val="28"/>
          <w:lang w:val="uk-UA"/>
        </w:rPr>
        <w:t xml:space="preserve">ї економіки. </w:t>
      </w:r>
    </w:p>
    <w:p w:rsidR="00347757" w:rsidRDefault="003B3EDA" w:rsidP="00CA0C3B">
      <w:pPr>
        <w:spacing w:line="360" w:lineRule="auto"/>
        <w:ind w:firstLine="708"/>
        <w:jc w:val="both"/>
        <w:rPr>
          <w:color w:val="000000"/>
          <w:sz w:val="28"/>
          <w:szCs w:val="28"/>
          <w:shd w:val="clear" w:color="auto" w:fill="FFFFFF"/>
          <w:lang w:val="uk-UA"/>
        </w:rPr>
      </w:pPr>
      <w:r w:rsidRPr="0085105D">
        <w:rPr>
          <w:color w:val="000000"/>
          <w:sz w:val="28"/>
          <w:szCs w:val="28"/>
          <w:shd w:val="clear" w:color="auto" w:fill="FFFFFF"/>
          <w:lang w:val="uk-UA"/>
        </w:rPr>
        <w:t xml:space="preserve">У світовій практиці банківської справи спостерігається стійка тенденція до уніфікації системи банківського регулювання та нагляду. Ця тенденція передусім пов’язана з діяльністю Міжбанківського комітету з банківського нагляду (Базельський комітет з банківського нагляду). </w:t>
      </w:r>
    </w:p>
    <w:p w:rsidR="003B3EDA" w:rsidRPr="0085105D" w:rsidRDefault="003B3EDA" w:rsidP="00CA0C3B">
      <w:pPr>
        <w:spacing w:line="360" w:lineRule="auto"/>
        <w:ind w:firstLine="708"/>
        <w:jc w:val="both"/>
        <w:rPr>
          <w:color w:val="000000"/>
          <w:sz w:val="28"/>
          <w:szCs w:val="28"/>
          <w:shd w:val="clear" w:color="auto" w:fill="FFFFFF"/>
          <w:lang w:val="uk-UA"/>
        </w:rPr>
      </w:pPr>
      <w:r w:rsidRPr="0085105D">
        <w:rPr>
          <w:color w:val="000000"/>
          <w:sz w:val="28"/>
          <w:szCs w:val="28"/>
          <w:shd w:val="clear" w:color="auto" w:fill="FFFFFF"/>
          <w:lang w:val="uk-UA"/>
        </w:rPr>
        <w:t>Комітет на базі власного досвіду розробляє рекомендації щодо регулювання банківської діяльності, які не мають директивного характеру, але активно використовуються центральними банками більшості країн світу з метою зближення національних та створення уніфікованої системи банківського регулювання та нагляду.</w:t>
      </w:r>
    </w:p>
    <w:p w:rsidR="00347757" w:rsidRDefault="003B3EDA" w:rsidP="00DB26A0">
      <w:pPr>
        <w:spacing w:line="360" w:lineRule="auto"/>
        <w:jc w:val="both"/>
        <w:rPr>
          <w:sz w:val="28"/>
          <w:szCs w:val="28"/>
          <w:lang w:val="uk-UA"/>
        </w:rPr>
      </w:pPr>
      <w:r>
        <w:rPr>
          <w:sz w:val="28"/>
          <w:szCs w:val="28"/>
          <w:lang w:val="uk-UA"/>
        </w:rPr>
        <w:tab/>
        <w:t xml:space="preserve">Функціонування банківської системи неможливе без наявності нормативно-правової бази, за допомогою якої регулюється банківська діяльність в Україні. </w:t>
      </w:r>
      <w:r w:rsidR="002C0491">
        <w:rPr>
          <w:sz w:val="28"/>
          <w:szCs w:val="28"/>
          <w:lang w:val="uk-UA"/>
        </w:rPr>
        <w:t>Як свідчить практика, нестабільність банківської системи, кризи банків мають тяжкі економічні наслідки.</w:t>
      </w:r>
      <w:r w:rsidR="002C0491">
        <w:rPr>
          <w:rFonts w:ascii="Verdana" w:hAnsi="Verdana"/>
          <w:color w:val="333333"/>
          <w:sz w:val="18"/>
          <w:szCs w:val="18"/>
          <w:shd w:val="clear" w:color="auto" w:fill="FAFAFA"/>
          <w:lang w:val="uk-UA"/>
        </w:rPr>
        <w:t xml:space="preserve"> </w:t>
      </w:r>
      <w:r w:rsidR="00293AFD">
        <w:rPr>
          <w:sz w:val="28"/>
          <w:szCs w:val="28"/>
          <w:lang w:val="uk-UA"/>
        </w:rPr>
        <w:t>Д</w:t>
      </w:r>
      <w:r>
        <w:rPr>
          <w:sz w:val="28"/>
          <w:szCs w:val="28"/>
          <w:lang w:val="uk-UA"/>
        </w:rPr>
        <w:t xml:space="preserve">ля створення стабільної банківської системи і функціонує банківське регулювання. </w:t>
      </w:r>
    </w:p>
    <w:p w:rsidR="00DB26A0" w:rsidRDefault="003B3EDA" w:rsidP="00347757">
      <w:pPr>
        <w:spacing w:line="360" w:lineRule="auto"/>
        <w:ind w:firstLine="708"/>
        <w:jc w:val="both"/>
        <w:rPr>
          <w:sz w:val="28"/>
          <w:szCs w:val="28"/>
          <w:lang w:val="uk-UA"/>
        </w:rPr>
      </w:pPr>
      <w:r>
        <w:rPr>
          <w:sz w:val="28"/>
          <w:szCs w:val="28"/>
          <w:lang w:val="uk-UA"/>
        </w:rPr>
        <w:t>Під банківським регулюванням розуміють розробку та видання уповноваженими органами на підставі законів та нормативно-правових актів, які регламентують види та спосо</w:t>
      </w:r>
      <w:r w:rsidR="009F6020">
        <w:rPr>
          <w:sz w:val="28"/>
          <w:szCs w:val="28"/>
          <w:lang w:val="uk-UA"/>
        </w:rPr>
        <w:t>би банківської діяльності. (</w:t>
      </w:r>
      <w:r w:rsidR="00347757">
        <w:rPr>
          <w:sz w:val="28"/>
          <w:szCs w:val="28"/>
          <w:lang w:val="uk-UA"/>
        </w:rPr>
        <w:t>див.</w:t>
      </w:r>
      <w:r>
        <w:rPr>
          <w:sz w:val="28"/>
          <w:szCs w:val="28"/>
          <w:lang w:val="uk-UA"/>
        </w:rPr>
        <w:t>табл.1.6)</w:t>
      </w:r>
    </w:p>
    <w:p w:rsidR="002C0491" w:rsidRDefault="002C0491" w:rsidP="00347757">
      <w:pPr>
        <w:jc w:val="right"/>
        <w:rPr>
          <w:sz w:val="28"/>
          <w:szCs w:val="28"/>
          <w:lang w:val="uk-UA"/>
        </w:rPr>
      </w:pPr>
    </w:p>
    <w:p w:rsidR="002C0491" w:rsidRDefault="002C0491" w:rsidP="00347757">
      <w:pPr>
        <w:jc w:val="right"/>
        <w:rPr>
          <w:sz w:val="28"/>
          <w:szCs w:val="28"/>
          <w:lang w:val="uk-UA"/>
        </w:rPr>
      </w:pPr>
    </w:p>
    <w:p w:rsidR="002C0491" w:rsidRDefault="002C0491" w:rsidP="00347757">
      <w:pPr>
        <w:jc w:val="right"/>
        <w:rPr>
          <w:sz w:val="28"/>
          <w:szCs w:val="28"/>
          <w:lang w:val="uk-UA"/>
        </w:rPr>
      </w:pPr>
    </w:p>
    <w:p w:rsidR="002C0491" w:rsidRDefault="002C0491" w:rsidP="002C0491">
      <w:pPr>
        <w:rPr>
          <w:sz w:val="28"/>
          <w:szCs w:val="28"/>
          <w:lang w:val="uk-UA"/>
        </w:rPr>
      </w:pPr>
    </w:p>
    <w:p w:rsidR="00A6274B" w:rsidRDefault="003B3EDA" w:rsidP="002C0491">
      <w:pPr>
        <w:jc w:val="right"/>
        <w:rPr>
          <w:sz w:val="28"/>
          <w:szCs w:val="28"/>
          <w:lang w:val="uk-UA"/>
        </w:rPr>
      </w:pPr>
      <w:r>
        <w:rPr>
          <w:sz w:val="28"/>
          <w:szCs w:val="28"/>
          <w:lang w:val="uk-UA"/>
        </w:rPr>
        <w:lastRenderedPageBreak/>
        <w:t>Таблиця 1.6</w:t>
      </w:r>
    </w:p>
    <w:p w:rsidR="003B3EDA" w:rsidRPr="0085105D" w:rsidRDefault="003B3EDA" w:rsidP="009F6020">
      <w:pPr>
        <w:jc w:val="center"/>
        <w:rPr>
          <w:sz w:val="28"/>
          <w:szCs w:val="28"/>
          <w:lang w:val="uk-UA"/>
        </w:rPr>
      </w:pPr>
      <w:r w:rsidRPr="0085105D">
        <w:rPr>
          <w:sz w:val="28"/>
          <w:szCs w:val="28"/>
          <w:lang w:val="uk-UA"/>
        </w:rPr>
        <w:t>Нормативно-правові акти, що регулюють ліквідність комерційних банків</w:t>
      </w:r>
    </w:p>
    <w:tbl>
      <w:tblPr>
        <w:tblStyle w:val="aa"/>
        <w:tblW w:w="9654" w:type="dxa"/>
        <w:tblLook w:val="04A0" w:firstRow="1" w:lastRow="0" w:firstColumn="1" w:lastColumn="0" w:noHBand="0" w:noVBand="1"/>
      </w:tblPr>
      <w:tblGrid>
        <w:gridCol w:w="582"/>
        <w:gridCol w:w="3796"/>
        <w:gridCol w:w="5276"/>
      </w:tblGrid>
      <w:tr w:rsidR="009F6020" w:rsidRPr="009F6020" w:rsidTr="004F7544">
        <w:trPr>
          <w:trHeight w:val="461"/>
        </w:trPr>
        <w:tc>
          <w:tcPr>
            <w:tcW w:w="582" w:type="dxa"/>
            <w:hideMark/>
          </w:tcPr>
          <w:p w:rsidR="009F6020" w:rsidRPr="00274321" w:rsidRDefault="009F6020" w:rsidP="009F6020">
            <w:pPr>
              <w:autoSpaceDE/>
              <w:autoSpaceDN/>
              <w:jc w:val="center"/>
              <w:rPr>
                <w:color w:val="000000"/>
                <w:sz w:val="24"/>
                <w:szCs w:val="24"/>
              </w:rPr>
            </w:pPr>
            <w:r w:rsidRPr="00274321">
              <w:rPr>
                <w:color w:val="000000"/>
                <w:sz w:val="24"/>
                <w:szCs w:val="24"/>
                <w:lang w:val="uk-UA"/>
              </w:rPr>
              <w:t>№ з/п</w:t>
            </w:r>
          </w:p>
        </w:tc>
        <w:tc>
          <w:tcPr>
            <w:tcW w:w="3796" w:type="dxa"/>
            <w:hideMark/>
          </w:tcPr>
          <w:p w:rsidR="009F6020" w:rsidRPr="00274321" w:rsidRDefault="009F6020" w:rsidP="009F6020">
            <w:pPr>
              <w:autoSpaceDE/>
              <w:autoSpaceDN/>
              <w:jc w:val="center"/>
              <w:rPr>
                <w:color w:val="000000"/>
                <w:sz w:val="24"/>
                <w:szCs w:val="24"/>
              </w:rPr>
            </w:pPr>
            <w:r w:rsidRPr="00274321">
              <w:rPr>
                <w:color w:val="000000"/>
                <w:sz w:val="24"/>
                <w:szCs w:val="24"/>
                <w:lang w:val="uk-UA"/>
              </w:rPr>
              <w:t>Нормативне джерело</w:t>
            </w:r>
          </w:p>
        </w:tc>
        <w:tc>
          <w:tcPr>
            <w:tcW w:w="5276" w:type="dxa"/>
            <w:hideMark/>
          </w:tcPr>
          <w:p w:rsidR="009F6020" w:rsidRPr="00274321" w:rsidRDefault="009F6020" w:rsidP="009F6020">
            <w:pPr>
              <w:autoSpaceDE/>
              <w:autoSpaceDN/>
              <w:jc w:val="center"/>
              <w:rPr>
                <w:color w:val="000000"/>
                <w:sz w:val="24"/>
                <w:szCs w:val="24"/>
              </w:rPr>
            </w:pPr>
            <w:r w:rsidRPr="00274321">
              <w:rPr>
                <w:color w:val="000000"/>
                <w:sz w:val="24"/>
                <w:szCs w:val="24"/>
              </w:rPr>
              <w:t>Стислий зміст</w:t>
            </w:r>
          </w:p>
        </w:tc>
      </w:tr>
      <w:tr w:rsidR="009F6020" w:rsidRPr="009F6020" w:rsidTr="004F7544">
        <w:trPr>
          <w:trHeight w:val="2115"/>
        </w:trPr>
        <w:tc>
          <w:tcPr>
            <w:tcW w:w="582" w:type="dxa"/>
            <w:hideMark/>
          </w:tcPr>
          <w:p w:rsidR="009F6020" w:rsidRPr="00274321" w:rsidRDefault="009F6020" w:rsidP="009F6020">
            <w:pPr>
              <w:autoSpaceDE/>
              <w:autoSpaceDN/>
              <w:jc w:val="center"/>
              <w:rPr>
                <w:color w:val="000000"/>
                <w:sz w:val="24"/>
                <w:szCs w:val="24"/>
              </w:rPr>
            </w:pPr>
            <w:r w:rsidRPr="00274321">
              <w:rPr>
                <w:color w:val="000000"/>
                <w:sz w:val="24"/>
                <w:szCs w:val="24"/>
                <w:lang w:val="uk-UA"/>
              </w:rPr>
              <w:t>1</w:t>
            </w:r>
          </w:p>
        </w:tc>
        <w:tc>
          <w:tcPr>
            <w:tcW w:w="3796" w:type="dxa"/>
            <w:hideMark/>
          </w:tcPr>
          <w:p w:rsidR="009F6020" w:rsidRPr="00274321" w:rsidRDefault="009F6020" w:rsidP="00CA0C3B">
            <w:pPr>
              <w:autoSpaceDE/>
              <w:autoSpaceDN/>
              <w:jc w:val="both"/>
              <w:rPr>
                <w:color w:val="000000"/>
                <w:sz w:val="24"/>
                <w:szCs w:val="24"/>
              </w:rPr>
            </w:pPr>
            <w:r w:rsidRPr="00274321">
              <w:rPr>
                <w:color w:val="000000"/>
                <w:sz w:val="24"/>
                <w:szCs w:val="24"/>
                <w:lang w:val="uk-UA"/>
              </w:rPr>
              <w:t>Положення про регулювання НБУ ліквідності банків України від 25 липня 2008 р. № 215</w:t>
            </w:r>
            <w:r w:rsidR="00B0669A">
              <w:rPr>
                <w:color w:val="000000"/>
                <w:sz w:val="24"/>
                <w:szCs w:val="24"/>
                <w:lang w:val="uk-UA"/>
              </w:rPr>
              <w:t xml:space="preserve"> </w:t>
            </w:r>
            <w:r w:rsidR="00D31B26">
              <w:rPr>
                <w:color w:val="000000"/>
                <w:sz w:val="24"/>
                <w:szCs w:val="24"/>
              </w:rPr>
              <w:t>[</w:t>
            </w:r>
            <w:r w:rsidR="00D31B26">
              <w:rPr>
                <w:color w:val="000000"/>
                <w:sz w:val="24"/>
                <w:szCs w:val="24"/>
                <w:lang w:val="uk-UA"/>
              </w:rPr>
              <w:t>39</w:t>
            </w:r>
            <w:r w:rsidR="00B0669A" w:rsidRPr="00071576">
              <w:rPr>
                <w:color w:val="000000"/>
                <w:sz w:val="24"/>
                <w:szCs w:val="24"/>
              </w:rPr>
              <w:t>]</w:t>
            </w:r>
          </w:p>
        </w:tc>
        <w:tc>
          <w:tcPr>
            <w:tcW w:w="5276" w:type="dxa"/>
            <w:hideMark/>
          </w:tcPr>
          <w:p w:rsidR="009F6020" w:rsidRPr="00274321" w:rsidRDefault="009F6020" w:rsidP="00CA0C3B">
            <w:pPr>
              <w:autoSpaceDE/>
              <w:autoSpaceDN/>
              <w:jc w:val="both"/>
              <w:rPr>
                <w:color w:val="000000"/>
                <w:sz w:val="24"/>
                <w:szCs w:val="24"/>
              </w:rPr>
            </w:pPr>
            <w:r w:rsidRPr="00274321">
              <w:rPr>
                <w:color w:val="000000"/>
                <w:sz w:val="24"/>
                <w:szCs w:val="24"/>
              </w:rPr>
              <w:t>У разі потреби в підтриманні ліквідності банки за своєю ініціативою можуть звертатися до Національного банку відповідно до інструментів, викладених у цьому Положенні.</w:t>
            </w:r>
            <w:r w:rsidRPr="00274321">
              <w:rPr>
                <w:color w:val="000000"/>
                <w:sz w:val="24"/>
                <w:szCs w:val="24"/>
              </w:rPr>
              <w:br/>
              <w:t>тендер з підтримання ліквідності банків - це форма задоволення попиту на грошові кошти під час рефінансування, яка передбачає надання Національним банком кредитів банкам, що потребують підтримання ліквідності, через їх відбір за встановленими критеріями;</w:t>
            </w:r>
          </w:p>
        </w:tc>
      </w:tr>
      <w:tr w:rsidR="009F6020" w:rsidRPr="009F6020" w:rsidTr="004F7544">
        <w:trPr>
          <w:trHeight w:val="2220"/>
        </w:trPr>
        <w:tc>
          <w:tcPr>
            <w:tcW w:w="582" w:type="dxa"/>
            <w:hideMark/>
          </w:tcPr>
          <w:p w:rsidR="009F6020" w:rsidRPr="00274321" w:rsidRDefault="009F6020" w:rsidP="009F6020">
            <w:pPr>
              <w:autoSpaceDE/>
              <w:autoSpaceDN/>
              <w:jc w:val="center"/>
              <w:rPr>
                <w:color w:val="000000"/>
                <w:sz w:val="24"/>
                <w:szCs w:val="24"/>
              </w:rPr>
            </w:pPr>
            <w:r w:rsidRPr="00274321">
              <w:rPr>
                <w:color w:val="000000"/>
                <w:sz w:val="24"/>
                <w:szCs w:val="24"/>
              </w:rPr>
              <w:t>2</w:t>
            </w:r>
          </w:p>
        </w:tc>
        <w:tc>
          <w:tcPr>
            <w:tcW w:w="3796" w:type="dxa"/>
            <w:hideMark/>
          </w:tcPr>
          <w:p w:rsidR="009F6020" w:rsidRPr="00B0669A" w:rsidRDefault="009F6020" w:rsidP="00CA0C3B">
            <w:pPr>
              <w:autoSpaceDE/>
              <w:autoSpaceDN/>
              <w:jc w:val="both"/>
              <w:rPr>
                <w:color w:val="000000"/>
                <w:sz w:val="24"/>
                <w:szCs w:val="24"/>
                <w:lang w:val="uk-UA"/>
              </w:rPr>
            </w:pPr>
            <w:r w:rsidRPr="00274321">
              <w:rPr>
                <w:color w:val="000000"/>
                <w:sz w:val="24"/>
                <w:szCs w:val="24"/>
              </w:rPr>
              <w:t>Постанова НБУ “Про ліквідність комерційних банків»(із змінами та доповненнями) від 25.11</w:t>
            </w:r>
            <w:r w:rsidR="002C0491">
              <w:rPr>
                <w:color w:val="000000"/>
                <w:sz w:val="24"/>
                <w:szCs w:val="24"/>
                <w:lang w:val="uk-UA"/>
              </w:rPr>
              <w:t>.</w:t>
            </w:r>
            <w:r w:rsidRPr="00274321">
              <w:rPr>
                <w:color w:val="000000"/>
                <w:sz w:val="24"/>
                <w:szCs w:val="24"/>
              </w:rPr>
              <w:t>1996 р. № 308</w:t>
            </w:r>
            <w:r w:rsidR="00B0669A">
              <w:rPr>
                <w:color w:val="000000"/>
                <w:sz w:val="24"/>
                <w:szCs w:val="24"/>
                <w:lang w:val="uk-UA"/>
              </w:rPr>
              <w:t xml:space="preserve"> </w:t>
            </w:r>
            <w:r w:rsidR="00D31B26">
              <w:rPr>
                <w:color w:val="000000"/>
                <w:sz w:val="24"/>
                <w:szCs w:val="24"/>
              </w:rPr>
              <w:t>[</w:t>
            </w:r>
            <w:r w:rsidR="00D31B26">
              <w:rPr>
                <w:color w:val="000000"/>
                <w:sz w:val="24"/>
                <w:szCs w:val="24"/>
                <w:lang w:val="uk-UA"/>
              </w:rPr>
              <w:t>40</w:t>
            </w:r>
            <w:r w:rsidR="00B0669A" w:rsidRPr="00071576">
              <w:rPr>
                <w:color w:val="000000"/>
                <w:sz w:val="24"/>
                <w:szCs w:val="24"/>
              </w:rPr>
              <w:t>]</w:t>
            </w:r>
          </w:p>
        </w:tc>
        <w:tc>
          <w:tcPr>
            <w:tcW w:w="5276" w:type="dxa"/>
            <w:hideMark/>
          </w:tcPr>
          <w:p w:rsidR="009F6020" w:rsidRPr="00274321" w:rsidRDefault="009F6020" w:rsidP="00CA0C3B">
            <w:pPr>
              <w:autoSpaceDE/>
              <w:autoSpaceDN/>
              <w:jc w:val="both"/>
              <w:rPr>
                <w:color w:val="000000"/>
                <w:sz w:val="24"/>
                <w:szCs w:val="24"/>
              </w:rPr>
            </w:pPr>
            <w:r w:rsidRPr="00274321">
              <w:rPr>
                <w:color w:val="000000"/>
                <w:sz w:val="24"/>
                <w:szCs w:val="24"/>
              </w:rPr>
              <w:t xml:space="preserve">Зазначається, що у разі недотримання показника ліквідності Л1 у розмірі,  затвердженому цією  постановою,  та  допущення  фактів затримки   платежів   клієнтів   до   комерційних   банків будуть застосовуватись   заходи   адміністративноекономічного    впливу, </w:t>
            </w:r>
            <w:r w:rsidRPr="00274321">
              <w:rPr>
                <w:color w:val="000000"/>
                <w:sz w:val="24"/>
                <w:szCs w:val="24"/>
              </w:rPr>
              <w:br/>
              <w:t>передбачені  статтею  48  Закону  України  "Пробанки і банківську діяльність"</w:t>
            </w:r>
          </w:p>
        </w:tc>
      </w:tr>
      <w:tr w:rsidR="009F6020" w:rsidRPr="009F6020" w:rsidTr="004F7544">
        <w:trPr>
          <w:trHeight w:val="2252"/>
        </w:trPr>
        <w:tc>
          <w:tcPr>
            <w:tcW w:w="582" w:type="dxa"/>
            <w:hideMark/>
          </w:tcPr>
          <w:p w:rsidR="009F6020" w:rsidRPr="00274321" w:rsidRDefault="009F6020" w:rsidP="009F6020">
            <w:pPr>
              <w:autoSpaceDE/>
              <w:autoSpaceDN/>
              <w:jc w:val="center"/>
              <w:rPr>
                <w:color w:val="000000"/>
                <w:sz w:val="24"/>
                <w:szCs w:val="24"/>
              </w:rPr>
            </w:pPr>
            <w:r w:rsidRPr="00274321">
              <w:rPr>
                <w:color w:val="000000"/>
                <w:sz w:val="24"/>
                <w:szCs w:val="24"/>
                <w:lang w:val="uk-UA"/>
              </w:rPr>
              <w:t>3</w:t>
            </w:r>
          </w:p>
        </w:tc>
        <w:tc>
          <w:tcPr>
            <w:tcW w:w="3796" w:type="dxa"/>
            <w:hideMark/>
          </w:tcPr>
          <w:p w:rsidR="009F6020" w:rsidRPr="00274321" w:rsidRDefault="009F6020" w:rsidP="00CA0C3B">
            <w:pPr>
              <w:autoSpaceDE/>
              <w:autoSpaceDN/>
              <w:jc w:val="both"/>
              <w:rPr>
                <w:color w:val="000000"/>
                <w:sz w:val="24"/>
                <w:szCs w:val="24"/>
              </w:rPr>
            </w:pPr>
            <w:r w:rsidRPr="00274321">
              <w:rPr>
                <w:color w:val="000000"/>
                <w:sz w:val="24"/>
                <w:szCs w:val="24"/>
                <w:lang w:val="uk-UA"/>
              </w:rPr>
              <w:t xml:space="preserve">Постанова НБУ від 20.06.2012 </w:t>
            </w:r>
            <w:r w:rsidR="002C0491">
              <w:rPr>
                <w:color w:val="000000"/>
                <w:sz w:val="24"/>
                <w:szCs w:val="24"/>
                <w:lang w:val="uk-UA"/>
              </w:rPr>
              <w:t xml:space="preserve">    </w:t>
            </w:r>
            <w:r w:rsidRPr="00274321">
              <w:rPr>
                <w:color w:val="000000"/>
                <w:sz w:val="24"/>
                <w:szCs w:val="24"/>
                <w:lang w:val="uk-UA"/>
              </w:rPr>
              <w:t>№</w:t>
            </w:r>
            <w:r w:rsidR="00D31B26">
              <w:rPr>
                <w:color w:val="000000"/>
                <w:sz w:val="24"/>
                <w:szCs w:val="24"/>
                <w:lang w:val="uk-UA"/>
              </w:rPr>
              <w:t xml:space="preserve"> </w:t>
            </w:r>
            <w:r w:rsidRPr="00274321">
              <w:rPr>
                <w:color w:val="000000"/>
                <w:sz w:val="24"/>
                <w:szCs w:val="24"/>
                <w:lang w:val="uk-UA"/>
              </w:rPr>
              <w:t>250 «Про затвердження Змін до Інструкції про порядок регулюванн</w:t>
            </w:r>
            <w:r w:rsidR="002C0491">
              <w:rPr>
                <w:color w:val="000000"/>
                <w:sz w:val="24"/>
                <w:szCs w:val="24"/>
                <w:lang w:val="uk-UA"/>
              </w:rPr>
              <w:t xml:space="preserve">я діяльності банків в Україні»,затвердженої </w:t>
            </w:r>
            <w:r w:rsidR="00392A55">
              <w:rPr>
                <w:color w:val="000000"/>
                <w:sz w:val="24"/>
                <w:szCs w:val="24"/>
                <w:lang w:val="uk-UA"/>
              </w:rPr>
              <w:t xml:space="preserve">постановою </w:t>
            </w:r>
            <w:r w:rsidRPr="00274321">
              <w:rPr>
                <w:color w:val="000000"/>
                <w:sz w:val="24"/>
                <w:szCs w:val="24"/>
                <w:lang w:val="uk-UA"/>
              </w:rPr>
              <w:t>Правління Національного банку України від 28.08.2001 року №368</w:t>
            </w:r>
            <w:r w:rsidR="00B0669A">
              <w:rPr>
                <w:color w:val="000000"/>
                <w:sz w:val="24"/>
                <w:szCs w:val="24"/>
                <w:lang w:val="uk-UA"/>
              </w:rPr>
              <w:t xml:space="preserve"> </w:t>
            </w:r>
            <w:r w:rsidR="00D31B26">
              <w:rPr>
                <w:color w:val="000000"/>
                <w:sz w:val="24"/>
                <w:szCs w:val="24"/>
              </w:rPr>
              <w:t>[</w:t>
            </w:r>
            <w:r w:rsidR="00D31B26">
              <w:rPr>
                <w:color w:val="000000"/>
                <w:sz w:val="24"/>
                <w:szCs w:val="24"/>
                <w:lang w:val="uk-UA"/>
              </w:rPr>
              <w:t>41</w:t>
            </w:r>
            <w:r w:rsidR="00B0669A" w:rsidRPr="00071576">
              <w:rPr>
                <w:color w:val="000000"/>
                <w:sz w:val="24"/>
                <w:szCs w:val="24"/>
              </w:rPr>
              <w:t>]</w:t>
            </w:r>
          </w:p>
        </w:tc>
        <w:tc>
          <w:tcPr>
            <w:tcW w:w="5276" w:type="dxa"/>
            <w:hideMark/>
          </w:tcPr>
          <w:p w:rsidR="009F6020" w:rsidRPr="00274321" w:rsidRDefault="009F6020" w:rsidP="00CA0C3B">
            <w:pPr>
              <w:autoSpaceDE/>
              <w:autoSpaceDN/>
              <w:jc w:val="both"/>
              <w:rPr>
                <w:color w:val="000000"/>
                <w:sz w:val="24"/>
                <w:szCs w:val="24"/>
              </w:rPr>
            </w:pPr>
            <w:r w:rsidRPr="00274321">
              <w:rPr>
                <w:color w:val="000000"/>
                <w:sz w:val="24"/>
                <w:szCs w:val="24"/>
              </w:rPr>
              <w:t>Під час розрахунку нормативів поточної ліквідності (Н5) та короткострокової ліквідності (Н6) необтяжені облігації внутрішньої державної позики, що рефінансуються Національним банком України, та боргові цінні папери, емітовані Національним банком України, уключаються до активів без урахування строку до погашення".</w:t>
            </w:r>
          </w:p>
        </w:tc>
      </w:tr>
      <w:tr w:rsidR="004F7544" w:rsidRPr="001B22ED" w:rsidTr="002C0491">
        <w:trPr>
          <w:trHeight w:val="1555"/>
        </w:trPr>
        <w:tc>
          <w:tcPr>
            <w:tcW w:w="582" w:type="dxa"/>
            <w:hideMark/>
          </w:tcPr>
          <w:p w:rsidR="004F7544" w:rsidRPr="00274321" w:rsidRDefault="004F7544" w:rsidP="004F7544">
            <w:pPr>
              <w:autoSpaceDE/>
              <w:autoSpaceDN/>
              <w:jc w:val="center"/>
              <w:rPr>
                <w:color w:val="000000"/>
                <w:sz w:val="24"/>
                <w:szCs w:val="24"/>
              </w:rPr>
            </w:pPr>
            <w:r w:rsidRPr="00274321">
              <w:rPr>
                <w:color w:val="000000"/>
                <w:sz w:val="24"/>
                <w:szCs w:val="24"/>
              </w:rPr>
              <w:t>4</w:t>
            </w:r>
          </w:p>
        </w:tc>
        <w:tc>
          <w:tcPr>
            <w:tcW w:w="3796" w:type="dxa"/>
            <w:hideMark/>
          </w:tcPr>
          <w:p w:rsidR="004F7544" w:rsidRPr="00B0669A" w:rsidRDefault="004F7544" w:rsidP="004F7544">
            <w:pPr>
              <w:autoSpaceDE/>
              <w:autoSpaceDN/>
              <w:jc w:val="both"/>
              <w:rPr>
                <w:color w:val="000000"/>
                <w:sz w:val="24"/>
                <w:szCs w:val="24"/>
                <w:lang w:val="uk-UA"/>
              </w:rPr>
            </w:pPr>
            <w:r w:rsidRPr="00274321">
              <w:rPr>
                <w:color w:val="000000"/>
                <w:sz w:val="24"/>
                <w:szCs w:val="24"/>
              </w:rPr>
              <w:t>Закон України «Про банки та банківську діяльність» із змінами та доповненнями від 18 вересня 2012</w:t>
            </w:r>
            <w:r w:rsidR="00392A55">
              <w:rPr>
                <w:color w:val="000000"/>
                <w:sz w:val="24"/>
                <w:szCs w:val="24"/>
                <w:lang w:val="uk-UA"/>
              </w:rPr>
              <w:t xml:space="preserve"> </w:t>
            </w:r>
            <w:r w:rsidRPr="00274321">
              <w:rPr>
                <w:color w:val="000000"/>
                <w:sz w:val="24"/>
                <w:szCs w:val="24"/>
              </w:rPr>
              <w:t>р.</w:t>
            </w:r>
            <w:r>
              <w:rPr>
                <w:color w:val="000000"/>
                <w:sz w:val="24"/>
                <w:szCs w:val="24"/>
                <w:lang w:val="uk-UA"/>
              </w:rPr>
              <w:t xml:space="preserve"> </w:t>
            </w:r>
            <w:r>
              <w:rPr>
                <w:color w:val="000000"/>
                <w:sz w:val="24"/>
                <w:szCs w:val="24"/>
              </w:rPr>
              <w:t>[</w:t>
            </w:r>
            <w:r>
              <w:rPr>
                <w:color w:val="000000"/>
                <w:sz w:val="24"/>
                <w:szCs w:val="24"/>
                <w:lang w:val="uk-UA"/>
              </w:rPr>
              <w:t>21</w:t>
            </w:r>
            <w:r w:rsidRPr="00071576">
              <w:rPr>
                <w:color w:val="000000"/>
                <w:sz w:val="24"/>
                <w:szCs w:val="24"/>
              </w:rPr>
              <w:t>]</w:t>
            </w:r>
          </w:p>
        </w:tc>
        <w:tc>
          <w:tcPr>
            <w:tcW w:w="5276" w:type="dxa"/>
            <w:hideMark/>
          </w:tcPr>
          <w:p w:rsidR="004F7544" w:rsidRPr="00972A3C" w:rsidRDefault="004F7544" w:rsidP="004F7544">
            <w:pPr>
              <w:autoSpaceDE/>
              <w:autoSpaceDN/>
              <w:spacing w:after="240"/>
              <w:jc w:val="both"/>
              <w:rPr>
                <w:color w:val="000000"/>
                <w:sz w:val="24"/>
                <w:szCs w:val="24"/>
                <w:lang w:val="uk-UA"/>
              </w:rPr>
            </w:pPr>
            <w:r w:rsidRPr="00972A3C">
              <w:rPr>
                <w:color w:val="000000"/>
                <w:sz w:val="24"/>
                <w:szCs w:val="24"/>
                <w:lang w:val="uk-UA"/>
              </w:rPr>
              <w:t xml:space="preserve">Національний банк  України  здійснює регулювання  діяльності спеціалізованих    банків    через економічні  нормативи   та нормативно-правове   забезпечення   здійснюваних   цими    банками </w:t>
            </w:r>
            <w:r w:rsidRPr="00972A3C">
              <w:rPr>
                <w:color w:val="000000"/>
                <w:sz w:val="24"/>
                <w:szCs w:val="24"/>
                <w:lang w:val="uk-UA"/>
              </w:rPr>
              <w:br/>
              <w:t xml:space="preserve">операцій. </w:t>
            </w:r>
          </w:p>
        </w:tc>
      </w:tr>
    </w:tbl>
    <w:p w:rsidR="00BB33B1" w:rsidRDefault="00BB33B1" w:rsidP="004F7544">
      <w:pPr>
        <w:spacing w:line="360" w:lineRule="auto"/>
        <w:ind w:firstLine="708"/>
        <w:jc w:val="both"/>
        <w:rPr>
          <w:color w:val="000000"/>
          <w:sz w:val="28"/>
          <w:szCs w:val="28"/>
          <w:shd w:val="clear" w:color="auto" w:fill="FFFFFF"/>
          <w:lang w:val="uk-UA"/>
        </w:rPr>
      </w:pPr>
    </w:p>
    <w:p w:rsidR="00424BC4" w:rsidRPr="0085105D" w:rsidRDefault="00424BC4" w:rsidP="002C0491">
      <w:pPr>
        <w:spacing w:line="360" w:lineRule="auto"/>
        <w:ind w:firstLine="708"/>
        <w:jc w:val="both"/>
        <w:rPr>
          <w:color w:val="000000"/>
          <w:sz w:val="28"/>
          <w:szCs w:val="28"/>
          <w:shd w:val="clear" w:color="auto" w:fill="FFFFFF"/>
          <w:lang w:val="uk-UA"/>
        </w:rPr>
      </w:pPr>
      <w:r w:rsidRPr="0085105D">
        <w:rPr>
          <w:color w:val="000000"/>
          <w:sz w:val="28"/>
          <w:szCs w:val="28"/>
          <w:shd w:val="clear" w:color="auto" w:fill="FFFFFF"/>
          <w:lang w:val="uk-UA"/>
        </w:rPr>
        <w:t>Націо</w:t>
      </w:r>
      <w:r w:rsidRPr="0085105D">
        <w:rPr>
          <w:color w:val="000000"/>
          <w:sz w:val="28"/>
          <w:szCs w:val="28"/>
          <w:shd w:val="clear" w:color="auto" w:fill="FFFFFF"/>
          <w:lang w:val="uk-UA"/>
        </w:rPr>
        <w:softHyphen/>
        <w:t xml:space="preserve">нальний банк України як орган регулювання та нагляду за банківською діяльністю дотримується рекомендацій Базельського комітету з урахуванням національної специфіки розвитку банківської системи та економіки. </w:t>
      </w:r>
    </w:p>
    <w:p w:rsidR="00117E7F" w:rsidRPr="0085105D" w:rsidRDefault="00117E7F" w:rsidP="00424BC4">
      <w:pPr>
        <w:spacing w:line="360" w:lineRule="auto"/>
        <w:ind w:firstLine="708"/>
        <w:jc w:val="both"/>
        <w:rPr>
          <w:color w:val="000000"/>
          <w:sz w:val="28"/>
          <w:szCs w:val="28"/>
          <w:shd w:val="clear" w:color="auto" w:fill="FFFFFF"/>
          <w:lang w:val="uk-UA"/>
        </w:rPr>
      </w:pPr>
      <w:r w:rsidRPr="0085105D">
        <w:rPr>
          <w:color w:val="000000"/>
          <w:sz w:val="28"/>
          <w:szCs w:val="28"/>
          <w:shd w:val="clear" w:color="auto" w:fill="FFFFFF"/>
          <w:lang w:val="uk-UA"/>
        </w:rPr>
        <w:t xml:space="preserve">Закон України «Про банки і банківську діяльність» передбачає необхідність дотримання комерційними банками економічних нормативів, що їх встановлює Національний банк України. </w:t>
      </w:r>
    </w:p>
    <w:p w:rsidR="00347757" w:rsidRDefault="00117E7F" w:rsidP="00CA0C3B">
      <w:pPr>
        <w:pStyle w:val="Just"/>
        <w:autoSpaceDE/>
        <w:autoSpaceDN/>
        <w:adjustRightInd/>
        <w:spacing w:before="0" w:after="0" w:line="360" w:lineRule="auto"/>
        <w:ind w:firstLine="708"/>
        <w:rPr>
          <w:color w:val="000000"/>
          <w:sz w:val="28"/>
          <w:szCs w:val="28"/>
          <w:shd w:val="clear" w:color="auto" w:fill="FFFFFF"/>
          <w:lang w:val="uk-UA"/>
        </w:rPr>
      </w:pPr>
      <w:r w:rsidRPr="00117E7F">
        <w:rPr>
          <w:sz w:val="28"/>
          <w:szCs w:val="28"/>
          <w:lang w:val="uk-UA"/>
        </w:rPr>
        <w:lastRenderedPageBreak/>
        <w:t xml:space="preserve">Положення про регулювання НБУ ліквідності банків України </w:t>
      </w:r>
      <w:r w:rsidRPr="00117E7F">
        <w:rPr>
          <w:color w:val="000000"/>
          <w:sz w:val="28"/>
          <w:szCs w:val="28"/>
        </w:rPr>
        <w:t xml:space="preserve">з  метою   подальшого </w:t>
      </w:r>
      <w:r w:rsidRPr="00117E7F">
        <w:rPr>
          <w:color w:val="000000"/>
          <w:sz w:val="28"/>
          <w:szCs w:val="28"/>
          <w:lang w:val="uk-UA"/>
        </w:rPr>
        <w:t xml:space="preserve"> </w:t>
      </w:r>
      <w:r w:rsidRPr="00117E7F">
        <w:rPr>
          <w:color w:val="000000"/>
          <w:sz w:val="28"/>
          <w:szCs w:val="28"/>
        </w:rPr>
        <w:t xml:space="preserve">вдосконалення     механізмів     та    інструментів    регулювання </w:t>
      </w:r>
      <w:r w:rsidRPr="00117E7F">
        <w:rPr>
          <w:color w:val="000000"/>
          <w:sz w:val="28"/>
          <w:szCs w:val="28"/>
        </w:rPr>
        <w:br/>
        <w:t>грошово-кредитним  ринком  й  ефективного  їх   використання   для</w:t>
      </w:r>
      <w:r w:rsidRPr="00117E7F">
        <w:rPr>
          <w:color w:val="000000"/>
          <w:sz w:val="28"/>
          <w:szCs w:val="28"/>
          <w:lang w:val="uk-UA"/>
        </w:rPr>
        <w:t xml:space="preserve"> </w:t>
      </w:r>
      <w:r w:rsidRPr="00117E7F">
        <w:rPr>
          <w:color w:val="000000"/>
          <w:sz w:val="28"/>
          <w:szCs w:val="28"/>
        </w:rPr>
        <w:t xml:space="preserve">регулювання  ліквідності  банків  України  Правління Національного </w:t>
      </w:r>
      <w:r w:rsidRPr="00117E7F">
        <w:rPr>
          <w:color w:val="000000"/>
          <w:sz w:val="28"/>
          <w:szCs w:val="28"/>
        </w:rPr>
        <w:br/>
        <w:t>банку України</w:t>
      </w:r>
      <w:r w:rsidRPr="00117E7F">
        <w:rPr>
          <w:color w:val="000000"/>
          <w:sz w:val="28"/>
          <w:szCs w:val="28"/>
          <w:lang w:val="uk-UA"/>
        </w:rPr>
        <w:t xml:space="preserve"> дає змогу </w:t>
      </w:r>
      <w:r w:rsidRPr="00117E7F">
        <w:rPr>
          <w:color w:val="000000"/>
          <w:sz w:val="28"/>
          <w:szCs w:val="28"/>
          <w:shd w:val="clear" w:color="auto" w:fill="FFFFFF"/>
          <w:lang w:val="uk-UA"/>
        </w:rPr>
        <w:t>у</w:t>
      </w:r>
      <w:r w:rsidRPr="00117E7F">
        <w:rPr>
          <w:color w:val="000000"/>
          <w:sz w:val="28"/>
          <w:szCs w:val="28"/>
          <w:shd w:val="clear" w:color="auto" w:fill="FFFFFF"/>
        </w:rPr>
        <w:t xml:space="preserve"> разі потреби в підтриманні ліквідності банки за своєю ініціативою звертатися до Національного банку відповідно до інструментів, викладених у цьому Положенні.</w:t>
      </w:r>
      <w:r w:rsidR="00CA0C3B">
        <w:rPr>
          <w:color w:val="000000"/>
          <w:sz w:val="28"/>
          <w:szCs w:val="28"/>
          <w:shd w:val="clear" w:color="auto" w:fill="FFFFFF"/>
          <w:lang w:val="uk-UA"/>
        </w:rPr>
        <w:t xml:space="preserve"> </w:t>
      </w:r>
    </w:p>
    <w:p w:rsidR="00117E7F" w:rsidRPr="00CA0C3B" w:rsidRDefault="00117E7F" w:rsidP="00CA0C3B">
      <w:pPr>
        <w:pStyle w:val="Just"/>
        <w:autoSpaceDE/>
        <w:autoSpaceDN/>
        <w:adjustRightInd/>
        <w:spacing w:before="0" w:after="0" w:line="360" w:lineRule="auto"/>
        <w:ind w:firstLine="708"/>
        <w:rPr>
          <w:color w:val="000000"/>
          <w:sz w:val="28"/>
          <w:szCs w:val="28"/>
          <w:shd w:val="clear" w:color="auto" w:fill="FFFFFF"/>
          <w:lang w:val="uk-UA"/>
        </w:rPr>
      </w:pPr>
      <w:r>
        <w:rPr>
          <w:color w:val="000000"/>
          <w:sz w:val="28"/>
          <w:szCs w:val="28"/>
          <w:lang w:val="uk-UA"/>
        </w:rPr>
        <w:t>Нормативно-правова ба</w:t>
      </w:r>
      <w:r w:rsidR="002C0491">
        <w:rPr>
          <w:color w:val="000000"/>
          <w:sz w:val="28"/>
          <w:szCs w:val="28"/>
          <w:lang w:val="uk-UA"/>
        </w:rPr>
        <w:t>за щодо забезпечення ліквідності</w:t>
      </w:r>
      <w:r>
        <w:rPr>
          <w:color w:val="000000"/>
          <w:sz w:val="28"/>
          <w:szCs w:val="28"/>
          <w:lang w:val="uk-UA"/>
        </w:rPr>
        <w:t xml:space="preserve"> комерційних банків не є досконалою, тому державним органам необхідно постійно працювати над розробкою нових законів для покращення механізму управління та забезпечення банківською ліквідністю.</w:t>
      </w:r>
    </w:p>
    <w:p w:rsidR="00D6270F" w:rsidRDefault="00D6270F" w:rsidP="00117E7F">
      <w:pPr>
        <w:pStyle w:val="HTML"/>
        <w:shd w:val="clear" w:color="auto" w:fill="FFFFFF"/>
        <w:spacing w:line="360" w:lineRule="auto"/>
        <w:jc w:val="both"/>
        <w:rPr>
          <w:rFonts w:ascii="Times New Roman" w:hAnsi="Times New Roman" w:cs="Times New Roman"/>
          <w:color w:val="000000"/>
          <w:sz w:val="28"/>
          <w:szCs w:val="28"/>
          <w:lang w:val="uk-UA"/>
        </w:rPr>
      </w:pPr>
    </w:p>
    <w:p w:rsidR="00CA0C3B" w:rsidRDefault="00CA0C3B" w:rsidP="00117E7F">
      <w:pPr>
        <w:pStyle w:val="HTML"/>
        <w:shd w:val="clear" w:color="auto" w:fill="FFFFFF"/>
        <w:spacing w:line="360" w:lineRule="auto"/>
        <w:jc w:val="both"/>
        <w:rPr>
          <w:rFonts w:ascii="Times New Roman" w:hAnsi="Times New Roman" w:cs="Times New Roman"/>
          <w:color w:val="000000"/>
          <w:sz w:val="28"/>
          <w:szCs w:val="28"/>
          <w:lang w:val="uk-UA"/>
        </w:rPr>
      </w:pPr>
    </w:p>
    <w:p w:rsidR="00D6270F" w:rsidRDefault="00D6270F" w:rsidP="00D6270F">
      <w:pPr>
        <w:rPr>
          <w:b/>
          <w:color w:val="000000"/>
          <w:sz w:val="28"/>
          <w:szCs w:val="28"/>
          <w:shd w:val="clear" w:color="auto" w:fill="FFFFFF"/>
          <w:lang w:val="uk-UA"/>
        </w:rPr>
      </w:pPr>
      <w:r>
        <w:rPr>
          <w:b/>
          <w:color w:val="000000"/>
          <w:sz w:val="28"/>
          <w:szCs w:val="28"/>
          <w:shd w:val="clear" w:color="auto" w:fill="FFFFFF"/>
          <w:lang w:val="uk-UA"/>
        </w:rPr>
        <w:t xml:space="preserve">           </w:t>
      </w:r>
      <w:r w:rsidRPr="0085105D">
        <w:rPr>
          <w:b/>
          <w:color w:val="000000"/>
          <w:sz w:val="28"/>
          <w:szCs w:val="28"/>
          <w:shd w:val="clear" w:color="auto" w:fill="FFFFFF"/>
          <w:lang w:val="uk-UA"/>
        </w:rPr>
        <w:t>1.3</w:t>
      </w:r>
      <w:r>
        <w:rPr>
          <w:b/>
          <w:color w:val="000000"/>
          <w:sz w:val="28"/>
          <w:szCs w:val="28"/>
          <w:shd w:val="clear" w:color="auto" w:fill="FFFFFF"/>
          <w:lang w:val="uk-UA"/>
        </w:rPr>
        <w:t>.</w:t>
      </w:r>
      <w:r w:rsidRPr="0085105D">
        <w:rPr>
          <w:b/>
          <w:color w:val="000000"/>
          <w:sz w:val="28"/>
          <w:szCs w:val="28"/>
          <w:shd w:val="clear" w:color="auto" w:fill="FFFFFF"/>
          <w:lang w:val="uk-UA"/>
        </w:rPr>
        <w:t xml:space="preserve"> Оцінка ліквідності комерційного банку</w:t>
      </w:r>
    </w:p>
    <w:p w:rsidR="00D6270F" w:rsidRDefault="00D6270F" w:rsidP="00D6270F">
      <w:pPr>
        <w:jc w:val="both"/>
        <w:rPr>
          <w:b/>
          <w:color w:val="000000"/>
          <w:sz w:val="28"/>
          <w:szCs w:val="28"/>
          <w:shd w:val="clear" w:color="auto" w:fill="FFFFFF"/>
          <w:lang w:val="uk-UA"/>
        </w:rPr>
      </w:pPr>
    </w:p>
    <w:p w:rsidR="00D6270F" w:rsidRDefault="00D6270F" w:rsidP="00D6270F">
      <w:pPr>
        <w:jc w:val="both"/>
        <w:rPr>
          <w:b/>
          <w:color w:val="000000"/>
          <w:sz w:val="28"/>
          <w:szCs w:val="28"/>
          <w:shd w:val="clear" w:color="auto" w:fill="FFFFFF"/>
          <w:lang w:val="uk-UA"/>
        </w:rPr>
      </w:pPr>
    </w:p>
    <w:p w:rsidR="00D6270F" w:rsidRPr="0085105D" w:rsidRDefault="00D6270F" w:rsidP="00D6270F">
      <w:pPr>
        <w:adjustRightInd w:val="0"/>
        <w:spacing w:line="360" w:lineRule="auto"/>
        <w:ind w:firstLine="709"/>
        <w:jc w:val="both"/>
        <w:rPr>
          <w:sz w:val="28"/>
          <w:szCs w:val="28"/>
        </w:rPr>
      </w:pPr>
      <w:r>
        <w:rPr>
          <w:sz w:val="28"/>
          <w:szCs w:val="28"/>
          <w:lang w:val="uk-UA"/>
        </w:rPr>
        <w:t>Аналіз ліквідності</w:t>
      </w:r>
      <w:r w:rsidRPr="0085105D">
        <w:rPr>
          <w:sz w:val="28"/>
          <w:szCs w:val="28"/>
          <w:lang w:val="uk-UA"/>
        </w:rPr>
        <w:t xml:space="preserve"> банку доцільно проводити одночасно з аналізом прибутковості банку. </w:t>
      </w:r>
      <w:r w:rsidRPr="0085105D">
        <w:rPr>
          <w:sz w:val="28"/>
          <w:szCs w:val="28"/>
        </w:rPr>
        <w:t>Досвід роботи банків показує, що</w:t>
      </w:r>
      <w:r w:rsidRPr="0085105D">
        <w:rPr>
          <w:sz w:val="28"/>
          <w:szCs w:val="28"/>
          <w:lang w:val="uk-UA"/>
        </w:rPr>
        <w:t xml:space="preserve"> </w:t>
      </w:r>
      <w:r w:rsidRPr="0085105D">
        <w:rPr>
          <w:sz w:val="28"/>
          <w:szCs w:val="28"/>
        </w:rPr>
        <w:t>банки одержують більше прибутку, коли функціонують на межі мінімально</w:t>
      </w:r>
      <w:r w:rsidRPr="0085105D">
        <w:rPr>
          <w:sz w:val="28"/>
          <w:szCs w:val="28"/>
          <w:lang w:val="uk-UA"/>
        </w:rPr>
        <w:t xml:space="preserve"> </w:t>
      </w:r>
      <w:r w:rsidRPr="0085105D">
        <w:rPr>
          <w:sz w:val="28"/>
          <w:szCs w:val="28"/>
        </w:rPr>
        <w:t>допустимих значень нормативів ліквідності, тобто максимально</w:t>
      </w:r>
      <w:r w:rsidRPr="0085105D">
        <w:rPr>
          <w:sz w:val="28"/>
          <w:szCs w:val="28"/>
          <w:lang w:val="uk-UA"/>
        </w:rPr>
        <w:t xml:space="preserve"> </w:t>
      </w:r>
      <w:r w:rsidRPr="0085105D">
        <w:rPr>
          <w:sz w:val="28"/>
          <w:szCs w:val="28"/>
        </w:rPr>
        <w:t>використовують надані їм можливості із залучення коштів.</w:t>
      </w:r>
    </w:p>
    <w:p w:rsidR="00D6270F" w:rsidRPr="0085105D" w:rsidRDefault="00D6270F" w:rsidP="00D6270F">
      <w:pPr>
        <w:adjustRightInd w:val="0"/>
        <w:spacing w:line="360" w:lineRule="auto"/>
        <w:ind w:firstLine="708"/>
        <w:jc w:val="both"/>
        <w:rPr>
          <w:rFonts w:eastAsiaTheme="minorHAnsi"/>
          <w:sz w:val="28"/>
          <w:szCs w:val="28"/>
          <w:lang w:val="uk-UA" w:eastAsia="en-US"/>
        </w:rPr>
      </w:pPr>
      <w:r w:rsidRPr="0085105D">
        <w:rPr>
          <w:sz w:val="28"/>
          <w:szCs w:val="28"/>
        </w:rPr>
        <w:t>Це потребує відповідного оперативно-інформаційного забезпечення. Банк</w:t>
      </w:r>
      <w:r w:rsidRPr="0085105D">
        <w:rPr>
          <w:sz w:val="28"/>
          <w:szCs w:val="28"/>
          <w:lang w:val="uk-UA"/>
        </w:rPr>
        <w:t xml:space="preserve"> </w:t>
      </w:r>
      <w:r w:rsidRPr="0085105D">
        <w:rPr>
          <w:sz w:val="28"/>
          <w:szCs w:val="28"/>
        </w:rPr>
        <w:t>повинен володіти оперативною інформацією про наявні у нього ліквідні кошти,</w:t>
      </w:r>
      <w:r w:rsidRPr="0085105D">
        <w:rPr>
          <w:sz w:val="28"/>
          <w:szCs w:val="28"/>
          <w:lang w:val="uk-UA"/>
        </w:rPr>
        <w:t xml:space="preserve"> </w:t>
      </w:r>
      <w:r w:rsidRPr="0085105D">
        <w:rPr>
          <w:sz w:val="28"/>
          <w:szCs w:val="28"/>
        </w:rPr>
        <w:t>очікувані надходження і майбутні платежі. Таку інформацію доцільно подавати</w:t>
      </w:r>
      <w:r w:rsidRPr="0085105D">
        <w:rPr>
          <w:sz w:val="28"/>
          <w:szCs w:val="28"/>
          <w:lang w:val="uk-UA"/>
        </w:rPr>
        <w:t xml:space="preserve"> </w:t>
      </w:r>
      <w:r w:rsidRPr="0085105D">
        <w:rPr>
          <w:sz w:val="28"/>
          <w:szCs w:val="28"/>
        </w:rPr>
        <w:t>у виді графіків надходжень і платежів, що випливають із прийнятих</w:t>
      </w:r>
      <w:r w:rsidRPr="0085105D">
        <w:rPr>
          <w:sz w:val="28"/>
          <w:szCs w:val="28"/>
          <w:lang w:val="uk-UA"/>
        </w:rPr>
        <w:t xml:space="preserve"> </w:t>
      </w:r>
      <w:r w:rsidRPr="0085105D">
        <w:rPr>
          <w:sz w:val="28"/>
          <w:szCs w:val="28"/>
        </w:rPr>
        <w:t>зобов'язань, на відповідний період (декаду, місяць і т.д</w:t>
      </w:r>
      <w:r w:rsidRPr="0085105D">
        <w:rPr>
          <w:sz w:val="28"/>
          <w:szCs w:val="28"/>
          <w:lang w:val="uk-UA"/>
        </w:rPr>
        <w:t xml:space="preserve">.).  </w:t>
      </w:r>
      <w:r w:rsidRPr="0085105D">
        <w:rPr>
          <w:rFonts w:eastAsiaTheme="minorHAnsi"/>
          <w:sz w:val="28"/>
          <w:szCs w:val="28"/>
          <w:lang w:val="uk-UA" w:eastAsia="en-US"/>
        </w:rPr>
        <w:t xml:space="preserve">Науковці, серед методів, які використовуються при оцінці ліквідності, виділяють методи внутрішньої та зовнішньої оцінки ліквідності. </w:t>
      </w:r>
    </w:p>
    <w:p w:rsidR="00D6270F" w:rsidRPr="0085105D" w:rsidRDefault="00D6270F" w:rsidP="00D6270F">
      <w:pPr>
        <w:adjustRightInd w:val="0"/>
        <w:spacing w:line="360" w:lineRule="auto"/>
        <w:ind w:firstLine="708"/>
        <w:jc w:val="both"/>
        <w:rPr>
          <w:rFonts w:eastAsiaTheme="minorHAnsi"/>
          <w:sz w:val="28"/>
          <w:szCs w:val="28"/>
          <w:lang w:val="uk-UA" w:eastAsia="en-US"/>
        </w:rPr>
      </w:pPr>
      <w:r w:rsidRPr="0085105D">
        <w:rPr>
          <w:rFonts w:eastAsiaTheme="minorHAnsi"/>
          <w:sz w:val="28"/>
          <w:szCs w:val="28"/>
          <w:lang w:val="uk-UA" w:eastAsia="en-US"/>
        </w:rPr>
        <w:t>До методів внутрішньої оцінки ліквідності належать: коефіцієнтний аналіз ліквідності балансу та аналіз грошових потоків (як різновид – оцінка величини чистого вибуття зобов’язань банку).</w:t>
      </w:r>
    </w:p>
    <w:p w:rsidR="00D6270F" w:rsidRPr="0085105D" w:rsidRDefault="00D6270F" w:rsidP="00392A55">
      <w:pPr>
        <w:adjustRightInd w:val="0"/>
        <w:spacing w:line="360" w:lineRule="auto"/>
        <w:ind w:firstLine="708"/>
        <w:jc w:val="both"/>
        <w:rPr>
          <w:rFonts w:eastAsiaTheme="minorHAnsi"/>
          <w:sz w:val="28"/>
          <w:szCs w:val="28"/>
          <w:lang w:val="uk-UA" w:eastAsia="en-US"/>
        </w:rPr>
      </w:pPr>
      <w:r w:rsidRPr="0085105D">
        <w:rPr>
          <w:rFonts w:eastAsiaTheme="minorHAnsi"/>
          <w:sz w:val="28"/>
          <w:szCs w:val="28"/>
          <w:lang w:val="uk-UA" w:eastAsia="en-US"/>
        </w:rPr>
        <w:lastRenderedPageBreak/>
        <w:t>До методів зовнішньої оцінки ліквідності належать: оцінка зміни</w:t>
      </w:r>
      <w:r w:rsidR="00392A55">
        <w:rPr>
          <w:rFonts w:eastAsiaTheme="minorHAnsi"/>
          <w:sz w:val="28"/>
          <w:szCs w:val="28"/>
          <w:lang w:val="uk-UA" w:eastAsia="en-US"/>
        </w:rPr>
        <w:t xml:space="preserve"> </w:t>
      </w:r>
      <w:r w:rsidRPr="0085105D">
        <w:rPr>
          <w:rFonts w:eastAsiaTheme="minorHAnsi"/>
          <w:sz w:val="28"/>
          <w:szCs w:val="28"/>
          <w:lang w:eastAsia="en-US"/>
        </w:rPr>
        <w:t>характеристики платоспроможності банку та оцінка величини чистого вибуття</w:t>
      </w:r>
      <w:r w:rsidRPr="0085105D">
        <w:rPr>
          <w:rFonts w:eastAsiaTheme="minorHAnsi"/>
          <w:sz w:val="28"/>
          <w:szCs w:val="28"/>
          <w:lang w:val="uk-UA" w:eastAsia="en-US"/>
        </w:rPr>
        <w:t xml:space="preserve"> </w:t>
      </w:r>
      <w:r w:rsidRPr="0085105D">
        <w:rPr>
          <w:rFonts w:eastAsiaTheme="minorHAnsi"/>
          <w:sz w:val="28"/>
          <w:szCs w:val="28"/>
          <w:lang w:eastAsia="en-US"/>
        </w:rPr>
        <w:t>зобов’язань банку.</w:t>
      </w:r>
    </w:p>
    <w:p w:rsidR="00D6270F" w:rsidRPr="0085105D" w:rsidRDefault="00D6270F" w:rsidP="00D6270F">
      <w:pPr>
        <w:adjustRightInd w:val="0"/>
        <w:spacing w:line="360" w:lineRule="auto"/>
        <w:ind w:firstLine="709"/>
        <w:jc w:val="both"/>
        <w:rPr>
          <w:sz w:val="28"/>
          <w:szCs w:val="28"/>
          <w:lang w:val="uk-UA"/>
        </w:rPr>
      </w:pPr>
      <w:r w:rsidRPr="00D6270F">
        <w:rPr>
          <w:rFonts w:eastAsia="TimesNewRoman,Bold"/>
          <w:bCs/>
          <w:sz w:val="28"/>
          <w:szCs w:val="28"/>
          <w:lang w:val="uk-UA"/>
        </w:rPr>
        <w:t>Оцінка ліквідності банку на основі коефіцієнтів</w:t>
      </w:r>
      <w:r w:rsidRPr="0085105D">
        <w:rPr>
          <w:rFonts w:eastAsia="TimesNewRoman,Bold"/>
          <w:b/>
          <w:bCs/>
          <w:sz w:val="28"/>
          <w:szCs w:val="28"/>
          <w:lang w:val="uk-UA"/>
        </w:rPr>
        <w:t xml:space="preserve"> </w:t>
      </w:r>
      <w:r w:rsidRPr="0085105D">
        <w:rPr>
          <w:sz w:val="28"/>
          <w:szCs w:val="28"/>
          <w:lang w:val="uk-UA"/>
        </w:rPr>
        <w:t>є найбільш доступною і поширеною. Суть цього методу полягає в розрахунку низки коефіцієнтів, що характеризують ліквідність балансу, стабільність зобов’язань банку і потреби банку в додаткових ліквідних коштах.</w:t>
      </w:r>
    </w:p>
    <w:p w:rsidR="00D6270F" w:rsidRPr="0085105D" w:rsidRDefault="00D6270F" w:rsidP="00D6270F">
      <w:pPr>
        <w:adjustRightInd w:val="0"/>
        <w:spacing w:line="360" w:lineRule="auto"/>
        <w:ind w:firstLine="709"/>
        <w:jc w:val="both"/>
        <w:rPr>
          <w:sz w:val="28"/>
          <w:szCs w:val="28"/>
          <w:lang w:val="uk-UA"/>
        </w:rPr>
      </w:pPr>
      <w:r w:rsidRPr="0085105D">
        <w:rPr>
          <w:sz w:val="28"/>
          <w:szCs w:val="28"/>
          <w:lang w:val="uk-UA"/>
        </w:rPr>
        <w:t>Різні коефіцієнти переважно розраховуються як співвідношення між обсягами активів і відповідних зобов'язань. Розрахунок коефіцієнтів ліквідності у вигляді економічних нормативів входить до складу обов'язкової звітності банків і використовується регуляторами для контролю за рівнем ліквідності кредитних організацій.</w:t>
      </w:r>
    </w:p>
    <w:p w:rsidR="00D6270F" w:rsidRPr="0085105D" w:rsidRDefault="00D6270F" w:rsidP="00D6270F">
      <w:pPr>
        <w:adjustRightInd w:val="0"/>
        <w:spacing w:line="360" w:lineRule="auto"/>
        <w:ind w:firstLine="709"/>
        <w:jc w:val="both"/>
        <w:rPr>
          <w:sz w:val="28"/>
          <w:szCs w:val="28"/>
          <w:lang w:val="uk-UA"/>
        </w:rPr>
      </w:pPr>
      <w:r w:rsidRPr="0085105D">
        <w:rPr>
          <w:sz w:val="28"/>
          <w:szCs w:val="28"/>
          <w:lang w:val="uk-UA"/>
        </w:rPr>
        <w:t>Вивчення розрахунку коефіцієнтів ліквідності показало, що часто одні й ті ж показники зустрічаються під різними назвами, їх нормативні значення різняться, а розрахункові формули однакових за змістом показників можуть формуватися за різними методиками.</w:t>
      </w:r>
    </w:p>
    <w:p w:rsidR="00392A55" w:rsidRDefault="00D6270F" w:rsidP="00392A55">
      <w:pPr>
        <w:adjustRightInd w:val="0"/>
        <w:spacing w:line="360" w:lineRule="auto"/>
        <w:ind w:firstLine="709"/>
        <w:jc w:val="both"/>
        <w:rPr>
          <w:sz w:val="28"/>
          <w:szCs w:val="28"/>
          <w:lang w:val="uk-UA"/>
        </w:rPr>
      </w:pPr>
      <w:r w:rsidRPr="0085105D">
        <w:rPr>
          <w:sz w:val="28"/>
          <w:szCs w:val="28"/>
          <w:lang w:val="uk-UA"/>
        </w:rPr>
        <w:t>Найчастіше серед коефіцієнтів ліквідності можна зустріти такі:</w:t>
      </w:r>
      <w:r w:rsidR="00392A55">
        <w:rPr>
          <w:sz w:val="28"/>
          <w:szCs w:val="28"/>
          <w:lang w:val="uk-UA"/>
        </w:rPr>
        <w:t xml:space="preserve"> </w:t>
      </w:r>
    </w:p>
    <w:p w:rsidR="00392A55" w:rsidRDefault="00D6270F" w:rsidP="00392A55">
      <w:pPr>
        <w:pStyle w:val="a9"/>
        <w:numPr>
          <w:ilvl w:val="0"/>
          <w:numId w:val="48"/>
        </w:numPr>
        <w:adjustRightInd w:val="0"/>
        <w:spacing w:line="360" w:lineRule="auto"/>
        <w:jc w:val="both"/>
        <w:rPr>
          <w:sz w:val="28"/>
          <w:szCs w:val="28"/>
          <w:lang w:val="uk-UA"/>
        </w:rPr>
      </w:pPr>
      <w:r w:rsidRPr="00392A55">
        <w:rPr>
          <w:sz w:val="28"/>
          <w:szCs w:val="28"/>
          <w:lang w:val="uk-UA"/>
        </w:rPr>
        <w:t>коефіцієнт загальної ліквідності;</w:t>
      </w:r>
    </w:p>
    <w:p w:rsidR="00392A55" w:rsidRDefault="00D6270F" w:rsidP="00392A55">
      <w:pPr>
        <w:pStyle w:val="a9"/>
        <w:numPr>
          <w:ilvl w:val="0"/>
          <w:numId w:val="48"/>
        </w:numPr>
        <w:adjustRightInd w:val="0"/>
        <w:spacing w:line="360" w:lineRule="auto"/>
        <w:jc w:val="both"/>
        <w:rPr>
          <w:sz w:val="28"/>
          <w:szCs w:val="28"/>
          <w:lang w:val="uk-UA"/>
        </w:rPr>
      </w:pPr>
      <w:r w:rsidRPr="00392A55">
        <w:rPr>
          <w:sz w:val="28"/>
          <w:szCs w:val="28"/>
          <w:lang w:val="uk-UA"/>
        </w:rPr>
        <w:t>коефіцієнт швидкої ліквідності;</w:t>
      </w:r>
    </w:p>
    <w:p w:rsidR="00D6270F" w:rsidRPr="00392A55" w:rsidRDefault="00D6270F" w:rsidP="00392A55">
      <w:pPr>
        <w:pStyle w:val="a9"/>
        <w:numPr>
          <w:ilvl w:val="0"/>
          <w:numId w:val="48"/>
        </w:numPr>
        <w:adjustRightInd w:val="0"/>
        <w:spacing w:line="360" w:lineRule="auto"/>
        <w:jc w:val="both"/>
        <w:rPr>
          <w:sz w:val="28"/>
          <w:szCs w:val="28"/>
          <w:lang w:val="uk-UA"/>
        </w:rPr>
      </w:pPr>
      <w:r w:rsidRPr="00392A55">
        <w:rPr>
          <w:sz w:val="28"/>
          <w:szCs w:val="28"/>
          <w:lang w:val="uk-UA"/>
        </w:rPr>
        <w:t>коефіцієнт абсолютної ліквідності.</w:t>
      </w:r>
    </w:p>
    <w:p w:rsidR="00D6270F" w:rsidRPr="00CA0C3B" w:rsidRDefault="00392A55" w:rsidP="00392A55">
      <w:pPr>
        <w:spacing w:line="360" w:lineRule="auto"/>
        <w:jc w:val="both"/>
        <w:rPr>
          <w:b/>
          <w:color w:val="000000"/>
          <w:sz w:val="28"/>
          <w:szCs w:val="28"/>
          <w:shd w:val="clear" w:color="auto" w:fill="FFFFFF"/>
          <w:lang w:val="uk-UA"/>
        </w:rPr>
      </w:pPr>
      <w:r>
        <w:rPr>
          <w:b/>
          <w:color w:val="000000"/>
          <w:sz w:val="28"/>
          <w:szCs w:val="28"/>
          <w:shd w:val="clear" w:color="auto" w:fill="FFFFFF"/>
          <w:lang w:val="uk-UA"/>
        </w:rPr>
        <w:t xml:space="preserve">             </w:t>
      </w:r>
      <w:r w:rsidR="00257B01">
        <w:rPr>
          <w:sz w:val="28"/>
          <w:szCs w:val="28"/>
          <w:lang w:val="uk-UA"/>
        </w:rPr>
        <w:t>Чумаченко</w:t>
      </w:r>
      <w:r>
        <w:rPr>
          <w:sz w:val="28"/>
          <w:szCs w:val="28"/>
          <w:lang w:val="uk-UA"/>
        </w:rPr>
        <w:t xml:space="preserve"> М.Г.</w:t>
      </w:r>
      <w:r w:rsidR="00257B01">
        <w:rPr>
          <w:sz w:val="28"/>
          <w:szCs w:val="28"/>
          <w:lang w:val="uk-UA"/>
        </w:rPr>
        <w:t xml:space="preserve"> </w:t>
      </w:r>
      <w:r>
        <w:rPr>
          <w:sz w:val="28"/>
          <w:szCs w:val="28"/>
          <w:lang w:val="uk-UA"/>
        </w:rPr>
        <w:t>та</w:t>
      </w:r>
      <w:r w:rsidR="00D31B26">
        <w:rPr>
          <w:sz w:val="28"/>
          <w:szCs w:val="28"/>
          <w:lang w:val="uk-UA"/>
        </w:rPr>
        <w:t xml:space="preserve"> Лахтіонова</w:t>
      </w:r>
      <w:r>
        <w:rPr>
          <w:sz w:val="28"/>
          <w:szCs w:val="28"/>
          <w:lang w:val="uk-UA"/>
        </w:rPr>
        <w:t xml:space="preserve"> Л.А.</w:t>
      </w:r>
      <w:r w:rsidR="00D31B26">
        <w:rPr>
          <w:sz w:val="28"/>
          <w:szCs w:val="28"/>
          <w:lang w:val="uk-UA"/>
        </w:rPr>
        <w:t xml:space="preserve"> </w:t>
      </w:r>
      <w:r w:rsidR="00D6270F" w:rsidRPr="00D6270F">
        <w:rPr>
          <w:sz w:val="28"/>
          <w:szCs w:val="28"/>
          <w:lang w:val="uk-UA"/>
        </w:rPr>
        <w:t>загальний коефіцієнт ліквідності ще називають коефіцієнтом поточної лікв</w:t>
      </w:r>
      <w:r w:rsidR="00D31B26">
        <w:rPr>
          <w:sz w:val="28"/>
          <w:szCs w:val="28"/>
          <w:lang w:val="uk-UA"/>
        </w:rPr>
        <w:t>ідності, а Є.В. Мних</w:t>
      </w:r>
      <w:r w:rsidR="00D6270F" w:rsidRPr="00D6270F">
        <w:rPr>
          <w:sz w:val="28"/>
          <w:szCs w:val="28"/>
          <w:lang w:val="uk-UA"/>
        </w:rPr>
        <w:t xml:space="preserve"> − коефіцієнтом загальної платоспроможності.</w:t>
      </w:r>
      <w:r w:rsidR="00CA0C3B">
        <w:rPr>
          <w:sz w:val="28"/>
          <w:szCs w:val="28"/>
          <w:lang w:val="uk-UA"/>
        </w:rPr>
        <w:t xml:space="preserve"> </w:t>
      </w:r>
      <w:r w:rsidR="00D6270F" w:rsidRPr="00D6270F">
        <w:rPr>
          <w:sz w:val="28"/>
          <w:szCs w:val="28"/>
          <w:lang w:val="uk-UA"/>
        </w:rPr>
        <w:t>Коефіцієнт покриття показує, якою мірою поточні зобов’язання забезпечуються поточними активами, тобто скільки грошових одиниць поточних активів припадає на одну грошову одиницю поточних зобов’язань</w:t>
      </w:r>
      <w:r w:rsidR="00D6270F">
        <w:rPr>
          <w:sz w:val="28"/>
          <w:szCs w:val="28"/>
          <w:lang w:val="uk-UA"/>
        </w:rPr>
        <w:t xml:space="preserve">. </w:t>
      </w:r>
      <w:r w:rsidR="00D6270F" w:rsidRPr="0085105D">
        <w:rPr>
          <w:sz w:val="28"/>
          <w:szCs w:val="28"/>
          <w:lang w:val="uk-UA"/>
        </w:rPr>
        <w:t>Зниження цього показника означає зростаючий ризик неплатоспроможності.</w:t>
      </w:r>
    </w:p>
    <w:p w:rsidR="00D6270F" w:rsidRPr="006B7A3E" w:rsidRDefault="00B0669A" w:rsidP="00117E7F">
      <w:pPr>
        <w:pStyle w:val="HTML"/>
        <w:shd w:val="clear" w:color="auto" w:fill="FFFFFF"/>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6B7A3E" w:rsidRPr="006B7A3E">
        <w:rPr>
          <w:rFonts w:ascii="Times New Roman" w:hAnsi="Times New Roman" w:cs="Times New Roman"/>
          <w:sz w:val="28"/>
          <w:szCs w:val="28"/>
          <w:lang w:val="uk-UA"/>
        </w:rPr>
        <w:t>Коефіцієнт швидкої ліквідності за смисловим значенням аналогічний коефіцієнту покриття, тільки його обчислюють для вужчого кола поточних активів, коли з розрахунку виключено найменш ліквідну їх частину</w:t>
      </w:r>
      <w:r w:rsidR="006B7A3E">
        <w:rPr>
          <w:rFonts w:ascii="Times New Roman" w:hAnsi="Times New Roman" w:cs="Times New Roman"/>
          <w:sz w:val="28"/>
          <w:szCs w:val="28"/>
          <w:lang w:val="uk-UA"/>
        </w:rPr>
        <w:t>.</w:t>
      </w:r>
    </w:p>
    <w:p w:rsidR="006B7A3E" w:rsidRPr="0085105D" w:rsidRDefault="00B0669A" w:rsidP="00B0669A">
      <w:pPr>
        <w:adjustRightInd w:val="0"/>
        <w:spacing w:line="360" w:lineRule="auto"/>
        <w:ind w:firstLine="708"/>
        <w:jc w:val="both"/>
        <w:rPr>
          <w:sz w:val="28"/>
          <w:szCs w:val="28"/>
          <w:lang w:val="uk-UA"/>
        </w:rPr>
      </w:pPr>
      <w:r>
        <w:rPr>
          <w:sz w:val="28"/>
          <w:szCs w:val="28"/>
          <w:lang w:val="uk-UA"/>
        </w:rPr>
        <w:lastRenderedPageBreak/>
        <w:t xml:space="preserve">  </w:t>
      </w:r>
      <w:r w:rsidR="006B7A3E" w:rsidRPr="0085105D">
        <w:rPr>
          <w:sz w:val="28"/>
          <w:szCs w:val="28"/>
          <w:lang w:val="uk-UA"/>
        </w:rPr>
        <w:t>За Л.А. Лахтіоновою коефіцієнт швидкої ліквідності ще називають коефіцієнтом проміжної (суворої) ліквідності. Є.В. Мних цей показник називає коефіцієнтом проміжної платоспроможності. Він обчислюється як відношення суми грошових коштів, короткотермінових фінансових вкладень і дебіторської заборгованості до поточної кредиторської заборгованості. Відпові</w:t>
      </w:r>
      <w:r w:rsidR="00D31B26">
        <w:rPr>
          <w:sz w:val="28"/>
          <w:szCs w:val="28"/>
          <w:lang w:val="uk-UA"/>
        </w:rPr>
        <w:t>дно до Методичних рекомендацій</w:t>
      </w:r>
      <w:r w:rsidR="006B7A3E" w:rsidRPr="0085105D">
        <w:rPr>
          <w:sz w:val="28"/>
          <w:szCs w:val="28"/>
          <w:lang w:val="uk-UA"/>
        </w:rPr>
        <w:t>, коефіцієнт швидкої ліквідності обчислюється як відношення оборотних активів за мінусом запасів і витрат майбутніх періодів до поточних зобов’язань.</w:t>
      </w:r>
    </w:p>
    <w:p w:rsidR="00D6270F" w:rsidRPr="006B7A3E" w:rsidRDefault="006B7A3E" w:rsidP="006B7A3E">
      <w:pPr>
        <w:pStyle w:val="HTML"/>
        <w:shd w:val="clear" w:color="auto" w:fill="FFFFFF"/>
        <w:spacing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r>
      <w:r w:rsidRPr="006B7A3E">
        <w:rPr>
          <w:rFonts w:ascii="Times New Roman" w:hAnsi="Times New Roman" w:cs="Times New Roman"/>
          <w:sz w:val="28"/>
          <w:szCs w:val="28"/>
          <w:lang w:val="uk-UA"/>
        </w:rPr>
        <w:t>У різних авторів різняться допустимі значення цього коефіцієнта, що ускладнює проведення аналізу та призводить до отримання суперечливих висновків. У вищезгаданих Методичних рекомендаціях граничне значення коефіцієнта – 0,6–0,8. У Л.А. Лахтіоново</w:t>
      </w:r>
      <w:r w:rsidR="00257B01">
        <w:rPr>
          <w:rFonts w:ascii="Times New Roman" w:hAnsi="Times New Roman" w:cs="Times New Roman"/>
          <w:sz w:val="28"/>
          <w:szCs w:val="28"/>
          <w:lang w:val="uk-UA"/>
        </w:rPr>
        <w:t xml:space="preserve">ї </w:t>
      </w:r>
      <w:r w:rsidRPr="006B7A3E">
        <w:rPr>
          <w:rFonts w:ascii="Times New Roman" w:hAnsi="Times New Roman" w:cs="Times New Roman"/>
          <w:sz w:val="28"/>
          <w:szCs w:val="28"/>
          <w:lang w:val="uk-UA"/>
        </w:rPr>
        <w:t>теоретичне найнижче значенням коефіцієнта швидкої ліквідності − 1, найвище</w:t>
      </w:r>
      <w:r w:rsidR="00257B01">
        <w:rPr>
          <w:rFonts w:ascii="Times New Roman" w:hAnsi="Times New Roman" w:cs="Times New Roman"/>
          <w:sz w:val="28"/>
          <w:szCs w:val="28"/>
          <w:lang w:val="uk-UA"/>
        </w:rPr>
        <w:t xml:space="preserve"> – 2. За Є.В. Мнихом</w:t>
      </w:r>
      <w:r w:rsidRPr="006B7A3E">
        <w:rPr>
          <w:rFonts w:ascii="Times New Roman" w:hAnsi="Times New Roman" w:cs="Times New Roman"/>
          <w:sz w:val="28"/>
          <w:szCs w:val="28"/>
          <w:lang w:val="uk-UA"/>
        </w:rPr>
        <w:t xml:space="preserve"> допустиме значення цього показника на рівні 0,7–0,8.</w:t>
      </w:r>
      <w:r>
        <w:rPr>
          <w:rFonts w:ascii="Times New Roman" w:hAnsi="Times New Roman" w:cs="Times New Roman"/>
          <w:sz w:val="28"/>
          <w:szCs w:val="28"/>
          <w:lang w:val="uk-UA"/>
        </w:rPr>
        <w:t xml:space="preserve"> </w:t>
      </w:r>
    </w:p>
    <w:p w:rsidR="006B7A3E" w:rsidRPr="0085105D" w:rsidRDefault="00B0669A" w:rsidP="006B7A3E">
      <w:pPr>
        <w:adjustRightInd w:val="0"/>
        <w:spacing w:line="360" w:lineRule="auto"/>
        <w:ind w:firstLine="709"/>
        <w:jc w:val="both"/>
        <w:rPr>
          <w:sz w:val="28"/>
          <w:szCs w:val="28"/>
          <w:lang w:val="uk-UA"/>
        </w:rPr>
      </w:pPr>
      <w:r>
        <w:rPr>
          <w:sz w:val="22"/>
          <w:szCs w:val="22"/>
          <w:lang w:val="uk-UA"/>
        </w:rPr>
        <w:t xml:space="preserve">    </w:t>
      </w:r>
      <w:r w:rsidR="006B7A3E" w:rsidRPr="0085105D">
        <w:rPr>
          <w:sz w:val="28"/>
          <w:szCs w:val="28"/>
          <w:lang w:val="uk-UA"/>
        </w:rPr>
        <w:t>Коефіцієнт абсолютної ліквідності характеризує негайну (термінову) здатність погасити свою забор</w:t>
      </w:r>
      <w:r w:rsidR="00257B01">
        <w:rPr>
          <w:sz w:val="28"/>
          <w:szCs w:val="28"/>
          <w:lang w:val="uk-UA"/>
        </w:rPr>
        <w:t>гованість. Є.В. Мних</w:t>
      </w:r>
      <w:r w:rsidR="006B7A3E" w:rsidRPr="0085105D">
        <w:rPr>
          <w:sz w:val="28"/>
          <w:szCs w:val="28"/>
          <w:lang w:val="uk-UA"/>
        </w:rPr>
        <w:t xml:space="preserve"> називає цей показник коефіцієнтом абсолютної платоспроможності й пропонує розраховувати його як відношення суми грошових коштів в національній та іноземній валютах до короткотермінових зобов’язань. За Л.А</w:t>
      </w:r>
      <w:r w:rsidR="00257B01">
        <w:rPr>
          <w:sz w:val="28"/>
          <w:szCs w:val="28"/>
          <w:lang w:val="uk-UA"/>
        </w:rPr>
        <w:t xml:space="preserve">. Лахтіоновою </w:t>
      </w:r>
      <w:r w:rsidR="006B7A3E" w:rsidRPr="0085105D">
        <w:rPr>
          <w:sz w:val="28"/>
          <w:szCs w:val="28"/>
          <w:lang w:val="uk-UA"/>
        </w:rPr>
        <w:t>коефіцієнт абсолютної ліквідності розраховується як відношення найбільш ліквідних активів (грошових коштів та їх еквівалентів, а також поточних фінансових вкладень) до поточної заборгованості.</w:t>
      </w:r>
    </w:p>
    <w:p w:rsidR="006B7A3E" w:rsidRPr="006B7A3E" w:rsidRDefault="006B7A3E" w:rsidP="006B7A3E">
      <w:pPr>
        <w:adjustRightInd w:val="0"/>
        <w:spacing w:line="360" w:lineRule="auto"/>
        <w:ind w:firstLine="709"/>
        <w:jc w:val="both"/>
        <w:rPr>
          <w:sz w:val="28"/>
          <w:szCs w:val="28"/>
          <w:lang w:val="uk-UA"/>
        </w:rPr>
      </w:pPr>
      <w:r w:rsidRPr="0085105D">
        <w:rPr>
          <w:sz w:val="28"/>
          <w:szCs w:val="28"/>
          <w:lang w:val="uk-UA"/>
        </w:rPr>
        <w:t xml:space="preserve">Цей коефіцієнт є найжорсткішим критерієм платоспроможності й ліквідності, і показує, яку частину короткотермінової заборгованості банк може погасити в поточний момент або найближчим часом. </w:t>
      </w:r>
    </w:p>
    <w:p w:rsidR="006B7A3E" w:rsidRPr="006B7A3E" w:rsidRDefault="006B7A3E" w:rsidP="006B7A3E">
      <w:pPr>
        <w:adjustRightInd w:val="0"/>
        <w:spacing w:line="360" w:lineRule="auto"/>
        <w:ind w:firstLine="709"/>
        <w:jc w:val="both"/>
        <w:rPr>
          <w:sz w:val="28"/>
          <w:szCs w:val="28"/>
          <w:lang w:val="uk-UA"/>
        </w:rPr>
      </w:pPr>
      <w:r>
        <w:rPr>
          <w:sz w:val="28"/>
          <w:szCs w:val="28"/>
          <w:lang w:val="uk-UA"/>
        </w:rPr>
        <w:t>Отже, в</w:t>
      </w:r>
      <w:r w:rsidRPr="006B7A3E">
        <w:rPr>
          <w:sz w:val="28"/>
          <w:szCs w:val="28"/>
          <w:lang w:val="uk-UA"/>
        </w:rPr>
        <w:t>иділяють три основні групи коефіцієнтів:</w:t>
      </w:r>
    </w:p>
    <w:p w:rsidR="006B7A3E" w:rsidRPr="0085105D" w:rsidRDefault="006B7A3E" w:rsidP="006B7A3E">
      <w:pPr>
        <w:adjustRightInd w:val="0"/>
        <w:spacing w:line="360" w:lineRule="auto"/>
        <w:ind w:firstLine="709"/>
        <w:jc w:val="both"/>
        <w:rPr>
          <w:sz w:val="28"/>
          <w:szCs w:val="28"/>
        </w:rPr>
      </w:pPr>
      <w:r w:rsidRPr="0085105D">
        <w:rPr>
          <w:sz w:val="28"/>
          <w:szCs w:val="28"/>
        </w:rPr>
        <w:t>1. Коефіцієнти для розрахунку обсягу і структури зобов’язань банку.</w:t>
      </w:r>
    </w:p>
    <w:p w:rsidR="006B7A3E" w:rsidRPr="0085105D" w:rsidRDefault="006B7A3E" w:rsidP="006B7A3E">
      <w:pPr>
        <w:adjustRightInd w:val="0"/>
        <w:spacing w:line="360" w:lineRule="auto"/>
        <w:ind w:firstLine="709"/>
        <w:jc w:val="both"/>
        <w:rPr>
          <w:sz w:val="28"/>
          <w:szCs w:val="28"/>
        </w:rPr>
      </w:pPr>
      <w:r w:rsidRPr="0085105D">
        <w:rPr>
          <w:sz w:val="28"/>
          <w:szCs w:val="28"/>
        </w:rPr>
        <w:t>2. Коефіцієнти для визначення обсягу і структури ліквідних коштів, що</w:t>
      </w:r>
      <w:r w:rsidRPr="0085105D">
        <w:rPr>
          <w:sz w:val="28"/>
          <w:szCs w:val="28"/>
          <w:lang w:val="uk-UA"/>
        </w:rPr>
        <w:t xml:space="preserve"> </w:t>
      </w:r>
      <w:r w:rsidRPr="0085105D">
        <w:rPr>
          <w:sz w:val="28"/>
          <w:szCs w:val="28"/>
        </w:rPr>
        <w:t>знаходяться на балансі банку.</w:t>
      </w:r>
    </w:p>
    <w:p w:rsidR="006B7A3E" w:rsidRPr="0085105D" w:rsidRDefault="006B7A3E" w:rsidP="006B7A3E">
      <w:pPr>
        <w:adjustRightInd w:val="0"/>
        <w:spacing w:line="360" w:lineRule="auto"/>
        <w:ind w:firstLine="709"/>
        <w:jc w:val="both"/>
        <w:rPr>
          <w:sz w:val="28"/>
          <w:szCs w:val="28"/>
        </w:rPr>
      </w:pPr>
      <w:r w:rsidRPr="0085105D">
        <w:rPr>
          <w:sz w:val="28"/>
          <w:szCs w:val="28"/>
        </w:rPr>
        <w:lastRenderedPageBreak/>
        <w:t>3. Коефіцієнти, що дають можливість визначити здатність виконання</w:t>
      </w:r>
      <w:r w:rsidRPr="0085105D">
        <w:rPr>
          <w:sz w:val="28"/>
          <w:szCs w:val="28"/>
          <w:lang w:val="uk-UA"/>
        </w:rPr>
        <w:t xml:space="preserve"> </w:t>
      </w:r>
      <w:r w:rsidRPr="0085105D">
        <w:rPr>
          <w:sz w:val="28"/>
          <w:szCs w:val="28"/>
        </w:rPr>
        <w:t>банком своїх зобов’язань за рахунок ліквідних активів.</w:t>
      </w:r>
    </w:p>
    <w:p w:rsidR="00C979D5" w:rsidRDefault="006B7A3E" w:rsidP="00117E7F">
      <w:pPr>
        <w:spacing w:line="360" w:lineRule="auto"/>
        <w:jc w:val="both"/>
        <w:rPr>
          <w:sz w:val="28"/>
          <w:szCs w:val="28"/>
          <w:lang w:val="uk-UA"/>
        </w:rPr>
      </w:pPr>
      <w:r>
        <w:rPr>
          <w:sz w:val="22"/>
          <w:szCs w:val="22"/>
          <w:lang w:val="uk-UA"/>
        </w:rPr>
        <w:tab/>
      </w:r>
      <w:r w:rsidRPr="006B7A3E">
        <w:rPr>
          <w:sz w:val="28"/>
          <w:szCs w:val="28"/>
          <w:lang w:val="uk-UA"/>
        </w:rPr>
        <w:t xml:space="preserve">Розглянемо </w:t>
      </w:r>
      <w:r w:rsidR="00D061CF">
        <w:rPr>
          <w:sz w:val="28"/>
          <w:szCs w:val="28"/>
          <w:lang w:val="uk-UA"/>
        </w:rPr>
        <w:t>методи оцінки ліквідності банку.</w:t>
      </w:r>
    </w:p>
    <w:p w:rsidR="006B7A3E" w:rsidRPr="0085105D" w:rsidRDefault="006B7A3E" w:rsidP="00424BC4">
      <w:pPr>
        <w:adjustRightInd w:val="0"/>
        <w:spacing w:line="360" w:lineRule="auto"/>
        <w:jc w:val="right"/>
        <w:rPr>
          <w:sz w:val="28"/>
          <w:szCs w:val="28"/>
          <w:lang w:val="uk-UA"/>
        </w:rPr>
      </w:pPr>
      <w:r>
        <w:rPr>
          <w:sz w:val="28"/>
          <w:szCs w:val="28"/>
          <w:lang w:val="uk-UA"/>
        </w:rPr>
        <w:t>Таблиця 1.7</w:t>
      </w:r>
    </w:p>
    <w:p w:rsidR="006B7A3E" w:rsidRPr="0085105D" w:rsidRDefault="006B7A3E" w:rsidP="00B0669A">
      <w:pPr>
        <w:adjustRightInd w:val="0"/>
        <w:spacing w:line="360" w:lineRule="auto"/>
        <w:jc w:val="center"/>
        <w:rPr>
          <w:sz w:val="28"/>
          <w:szCs w:val="28"/>
          <w:lang w:val="uk-UA"/>
        </w:rPr>
      </w:pPr>
      <w:r w:rsidRPr="0085105D">
        <w:rPr>
          <w:sz w:val="28"/>
          <w:szCs w:val="28"/>
        </w:rPr>
        <w:t>Методи оцінки ліквідності банку</w:t>
      </w:r>
    </w:p>
    <w:tbl>
      <w:tblPr>
        <w:tblStyle w:val="aa"/>
        <w:tblW w:w="9747" w:type="dxa"/>
        <w:tblLook w:val="04A0" w:firstRow="1" w:lastRow="0" w:firstColumn="1" w:lastColumn="0" w:noHBand="0" w:noVBand="1"/>
      </w:tblPr>
      <w:tblGrid>
        <w:gridCol w:w="2220"/>
        <w:gridCol w:w="19"/>
        <w:gridCol w:w="3015"/>
        <w:gridCol w:w="4493"/>
      </w:tblGrid>
      <w:tr w:rsidR="00B0669A" w:rsidRPr="00B0669A" w:rsidTr="00257B01">
        <w:trPr>
          <w:trHeight w:val="315"/>
        </w:trPr>
        <w:tc>
          <w:tcPr>
            <w:tcW w:w="2220" w:type="dxa"/>
            <w:hideMark/>
          </w:tcPr>
          <w:p w:rsidR="00B0669A" w:rsidRPr="00B0669A" w:rsidRDefault="00B0669A" w:rsidP="00B0669A">
            <w:pPr>
              <w:tabs>
                <w:tab w:val="left" w:pos="300"/>
                <w:tab w:val="center" w:pos="1002"/>
              </w:tabs>
              <w:autoSpaceDE/>
              <w:autoSpaceDN/>
              <w:rPr>
                <w:color w:val="000000"/>
                <w:sz w:val="24"/>
                <w:szCs w:val="24"/>
              </w:rPr>
            </w:pPr>
            <w:r>
              <w:rPr>
                <w:color w:val="000000"/>
                <w:sz w:val="24"/>
                <w:szCs w:val="24"/>
              </w:rPr>
              <w:tab/>
            </w:r>
            <w:r>
              <w:rPr>
                <w:color w:val="000000"/>
                <w:sz w:val="24"/>
                <w:szCs w:val="24"/>
              </w:rPr>
              <w:tab/>
            </w:r>
            <w:r w:rsidRPr="00B0669A">
              <w:rPr>
                <w:color w:val="000000"/>
                <w:sz w:val="24"/>
                <w:szCs w:val="24"/>
              </w:rPr>
              <w:t>Метод</w:t>
            </w:r>
          </w:p>
        </w:tc>
        <w:tc>
          <w:tcPr>
            <w:tcW w:w="3034" w:type="dxa"/>
            <w:gridSpan w:val="2"/>
            <w:hideMark/>
          </w:tcPr>
          <w:p w:rsidR="00B0669A" w:rsidRPr="00B0669A" w:rsidRDefault="00B0669A" w:rsidP="00B0669A">
            <w:pPr>
              <w:autoSpaceDE/>
              <w:autoSpaceDN/>
              <w:jc w:val="center"/>
              <w:rPr>
                <w:color w:val="000000"/>
                <w:sz w:val="24"/>
                <w:szCs w:val="24"/>
              </w:rPr>
            </w:pPr>
            <w:r w:rsidRPr="00B0669A">
              <w:rPr>
                <w:color w:val="000000"/>
                <w:sz w:val="24"/>
                <w:szCs w:val="24"/>
              </w:rPr>
              <w:t>Суть методу</w:t>
            </w:r>
          </w:p>
        </w:tc>
        <w:tc>
          <w:tcPr>
            <w:tcW w:w="4493" w:type="dxa"/>
            <w:hideMark/>
          </w:tcPr>
          <w:p w:rsidR="00B0669A" w:rsidRPr="00B0669A" w:rsidRDefault="00B0669A" w:rsidP="00B0669A">
            <w:pPr>
              <w:autoSpaceDE/>
              <w:autoSpaceDN/>
              <w:jc w:val="center"/>
              <w:rPr>
                <w:color w:val="000000"/>
                <w:sz w:val="24"/>
                <w:szCs w:val="24"/>
              </w:rPr>
            </w:pPr>
            <w:r w:rsidRPr="00B0669A">
              <w:rPr>
                <w:color w:val="000000"/>
                <w:sz w:val="24"/>
                <w:szCs w:val="24"/>
              </w:rPr>
              <w:t>Застосування</w:t>
            </w:r>
          </w:p>
        </w:tc>
      </w:tr>
      <w:tr w:rsidR="00B0669A" w:rsidRPr="00B0669A" w:rsidTr="00257B01">
        <w:trPr>
          <w:trHeight w:val="315"/>
        </w:trPr>
        <w:tc>
          <w:tcPr>
            <w:tcW w:w="9747" w:type="dxa"/>
            <w:gridSpan w:val="4"/>
            <w:hideMark/>
          </w:tcPr>
          <w:p w:rsidR="00B0669A" w:rsidRPr="00B0669A" w:rsidRDefault="00B0669A" w:rsidP="00B0669A">
            <w:pPr>
              <w:autoSpaceDE/>
              <w:autoSpaceDN/>
              <w:jc w:val="center"/>
              <w:rPr>
                <w:color w:val="000000"/>
                <w:sz w:val="24"/>
                <w:szCs w:val="24"/>
              </w:rPr>
            </w:pPr>
            <w:r w:rsidRPr="00B0669A">
              <w:rPr>
                <w:rFonts w:eastAsia="TimesNewRoman,Bold"/>
                <w:bCs/>
                <w:color w:val="000000"/>
                <w:sz w:val="24"/>
                <w:szCs w:val="24"/>
              </w:rPr>
              <w:t>Внутрішні</w:t>
            </w:r>
          </w:p>
        </w:tc>
      </w:tr>
      <w:tr w:rsidR="00B0669A" w:rsidRPr="00B0669A" w:rsidTr="00257B01">
        <w:trPr>
          <w:trHeight w:val="1417"/>
        </w:trPr>
        <w:tc>
          <w:tcPr>
            <w:tcW w:w="2220" w:type="dxa"/>
            <w:hideMark/>
          </w:tcPr>
          <w:p w:rsidR="00B0669A" w:rsidRPr="00B0669A" w:rsidRDefault="00B0669A" w:rsidP="00CA0C3B">
            <w:pPr>
              <w:autoSpaceDE/>
              <w:autoSpaceDN/>
              <w:jc w:val="both"/>
              <w:rPr>
                <w:color w:val="000000"/>
                <w:sz w:val="24"/>
                <w:szCs w:val="24"/>
                <w:lang w:val="uk-UA"/>
              </w:rPr>
            </w:pPr>
            <w:r w:rsidRPr="00B0669A">
              <w:rPr>
                <w:color w:val="000000"/>
                <w:sz w:val="24"/>
                <w:szCs w:val="24"/>
              </w:rPr>
              <w:t>Коефіцієнтний</w:t>
            </w:r>
            <w:r>
              <w:rPr>
                <w:color w:val="000000"/>
                <w:sz w:val="24"/>
                <w:szCs w:val="24"/>
                <w:lang w:val="uk-UA"/>
              </w:rPr>
              <w:t xml:space="preserve"> </w:t>
            </w:r>
            <w:r w:rsidRPr="00B0669A">
              <w:rPr>
                <w:color w:val="000000"/>
                <w:sz w:val="24"/>
                <w:szCs w:val="24"/>
              </w:rPr>
              <w:t>аналіз ліквідності</w:t>
            </w:r>
            <w:r>
              <w:rPr>
                <w:color w:val="000000"/>
                <w:sz w:val="24"/>
                <w:szCs w:val="24"/>
                <w:lang w:val="uk-UA"/>
              </w:rPr>
              <w:t xml:space="preserve"> балансу</w:t>
            </w:r>
          </w:p>
        </w:tc>
        <w:tc>
          <w:tcPr>
            <w:tcW w:w="3034" w:type="dxa"/>
            <w:gridSpan w:val="2"/>
            <w:hideMark/>
          </w:tcPr>
          <w:p w:rsidR="00B0669A" w:rsidRPr="00B0669A" w:rsidRDefault="00B0669A" w:rsidP="00CA0C3B">
            <w:pPr>
              <w:autoSpaceDE/>
              <w:autoSpaceDN/>
              <w:jc w:val="both"/>
              <w:rPr>
                <w:color w:val="000000"/>
                <w:sz w:val="24"/>
                <w:szCs w:val="24"/>
                <w:lang w:val="uk-UA"/>
              </w:rPr>
            </w:pPr>
            <w:r w:rsidRPr="00B0669A">
              <w:rPr>
                <w:color w:val="000000"/>
                <w:sz w:val="24"/>
                <w:szCs w:val="24"/>
                <w:lang w:val="uk-UA"/>
              </w:rPr>
              <w:t>Розрахунок</w:t>
            </w:r>
            <w:r>
              <w:rPr>
                <w:color w:val="000000"/>
                <w:sz w:val="24"/>
                <w:szCs w:val="24"/>
                <w:lang w:val="uk-UA"/>
              </w:rPr>
              <w:t xml:space="preserve"> </w:t>
            </w:r>
            <w:r w:rsidRPr="00B0669A">
              <w:rPr>
                <w:color w:val="000000"/>
                <w:sz w:val="24"/>
                <w:szCs w:val="24"/>
                <w:lang w:val="uk-UA"/>
              </w:rPr>
              <w:t>співвідношення залишків</w:t>
            </w:r>
            <w:r>
              <w:rPr>
                <w:color w:val="000000"/>
                <w:sz w:val="24"/>
                <w:szCs w:val="24"/>
                <w:lang w:val="uk-UA"/>
              </w:rPr>
              <w:t xml:space="preserve"> </w:t>
            </w:r>
            <w:r w:rsidRPr="00B0669A">
              <w:rPr>
                <w:color w:val="000000"/>
                <w:sz w:val="24"/>
                <w:szCs w:val="24"/>
                <w:lang w:val="uk-UA"/>
              </w:rPr>
              <w:t>ліквідних активів і</w:t>
            </w:r>
            <w:r>
              <w:rPr>
                <w:color w:val="000000"/>
                <w:sz w:val="24"/>
                <w:szCs w:val="24"/>
                <w:lang w:val="uk-UA"/>
              </w:rPr>
              <w:t xml:space="preserve"> </w:t>
            </w:r>
            <w:r w:rsidRPr="00B0669A">
              <w:rPr>
                <w:color w:val="000000"/>
                <w:sz w:val="24"/>
                <w:szCs w:val="24"/>
                <w:lang w:val="uk-UA"/>
              </w:rPr>
              <w:t>зобов’язань банку, які</w:t>
            </w:r>
            <w:r>
              <w:rPr>
                <w:color w:val="000000"/>
                <w:sz w:val="24"/>
                <w:szCs w:val="24"/>
                <w:lang w:val="uk-UA"/>
              </w:rPr>
              <w:t xml:space="preserve"> відображаються в балансі</w:t>
            </w:r>
          </w:p>
        </w:tc>
        <w:tc>
          <w:tcPr>
            <w:tcW w:w="4493" w:type="dxa"/>
            <w:hideMark/>
          </w:tcPr>
          <w:p w:rsidR="00B0669A" w:rsidRDefault="00B0669A" w:rsidP="00CA0C3B">
            <w:pPr>
              <w:autoSpaceDE/>
              <w:autoSpaceDN/>
              <w:jc w:val="both"/>
              <w:rPr>
                <w:color w:val="000000"/>
                <w:sz w:val="24"/>
                <w:szCs w:val="24"/>
                <w:lang w:val="uk-UA"/>
              </w:rPr>
            </w:pPr>
            <w:r w:rsidRPr="00B0669A">
              <w:rPr>
                <w:color w:val="000000"/>
                <w:sz w:val="24"/>
                <w:szCs w:val="24"/>
              </w:rPr>
              <w:t>1.При управлінні ліквідністю у великих банках і банках, де відсутня можливість проводити аналіз платіжних потоків</w:t>
            </w:r>
          </w:p>
          <w:p w:rsidR="00C10649" w:rsidRPr="00C10649" w:rsidRDefault="00C10649" w:rsidP="00CA0C3B">
            <w:pPr>
              <w:autoSpaceDE/>
              <w:autoSpaceDN/>
              <w:jc w:val="both"/>
              <w:rPr>
                <w:color w:val="000000"/>
                <w:sz w:val="24"/>
                <w:szCs w:val="24"/>
                <w:lang w:val="uk-UA"/>
              </w:rPr>
            </w:pPr>
            <w:r>
              <w:rPr>
                <w:color w:val="000000"/>
                <w:sz w:val="24"/>
                <w:szCs w:val="24"/>
                <w:lang w:val="uk-UA"/>
              </w:rPr>
              <w:t xml:space="preserve">2. </w:t>
            </w:r>
            <w:r w:rsidRPr="00B0669A">
              <w:rPr>
                <w:color w:val="000000"/>
                <w:sz w:val="24"/>
                <w:szCs w:val="24"/>
              </w:rPr>
              <w:t>При внутрішньому аналізі – органами контролю, рейтинговими агентствами</w:t>
            </w:r>
          </w:p>
        </w:tc>
      </w:tr>
      <w:tr w:rsidR="00B0669A" w:rsidRPr="001B22ED" w:rsidTr="00257B01">
        <w:trPr>
          <w:trHeight w:val="645"/>
        </w:trPr>
        <w:tc>
          <w:tcPr>
            <w:tcW w:w="2220" w:type="dxa"/>
            <w:hideMark/>
          </w:tcPr>
          <w:p w:rsidR="00B0669A" w:rsidRPr="00C10649" w:rsidRDefault="00B0669A" w:rsidP="00CA0C3B">
            <w:pPr>
              <w:autoSpaceDE/>
              <w:autoSpaceDN/>
              <w:jc w:val="both"/>
              <w:rPr>
                <w:color w:val="000000"/>
                <w:sz w:val="24"/>
                <w:szCs w:val="24"/>
                <w:lang w:val="uk-UA"/>
              </w:rPr>
            </w:pPr>
            <w:r w:rsidRPr="00B0669A">
              <w:rPr>
                <w:color w:val="000000"/>
                <w:sz w:val="24"/>
                <w:szCs w:val="24"/>
              </w:rPr>
              <w:t>Аналіз грошових</w:t>
            </w:r>
            <w:r w:rsidR="00C10649">
              <w:rPr>
                <w:color w:val="000000"/>
                <w:sz w:val="24"/>
                <w:szCs w:val="24"/>
                <w:lang w:val="uk-UA"/>
              </w:rPr>
              <w:t xml:space="preserve"> потоків</w:t>
            </w:r>
          </w:p>
        </w:tc>
        <w:tc>
          <w:tcPr>
            <w:tcW w:w="3034" w:type="dxa"/>
            <w:gridSpan w:val="2"/>
            <w:hideMark/>
          </w:tcPr>
          <w:p w:rsidR="00B0669A" w:rsidRPr="00B0669A" w:rsidRDefault="00B0669A" w:rsidP="00CA0C3B">
            <w:pPr>
              <w:autoSpaceDE/>
              <w:autoSpaceDN/>
              <w:jc w:val="both"/>
              <w:rPr>
                <w:color w:val="000000"/>
                <w:sz w:val="24"/>
                <w:szCs w:val="24"/>
              </w:rPr>
            </w:pPr>
            <w:r w:rsidRPr="00B0669A">
              <w:rPr>
                <w:color w:val="000000"/>
                <w:sz w:val="24"/>
                <w:szCs w:val="24"/>
                <w:lang w:val="uk-UA"/>
              </w:rPr>
              <w:t>Розрахунок на дату, яка аналізується,всіх вхідних і вихідних грошових потоків</w:t>
            </w:r>
          </w:p>
        </w:tc>
        <w:tc>
          <w:tcPr>
            <w:tcW w:w="4493" w:type="dxa"/>
            <w:hideMark/>
          </w:tcPr>
          <w:p w:rsidR="00B0669A" w:rsidRDefault="00B0669A" w:rsidP="00CA0C3B">
            <w:pPr>
              <w:autoSpaceDE/>
              <w:autoSpaceDN/>
              <w:jc w:val="both"/>
              <w:rPr>
                <w:color w:val="000000"/>
                <w:sz w:val="24"/>
                <w:szCs w:val="24"/>
                <w:lang w:val="uk-UA"/>
              </w:rPr>
            </w:pPr>
            <w:r w:rsidRPr="00B0669A">
              <w:rPr>
                <w:color w:val="000000"/>
                <w:sz w:val="24"/>
                <w:szCs w:val="24"/>
              </w:rPr>
              <w:t>1.При управлінні ліквідністю більшістю банків, здатних організувати в себе моніторинг і оцінку грошових потоків, що проводяться банком</w:t>
            </w:r>
          </w:p>
          <w:p w:rsidR="00C10649" w:rsidRPr="00C10649" w:rsidRDefault="00C10649" w:rsidP="00CA0C3B">
            <w:pPr>
              <w:autoSpaceDE/>
              <w:autoSpaceDN/>
              <w:jc w:val="both"/>
              <w:rPr>
                <w:color w:val="000000"/>
                <w:sz w:val="24"/>
                <w:szCs w:val="24"/>
                <w:lang w:val="uk-UA"/>
              </w:rPr>
            </w:pPr>
            <w:r w:rsidRPr="00C10649">
              <w:rPr>
                <w:color w:val="000000"/>
                <w:sz w:val="24"/>
                <w:szCs w:val="24"/>
                <w:lang w:val="uk-UA"/>
              </w:rPr>
              <w:t>2. При зовнішньому аналізі</w:t>
            </w:r>
            <w:r>
              <w:rPr>
                <w:color w:val="000000"/>
                <w:sz w:val="24"/>
                <w:szCs w:val="24"/>
                <w:lang w:val="uk-UA"/>
              </w:rPr>
              <w:t xml:space="preserve"> </w:t>
            </w:r>
            <w:r w:rsidRPr="00C10649">
              <w:rPr>
                <w:color w:val="000000"/>
                <w:sz w:val="24"/>
                <w:szCs w:val="24"/>
                <w:lang w:val="uk-UA"/>
              </w:rPr>
              <w:t>застосовується рідко, оскільки в офіційній звітності банку не має всієї необхідної інформації</w:t>
            </w:r>
          </w:p>
        </w:tc>
      </w:tr>
      <w:tr w:rsidR="00B0669A" w:rsidRPr="00B0669A" w:rsidTr="00257B01">
        <w:trPr>
          <w:trHeight w:val="375"/>
        </w:trPr>
        <w:tc>
          <w:tcPr>
            <w:tcW w:w="9747" w:type="dxa"/>
            <w:gridSpan w:val="4"/>
            <w:hideMark/>
          </w:tcPr>
          <w:p w:rsidR="00B0669A" w:rsidRPr="00B0669A" w:rsidRDefault="00B0669A" w:rsidP="00C10649">
            <w:pPr>
              <w:autoSpaceDE/>
              <w:autoSpaceDN/>
              <w:jc w:val="center"/>
              <w:rPr>
                <w:color w:val="000000"/>
                <w:sz w:val="24"/>
                <w:szCs w:val="24"/>
              </w:rPr>
            </w:pPr>
            <w:r w:rsidRPr="00B0669A">
              <w:rPr>
                <w:rFonts w:eastAsia="TimesNewRoman,Bold"/>
                <w:bCs/>
                <w:color w:val="000000"/>
                <w:sz w:val="24"/>
                <w:szCs w:val="24"/>
              </w:rPr>
              <w:t>Зовнішні</w:t>
            </w:r>
          </w:p>
        </w:tc>
      </w:tr>
      <w:tr w:rsidR="00B0669A" w:rsidRPr="00C10649" w:rsidTr="00257B01">
        <w:trPr>
          <w:trHeight w:val="1316"/>
        </w:trPr>
        <w:tc>
          <w:tcPr>
            <w:tcW w:w="2239" w:type="dxa"/>
            <w:gridSpan w:val="2"/>
            <w:hideMark/>
          </w:tcPr>
          <w:p w:rsidR="00B0669A" w:rsidRPr="00C10649" w:rsidRDefault="00B0669A" w:rsidP="00CA0C3B">
            <w:pPr>
              <w:autoSpaceDE/>
              <w:autoSpaceDN/>
              <w:jc w:val="both"/>
              <w:rPr>
                <w:color w:val="000000"/>
                <w:sz w:val="24"/>
                <w:szCs w:val="24"/>
                <w:lang w:val="uk-UA"/>
              </w:rPr>
            </w:pPr>
            <w:r w:rsidRPr="00B0669A">
              <w:rPr>
                <w:color w:val="000000"/>
                <w:sz w:val="24"/>
                <w:szCs w:val="24"/>
              </w:rPr>
              <w:t>Оцінка величини</w:t>
            </w:r>
            <w:r w:rsidR="00C10649">
              <w:rPr>
                <w:color w:val="000000"/>
                <w:sz w:val="24"/>
                <w:szCs w:val="24"/>
                <w:lang w:val="uk-UA"/>
              </w:rPr>
              <w:t xml:space="preserve"> </w:t>
            </w:r>
            <w:r w:rsidR="00C10649" w:rsidRPr="00B0669A">
              <w:rPr>
                <w:color w:val="000000"/>
                <w:sz w:val="24"/>
                <w:szCs w:val="24"/>
              </w:rPr>
              <w:t>чистого вибуття</w:t>
            </w:r>
            <w:r w:rsidR="00C10649">
              <w:rPr>
                <w:color w:val="000000"/>
                <w:sz w:val="24"/>
                <w:szCs w:val="24"/>
                <w:lang w:val="uk-UA"/>
              </w:rPr>
              <w:t xml:space="preserve"> </w:t>
            </w:r>
            <w:r w:rsidR="00C10649" w:rsidRPr="00B0669A">
              <w:rPr>
                <w:color w:val="000000"/>
                <w:sz w:val="24"/>
                <w:szCs w:val="24"/>
              </w:rPr>
              <w:t>зобов’язань банку</w:t>
            </w:r>
          </w:p>
        </w:tc>
        <w:tc>
          <w:tcPr>
            <w:tcW w:w="3015" w:type="dxa"/>
            <w:hideMark/>
          </w:tcPr>
          <w:p w:rsidR="00B0669A" w:rsidRPr="00C10649" w:rsidRDefault="00B0669A" w:rsidP="00CA0C3B">
            <w:pPr>
              <w:autoSpaceDE/>
              <w:autoSpaceDN/>
              <w:jc w:val="both"/>
              <w:rPr>
                <w:color w:val="000000"/>
                <w:sz w:val="24"/>
                <w:szCs w:val="24"/>
                <w:lang w:val="uk-UA"/>
              </w:rPr>
            </w:pPr>
            <w:r w:rsidRPr="00B0669A">
              <w:rPr>
                <w:color w:val="000000"/>
                <w:sz w:val="24"/>
                <w:szCs w:val="24"/>
              </w:rPr>
              <w:t>Розраховується обсяг</w:t>
            </w:r>
            <w:r w:rsidR="00C10649">
              <w:rPr>
                <w:color w:val="000000"/>
                <w:sz w:val="24"/>
                <w:szCs w:val="24"/>
                <w:lang w:val="uk-UA"/>
              </w:rPr>
              <w:t xml:space="preserve"> ліквідних коштів, які потрібні банку в разі максимального зменшення зобов</w:t>
            </w:r>
            <w:r w:rsidR="00C10649" w:rsidRPr="00C10649">
              <w:rPr>
                <w:color w:val="000000"/>
                <w:sz w:val="24"/>
                <w:szCs w:val="24"/>
              </w:rPr>
              <w:t>`</w:t>
            </w:r>
            <w:r w:rsidR="00C10649">
              <w:rPr>
                <w:color w:val="000000"/>
                <w:sz w:val="24"/>
                <w:szCs w:val="24"/>
                <w:lang w:val="uk-UA"/>
              </w:rPr>
              <w:t>язань банку</w:t>
            </w:r>
          </w:p>
        </w:tc>
        <w:tc>
          <w:tcPr>
            <w:tcW w:w="4493" w:type="dxa"/>
            <w:hideMark/>
          </w:tcPr>
          <w:p w:rsidR="00B0669A" w:rsidRDefault="00C10649" w:rsidP="00CA0C3B">
            <w:pPr>
              <w:autoSpaceDE/>
              <w:autoSpaceDN/>
              <w:jc w:val="both"/>
              <w:rPr>
                <w:color w:val="000000"/>
                <w:sz w:val="24"/>
                <w:szCs w:val="24"/>
                <w:lang w:val="uk-UA"/>
              </w:rPr>
            </w:pPr>
            <w:r>
              <w:rPr>
                <w:color w:val="000000"/>
                <w:sz w:val="24"/>
                <w:szCs w:val="24"/>
                <w:lang w:val="uk-UA"/>
              </w:rPr>
              <w:t>1.</w:t>
            </w:r>
            <w:r w:rsidR="00B0669A" w:rsidRPr="00B0669A">
              <w:rPr>
                <w:color w:val="000000"/>
                <w:sz w:val="24"/>
                <w:szCs w:val="24"/>
                <w:lang w:val="uk-UA"/>
              </w:rPr>
              <w:t>При управлінні ліквідністю середніми банками, які здійснюють велику кількість операцій, за неможливості використання методу аналізу платіжних потоків</w:t>
            </w:r>
          </w:p>
          <w:p w:rsidR="00C10649" w:rsidRPr="00C10649" w:rsidRDefault="00C10649" w:rsidP="00CA0C3B">
            <w:pPr>
              <w:autoSpaceDE/>
              <w:autoSpaceDN/>
              <w:jc w:val="both"/>
              <w:rPr>
                <w:color w:val="000000"/>
                <w:sz w:val="24"/>
                <w:szCs w:val="24"/>
                <w:lang w:val="uk-UA"/>
              </w:rPr>
            </w:pPr>
            <w:r>
              <w:rPr>
                <w:color w:val="000000"/>
                <w:sz w:val="24"/>
                <w:szCs w:val="24"/>
                <w:lang w:val="uk-UA"/>
              </w:rPr>
              <w:t>2.При зовнішньому аналізі використовуються також активно, як і коефіцієнтний метод</w:t>
            </w:r>
          </w:p>
        </w:tc>
      </w:tr>
      <w:tr w:rsidR="00257B01" w:rsidRPr="00C10649" w:rsidTr="00257B01">
        <w:trPr>
          <w:trHeight w:val="1316"/>
        </w:trPr>
        <w:tc>
          <w:tcPr>
            <w:tcW w:w="2239" w:type="dxa"/>
            <w:gridSpan w:val="2"/>
            <w:hideMark/>
          </w:tcPr>
          <w:p w:rsidR="00257B01" w:rsidRPr="00C10649" w:rsidRDefault="00257B01" w:rsidP="00CA0C3B">
            <w:pPr>
              <w:autoSpaceDE/>
              <w:autoSpaceDN/>
              <w:jc w:val="both"/>
              <w:rPr>
                <w:color w:val="000000"/>
                <w:sz w:val="24"/>
                <w:szCs w:val="24"/>
                <w:lang w:val="uk-UA"/>
              </w:rPr>
            </w:pPr>
            <w:r w:rsidRPr="00B0669A">
              <w:rPr>
                <w:color w:val="000000"/>
                <w:sz w:val="24"/>
                <w:szCs w:val="24"/>
              </w:rPr>
              <w:t>Оцінка зміни</w:t>
            </w:r>
            <w:r>
              <w:rPr>
                <w:color w:val="000000"/>
                <w:sz w:val="24"/>
                <w:szCs w:val="24"/>
                <w:lang w:val="uk-UA"/>
              </w:rPr>
              <w:t xml:space="preserve"> характеристики платоспроможності банку</w:t>
            </w:r>
          </w:p>
        </w:tc>
        <w:tc>
          <w:tcPr>
            <w:tcW w:w="3015" w:type="dxa"/>
            <w:hideMark/>
          </w:tcPr>
          <w:p w:rsidR="00257B01" w:rsidRPr="00C10649" w:rsidRDefault="00257B01" w:rsidP="00CA0C3B">
            <w:pPr>
              <w:autoSpaceDE/>
              <w:autoSpaceDN/>
              <w:jc w:val="both"/>
              <w:rPr>
                <w:color w:val="000000"/>
                <w:sz w:val="24"/>
                <w:szCs w:val="24"/>
                <w:lang w:val="uk-UA"/>
              </w:rPr>
            </w:pPr>
            <w:r w:rsidRPr="00B0669A">
              <w:rPr>
                <w:color w:val="000000"/>
                <w:sz w:val="24"/>
                <w:szCs w:val="24"/>
              </w:rPr>
              <w:t>Оцінюються сигнали з</w:t>
            </w:r>
            <w:r>
              <w:rPr>
                <w:color w:val="000000"/>
                <w:sz w:val="24"/>
                <w:szCs w:val="24"/>
                <w:lang w:val="uk-UA"/>
              </w:rPr>
              <w:t xml:space="preserve"> ринку, які свідчать про погіршення платоспроможності</w:t>
            </w:r>
          </w:p>
        </w:tc>
        <w:tc>
          <w:tcPr>
            <w:tcW w:w="4493" w:type="dxa"/>
            <w:hideMark/>
          </w:tcPr>
          <w:p w:rsidR="00257B01" w:rsidRDefault="00257B01" w:rsidP="00CA0C3B">
            <w:pPr>
              <w:autoSpaceDE/>
              <w:autoSpaceDN/>
              <w:jc w:val="both"/>
              <w:rPr>
                <w:color w:val="000000"/>
                <w:sz w:val="24"/>
                <w:szCs w:val="24"/>
                <w:lang w:val="uk-UA"/>
              </w:rPr>
            </w:pPr>
            <w:r>
              <w:rPr>
                <w:color w:val="000000"/>
                <w:sz w:val="24"/>
                <w:szCs w:val="24"/>
                <w:lang w:val="uk-UA"/>
              </w:rPr>
              <w:t>1.</w:t>
            </w:r>
            <w:r w:rsidRPr="00B0669A">
              <w:rPr>
                <w:color w:val="000000"/>
                <w:sz w:val="24"/>
                <w:szCs w:val="24"/>
                <w:lang w:val="uk-UA"/>
              </w:rPr>
              <w:t>При управлінні ліквідністю як самостійний метод використовується дуже рідко, лише як додатковий індикатор</w:t>
            </w:r>
          </w:p>
          <w:p w:rsidR="00257B01" w:rsidRPr="00C10649" w:rsidRDefault="00257B01" w:rsidP="00CA0C3B">
            <w:pPr>
              <w:autoSpaceDE/>
              <w:autoSpaceDN/>
              <w:jc w:val="both"/>
              <w:rPr>
                <w:color w:val="000000"/>
                <w:sz w:val="24"/>
                <w:szCs w:val="24"/>
                <w:lang w:val="uk-UA"/>
              </w:rPr>
            </w:pPr>
            <w:r>
              <w:rPr>
                <w:color w:val="000000"/>
                <w:sz w:val="24"/>
                <w:szCs w:val="24"/>
                <w:lang w:val="uk-UA"/>
              </w:rPr>
              <w:t>2.При зовнішньому аналізі використовуються переважно клієнти</w:t>
            </w:r>
          </w:p>
        </w:tc>
      </w:tr>
    </w:tbl>
    <w:p w:rsidR="00257B01" w:rsidRDefault="00257B01" w:rsidP="00257B01">
      <w:pPr>
        <w:spacing w:line="360" w:lineRule="auto"/>
        <w:jc w:val="both"/>
        <w:rPr>
          <w:sz w:val="28"/>
          <w:szCs w:val="28"/>
          <w:lang w:val="uk-UA"/>
        </w:rPr>
      </w:pPr>
    </w:p>
    <w:p w:rsidR="00FD1BFD" w:rsidRPr="0085105D" w:rsidRDefault="00FD1BFD" w:rsidP="00CA0C3B">
      <w:pPr>
        <w:spacing w:line="360" w:lineRule="auto"/>
        <w:ind w:firstLine="708"/>
        <w:jc w:val="both"/>
        <w:rPr>
          <w:sz w:val="28"/>
          <w:szCs w:val="28"/>
          <w:lang w:val="uk-UA"/>
        </w:rPr>
      </w:pPr>
      <w:r w:rsidRPr="0085105D">
        <w:rPr>
          <w:sz w:val="28"/>
          <w:szCs w:val="28"/>
        </w:rPr>
        <w:t>Як правило, визначається один (або декілька) основних коефіцієнтів для</w:t>
      </w:r>
      <w:r w:rsidRPr="0085105D">
        <w:rPr>
          <w:sz w:val="28"/>
          <w:szCs w:val="28"/>
          <w:lang w:val="uk-UA"/>
        </w:rPr>
        <w:t xml:space="preserve"> </w:t>
      </w:r>
      <w:r w:rsidRPr="0085105D">
        <w:rPr>
          <w:sz w:val="28"/>
          <w:szCs w:val="28"/>
        </w:rPr>
        <w:t>оцінки ліквідності. Інші слугують додатковими, які</w:t>
      </w:r>
      <w:r w:rsidRPr="0085105D">
        <w:rPr>
          <w:sz w:val="28"/>
          <w:szCs w:val="28"/>
          <w:lang w:val="uk-UA"/>
        </w:rPr>
        <w:t xml:space="preserve"> </w:t>
      </w:r>
      <w:r w:rsidRPr="0085105D">
        <w:rPr>
          <w:sz w:val="28"/>
          <w:szCs w:val="28"/>
        </w:rPr>
        <w:t>допомагають детальніше дослідити той чи інший аспект оцінки ліквідності</w:t>
      </w:r>
      <w:r w:rsidRPr="0085105D">
        <w:rPr>
          <w:sz w:val="28"/>
          <w:szCs w:val="28"/>
          <w:lang w:val="uk-UA"/>
        </w:rPr>
        <w:t xml:space="preserve"> </w:t>
      </w:r>
      <w:r w:rsidR="00C10649">
        <w:rPr>
          <w:sz w:val="28"/>
          <w:szCs w:val="28"/>
          <w:lang w:val="uk-UA"/>
        </w:rPr>
        <w:t>(</w:t>
      </w:r>
      <w:r w:rsidR="00392A55">
        <w:rPr>
          <w:sz w:val="28"/>
          <w:szCs w:val="28"/>
          <w:lang w:val="uk-UA"/>
        </w:rPr>
        <w:t xml:space="preserve"> див.</w:t>
      </w:r>
      <w:r w:rsidR="000678FA">
        <w:rPr>
          <w:sz w:val="28"/>
          <w:szCs w:val="28"/>
          <w:lang w:val="uk-UA"/>
        </w:rPr>
        <w:t xml:space="preserve"> </w:t>
      </w:r>
      <w:r w:rsidR="00C10649">
        <w:rPr>
          <w:sz w:val="28"/>
          <w:szCs w:val="28"/>
          <w:lang w:val="uk-UA"/>
        </w:rPr>
        <w:t>табл. 1.8</w:t>
      </w:r>
      <w:r w:rsidR="00D061CF" w:rsidRPr="006B7A3E">
        <w:rPr>
          <w:sz w:val="28"/>
          <w:szCs w:val="28"/>
          <w:lang w:val="uk-UA"/>
        </w:rPr>
        <w:t>)</w:t>
      </w:r>
      <w:r w:rsidR="00CA0C3B">
        <w:rPr>
          <w:sz w:val="28"/>
          <w:szCs w:val="28"/>
          <w:lang w:val="uk-UA"/>
        </w:rPr>
        <w:t>.</w:t>
      </w:r>
    </w:p>
    <w:p w:rsidR="00392A55" w:rsidRDefault="00392A55" w:rsidP="000678FA">
      <w:pPr>
        <w:adjustRightInd w:val="0"/>
        <w:spacing w:line="360" w:lineRule="auto"/>
        <w:jc w:val="right"/>
        <w:rPr>
          <w:sz w:val="28"/>
          <w:szCs w:val="28"/>
          <w:lang w:val="uk-UA"/>
        </w:rPr>
      </w:pPr>
    </w:p>
    <w:p w:rsidR="00392A55" w:rsidRDefault="00392A55" w:rsidP="000678FA">
      <w:pPr>
        <w:adjustRightInd w:val="0"/>
        <w:spacing w:line="360" w:lineRule="auto"/>
        <w:jc w:val="right"/>
        <w:rPr>
          <w:sz w:val="28"/>
          <w:szCs w:val="28"/>
          <w:lang w:val="uk-UA"/>
        </w:rPr>
      </w:pPr>
    </w:p>
    <w:p w:rsidR="00392A55" w:rsidRDefault="00392A55" w:rsidP="000678FA">
      <w:pPr>
        <w:adjustRightInd w:val="0"/>
        <w:spacing w:line="360" w:lineRule="auto"/>
        <w:jc w:val="right"/>
        <w:rPr>
          <w:sz w:val="28"/>
          <w:szCs w:val="28"/>
          <w:lang w:val="uk-UA"/>
        </w:rPr>
      </w:pPr>
    </w:p>
    <w:p w:rsidR="000678FA" w:rsidRDefault="00FD1BFD" w:rsidP="000678FA">
      <w:pPr>
        <w:adjustRightInd w:val="0"/>
        <w:spacing w:line="360" w:lineRule="auto"/>
        <w:jc w:val="right"/>
        <w:rPr>
          <w:sz w:val="28"/>
          <w:szCs w:val="28"/>
          <w:lang w:val="uk-UA"/>
        </w:rPr>
      </w:pPr>
      <w:r w:rsidRPr="0085105D">
        <w:rPr>
          <w:sz w:val="28"/>
          <w:szCs w:val="28"/>
        </w:rPr>
        <w:lastRenderedPageBreak/>
        <w:t xml:space="preserve">Таблиця </w:t>
      </w:r>
      <w:r w:rsidRPr="0085105D">
        <w:rPr>
          <w:sz w:val="28"/>
          <w:szCs w:val="28"/>
          <w:lang w:val="uk-UA"/>
        </w:rPr>
        <w:t>1</w:t>
      </w:r>
      <w:r w:rsidRPr="0085105D">
        <w:rPr>
          <w:sz w:val="28"/>
          <w:szCs w:val="28"/>
        </w:rPr>
        <w:t>.</w:t>
      </w:r>
      <w:r w:rsidR="005D6098">
        <w:rPr>
          <w:sz w:val="28"/>
          <w:szCs w:val="28"/>
          <w:lang w:val="uk-UA"/>
        </w:rPr>
        <w:t>8</w:t>
      </w:r>
    </w:p>
    <w:p w:rsidR="00FD1BFD" w:rsidRPr="0085105D" w:rsidRDefault="00FD1BFD" w:rsidP="000678FA">
      <w:pPr>
        <w:adjustRightInd w:val="0"/>
        <w:spacing w:line="360" w:lineRule="auto"/>
        <w:jc w:val="center"/>
        <w:rPr>
          <w:sz w:val="28"/>
          <w:szCs w:val="28"/>
          <w:lang w:val="uk-UA"/>
        </w:rPr>
      </w:pPr>
      <w:r w:rsidRPr="0085105D">
        <w:rPr>
          <w:sz w:val="28"/>
          <w:szCs w:val="28"/>
        </w:rPr>
        <w:t>Показники ліквідності балансу банку</w:t>
      </w:r>
    </w:p>
    <w:tbl>
      <w:tblPr>
        <w:tblStyle w:val="aa"/>
        <w:tblW w:w="9644" w:type="dxa"/>
        <w:tblLayout w:type="fixed"/>
        <w:tblLook w:val="04A0" w:firstRow="1" w:lastRow="0" w:firstColumn="1" w:lastColumn="0" w:noHBand="0" w:noVBand="1"/>
      </w:tblPr>
      <w:tblGrid>
        <w:gridCol w:w="2093"/>
        <w:gridCol w:w="1843"/>
        <w:gridCol w:w="4252"/>
        <w:gridCol w:w="1456"/>
      </w:tblGrid>
      <w:tr w:rsidR="00455201" w:rsidRPr="00DE7783" w:rsidTr="000678FA">
        <w:trPr>
          <w:trHeight w:val="563"/>
        </w:trPr>
        <w:tc>
          <w:tcPr>
            <w:tcW w:w="2093" w:type="dxa"/>
            <w:hideMark/>
          </w:tcPr>
          <w:p w:rsidR="00455201" w:rsidRPr="00455201" w:rsidRDefault="00455201" w:rsidP="000678FA">
            <w:pPr>
              <w:autoSpaceDE/>
              <w:autoSpaceDN/>
              <w:jc w:val="center"/>
              <w:rPr>
                <w:color w:val="000000"/>
                <w:sz w:val="24"/>
                <w:szCs w:val="24"/>
              </w:rPr>
            </w:pPr>
            <w:r w:rsidRPr="00455201">
              <w:rPr>
                <w:color w:val="000000"/>
                <w:sz w:val="24"/>
                <w:szCs w:val="24"/>
              </w:rPr>
              <w:t>Показник</w:t>
            </w:r>
          </w:p>
        </w:tc>
        <w:tc>
          <w:tcPr>
            <w:tcW w:w="1843" w:type="dxa"/>
            <w:noWrap/>
            <w:hideMark/>
          </w:tcPr>
          <w:p w:rsidR="00455201" w:rsidRPr="000678FA" w:rsidRDefault="00455201" w:rsidP="000678FA">
            <w:pPr>
              <w:autoSpaceDE/>
              <w:autoSpaceDN/>
              <w:jc w:val="center"/>
              <w:rPr>
                <w:color w:val="000000"/>
                <w:sz w:val="24"/>
                <w:szCs w:val="24"/>
              </w:rPr>
            </w:pPr>
            <w:r w:rsidRPr="00DE7783">
              <w:rPr>
                <w:noProof/>
                <w:color w:val="000000"/>
                <w:sz w:val="24"/>
                <w:szCs w:val="24"/>
                <w:lang w:val="uk-UA" w:eastAsia="uk-UA"/>
              </w:rPr>
              <w:drawing>
                <wp:anchor distT="0" distB="0" distL="114300" distR="114300" simplePos="0" relativeHeight="251669504" behindDoc="0" locked="0" layoutInCell="1" allowOverlap="1">
                  <wp:simplePos x="0" y="0"/>
                  <wp:positionH relativeFrom="column">
                    <wp:posOffset>0</wp:posOffset>
                  </wp:positionH>
                  <wp:positionV relativeFrom="paragraph">
                    <wp:posOffset>9810750</wp:posOffset>
                  </wp:positionV>
                  <wp:extent cx="1009650" cy="571500"/>
                  <wp:effectExtent l="0" t="0" r="0" b="0"/>
                  <wp:wrapNone/>
                  <wp:docPr id="10"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09650" cy="552450"/>
                          </a:xfrm>
                          <a:prstGeom prst="rect">
                            <a:avLst/>
                          </a:prstGeom>
                          <a:noFill/>
                        </pic:spPr>
                      </pic:pic>
                    </a:graphicData>
                  </a:graphic>
                </wp:anchor>
              </w:drawing>
            </w:r>
            <w:r w:rsidRPr="00DE7783">
              <w:rPr>
                <w:color w:val="000000"/>
                <w:sz w:val="24"/>
                <w:szCs w:val="24"/>
                <w:lang w:val="uk-UA"/>
              </w:rPr>
              <w:t>Алгоритм розрахунку</w:t>
            </w:r>
          </w:p>
        </w:tc>
        <w:tc>
          <w:tcPr>
            <w:tcW w:w="4252" w:type="dxa"/>
            <w:hideMark/>
          </w:tcPr>
          <w:p w:rsidR="00455201" w:rsidRPr="00455201" w:rsidRDefault="00455201" w:rsidP="000678FA">
            <w:pPr>
              <w:autoSpaceDE/>
              <w:autoSpaceDN/>
              <w:jc w:val="center"/>
              <w:rPr>
                <w:color w:val="000000"/>
                <w:sz w:val="24"/>
                <w:szCs w:val="24"/>
              </w:rPr>
            </w:pPr>
            <w:r w:rsidRPr="00455201">
              <w:rPr>
                <w:color w:val="000000"/>
                <w:sz w:val="24"/>
                <w:szCs w:val="24"/>
              </w:rPr>
              <w:t>Економічний зміст показника</w:t>
            </w:r>
          </w:p>
        </w:tc>
        <w:tc>
          <w:tcPr>
            <w:tcW w:w="1456" w:type="dxa"/>
            <w:hideMark/>
          </w:tcPr>
          <w:p w:rsidR="00455201" w:rsidRPr="00455201" w:rsidRDefault="00455201" w:rsidP="000678FA">
            <w:pPr>
              <w:autoSpaceDE/>
              <w:autoSpaceDN/>
              <w:jc w:val="center"/>
              <w:rPr>
                <w:color w:val="000000"/>
                <w:sz w:val="24"/>
                <w:szCs w:val="24"/>
              </w:rPr>
            </w:pPr>
            <w:r w:rsidRPr="00455201">
              <w:rPr>
                <w:color w:val="000000"/>
                <w:sz w:val="24"/>
                <w:szCs w:val="24"/>
              </w:rPr>
              <w:t>Орієнтовне значення</w:t>
            </w:r>
          </w:p>
        </w:tc>
      </w:tr>
      <w:tr w:rsidR="00CA0C3B" w:rsidRPr="00DE7783" w:rsidTr="004F7544">
        <w:trPr>
          <w:trHeight w:val="331"/>
        </w:trPr>
        <w:tc>
          <w:tcPr>
            <w:tcW w:w="2093" w:type="dxa"/>
            <w:hideMark/>
          </w:tcPr>
          <w:p w:rsidR="00CA0C3B" w:rsidRPr="00455201" w:rsidRDefault="00CA0C3B" w:rsidP="00CA0C3B">
            <w:pPr>
              <w:autoSpaceDE/>
              <w:autoSpaceDN/>
              <w:jc w:val="both"/>
              <w:rPr>
                <w:color w:val="000000"/>
                <w:sz w:val="24"/>
                <w:szCs w:val="24"/>
              </w:rPr>
            </w:pPr>
            <w:r w:rsidRPr="00455201">
              <w:rPr>
                <w:color w:val="000000"/>
                <w:sz w:val="24"/>
                <w:szCs w:val="24"/>
              </w:rPr>
              <w:t>1. Коефіцієнт миттєвої ліквідності</w:t>
            </w:r>
          </w:p>
        </w:tc>
        <w:tc>
          <w:tcPr>
            <w:tcW w:w="1843" w:type="dxa"/>
            <w:noWrap/>
            <w:hideMark/>
          </w:tcPr>
          <w:p w:rsidR="00CA0C3B" w:rsidRPr="00DE7783" w:rsidRDefault="00CA0C3B" w:rsidP="00455201">
            <w:pPr>
              <w:autoSpaceDE/>
              <w:autoSpaceDN/>
              <w:jc w:val="center"/>
              <w:rPr>
                <w:color w:val="000000"/>
                <w:sz w:val="24"/>
                <w:szCs w:val="24"/>
                <w:lang w:val="uk-UA"/>
              </w:rPr>
            </w:pPr>
          </w:p>
          <w:p w:rsidR="00CA0C3B" w:rsidRPr="00455201" w:rsidRDefault="00F2330B" w:rsidP="00455201">
            <w:pPr>
              <w:autoSpaceDE/>
              <w:autoSpaceDN/>
              <w:jc w:val="center"/>
              <w:rPr>
                <w:color w:val="000000"/>
                <w:sz w:val="24"/>
                <w:szCs w:val="24"/>
              </w:rPr>
            </w:pPr>
            <m:oMath>
              <m:sSub>
                <m:sSubPr>
                  <m:ctrlPr>
                    <w:rPr>
                      <w:rFonts w:ascii="Cambria Math" w:hAnsi="Cambria Math"/>
                      <w:color w:val="000000"/>
                      <w:sz w:val="24"/>
                      <w:szCs w:val="24"/>
                    </w:rPr>
                  </m:ctrlPr>
                </m:sSubPr>
                <m:e>
                  <m:r>
                    <m:rPr>
                      <m:sty m:val="p"/>
                    </m:rPr>
                    <w:rPr>
                      <w:rFonts w:ascii="Cambria Math" w:hAnsi="Cambria Math"/>
                      <w:color w:val="000000"/>
                      <w:sz w:val="24"/>
                      <w:szCs w:val="24"/>
                    </w:rPr>
                    <m:t>К</m:t>
                  </m:r>
                </m:e>
                <m:sub>
                  <m:r>
                    <m:rPr>
                      <m:sty m:val="p"/>
                    </m:rPr>
                    <w:rPr>
                      <w:rFonts w:ascii="Cambria Math" w:hAnsi="Cambria Math"/>
                      <w:color w:val="000000"/>
                      <w:sz w:val="24"/>
                      <w:szCs w:val="24"/>
                    </w:rPr>
                    <m:t>мл</m:t>
                  </m:r>
                  <m:r>
                    <m:rPr>
                      <m:sty m:val="p"/>
                    </m:rPr>
                    <w:rPr>
                      <w:rFonts w:ascii="Cambria Math"/>
                      <w:color w:val="000000"/>
                      <w:sz w:val="24"/>
                      <w:szCs w:val="24"/>
                    </w:rPr>
                    <m:t>=</m:t>
                  </m:r>
                  <m:f>
                    <m:fPr>
                      <m:ctrlPr>
                        <w:rPr>
                          <w:rFonts w:ascii="Cambria Math" w:hAnsi="Cambria Math"/>
                          <w:color w:val="000000"/>
                          <w:sz w:val="24"/>
                          <w:szCs w:val="24"/>
                        </w:rPr>
                      </m:ctrlPr>
                    </m:fPr>
                    <m:num>
                      <m:sSub>
                        <m:sSubPr>
                          <m:ctrlPr>
                            <w:rPr>
                              <w:rFonts w:ascii="Cambria Math" w:hAnsi="Cambria Math"/>
                              <w:color w:val="000000"/>
                              <w:sz w:val="24"/>
                              <w:szCs w:val="24"/>
                            </w:rPr>
                          </m:ctrlPr>
                        </m:sSubPr>
                        <m:e>
                          <m:r>
                            <m:rPr>
                              <m:sty m:val="p"/>
                            </m:rPr>
                            <w:rPr>
                              <w:rFonts w:ascii="Cambria Math" w:hAnsi="Cambria Math"/>
                              <w:color w:val="000000"/>
                              <w:sz w:val="24"/>
                              <w:szCs w:val="24"/>
                            </w:rPr>
                            <m:t>К</m:t>
                          </m:r>
                        </m:e>
                        <m:sub>
                          <m:r>
                            <m:rPr>
                              <m:sty m:val="p"/>
                            </m:rPr>
                            <w:rPr>
                              <w:rFonts w:ascii="Cambria Math" w:hAnsi="Cambria Math"/>
                              <w:color w:val="000000"/>
                              <w:sz w:val="24"/>
                              <w:szCs w:val="24"/>
                            </w:rPr>
                            <m:t>кр</m:t>
                          </m:r>
                        </m:sub>
                      </m:sSub>
                      <m:r>
                        <m:rPr>
                          <m:sty m:val="p"/>
                        </m:rPr>
                        <w:rPr>
                          <w:rFonts w:ascii="Cambria Math"/>
                          <w:color w:val="000000"/>
                          <w:sz w:val="24"/>
                          <w:szCs w:val="24"/>
                        </w:rPr>
                        <m:t>+</m:t>
                      </m:r>
                      <m:sSub>
                        <m:sSubPr>
                          <m:ctrlPr>
                            <w:rPr>
                              <w:rFonts w:ascii="Cambria Math" w:hAnsi="Cambria Math"/>
                              <w:color w:val="000000"/>
                              <w:sz w:val="24"/>
                              <w:szCs w:val="24"/>
                            </w:rPr>
                          </m:ctrlPr>
                        </m:sSubPr>
                        <m:e>
                          <m:r>
                            <m:rPr>
                              <m:sty m:val="p"/>
                            </m:rPr>
                            <w:rPr>
                              <w:rFonts w:ascii="Cambria Math" w:hAnsi="Cambria Math"/>
                              <w:color w:val="000000"/>
                              <w:sz w:val="24"/>
                              <w:szCs w:val="24"/>
                            </w:rPr>
                            <m:t>К</m:t>
                          </m:r>
                        </m:e>
                        <m:sub>
                          <m:r>
                            <m:rPr>
                              <m:sty m:val="p"/>
                            </m:rPr>
                            <w:rPr>
                              <w:rFonts w:ascii="Cambria Math" w:hAnsi="Cambria Math"/>
                              <w:color w:val="000000"/>
                              <w:sz w:val="24"/>
                              <w:szCs w:val="24"/>
                            </w:rPr>
                            <m:t>а</m:t>
                          </m:r>
                        </m:sub>
                      </m:sSub>
                    </m:num>
                    <m:den>
                      <m:r>
                        <m:rPr>
                          <m:sty m:val="p"/>
                        </m:rPr>
                        <w:rPr>
                          <w:rFonts w:ascii="Cambria Math" w:hAnsi="Cambria Math"/>
                          <w:color w:val="000000"/>
                          <w:sz w:val="24"/>
                          <w:szCs w:val="24"/>
                        </w:rPr>
                        <m:t>Д</m:t>
                      </m:r>
                    </m:den>
                  </m:f>
                </m:sub>
              </m:sSub>
            </m:oMath>
            <w:r w:rsidR="00CA0C3B" w:rsidRPr="00455201">
              <w:rPr>
                <w:color w:val="000000"/>
                <w:sz w:val="24"/>
                <w:szCs w:val="24"/>
              </w:rPr>
              <w:t> </w:t>
            </w:r>
          </w:p>
        </w:tc>
        <w:tc>
          <w:tcPr>
            <w:tcW w:w="4252" w:type="dxa"/>
            <w:hideMark/>
          </w:tcPr>
          <w:p w:rsidR="00CA0C3B" w:rsidRPr="00455201" w:rsidRDefault="00CA0C3B" w:rsidP="00CA0C3B">
            <w:pPr>
              <w:autoSpaceDE/>
              <w:autoSpaceDN/>
              <w:jc w:val="both"/>
              <w:rPr>
                <w:color w:val="000000"/>
                <w:sz w:val="24"/>
                <w:szCs w:val="24"/>
              </w:rPr>
            </w:pPr>
            <w:r w:rsidRPr="00455201">
              <w:rPr>
                <w:color w:val="000000"/>
                <w:sz w:val="24"/>
                <w:szCs w:val="24"/>
              </w:rPr>
              <w:t>Показує можливість банку погашати «живими» грішми з коррахунків і каси зобов’язання за всіма депозитами (Д)</w:t>
            </w:r>
          </w:p>
        </w:tc>
        <w:tc>
          <w:tcPr>
            <w:tcW w:w="1456" w:type="dxa"/>
            <w:hideMark/>
          </w:tcPr>
          <w:p w:rsidR="00CA0C3B" w:rsidRDefault="00CA0C3B" w:rsidP="00CA0C3B">
            <w:pPr>
              <w:autoSpaceDE/>
              <w:autoSpaceDN/>
              <w:jc w:val="both"/>
              <w:rPr>
                <w:color w:val="000000"/>
                <w:sz w:val="24"/>
                <w:szCs w:val="24"/>
                <w:lang w:val="uk-UA"/>
              </w:rPr>
            </w:pPr>
          </w:p>
          <w:p w:rsidR="00CA0C3B" w:rsidRPr="00455201" w:rsidRDefault="00CA0C3B" w:rsidP="00CA0C3B">
            <w:pPr>
              <w:autoSpaceDE/>
              <w:autoSpaceDN/>
              <w:jc w:val="both"/>
              <w:rPr>
                <w:color w:val="000000"/>
                <w:sz w:val="24"/>
                <w:szCs w:val="24"/>
              </w:rPr>
            </w:pPr>
            <w:r w:rsidRPr="00455201">
              <w:rPr>
                <w:color w:val="000000"/>
                <w:sz w:val="24"/>
                <w:szCs w:val="24"/>
              </w:rPr>
              <w:t>Не менше 20%</w:t>
            </w:r>
          </w:p>
        </w:tc>
      </w:tr>
      <w:tr w:rsidR="00424BC4" w:rsidRPr="00455201" w:rsidTr="00424BC4">
        <w:trPr>
          <w:trHeight w:val="1116"/>
        </w:trPr>
        <w:tc>
          <w:tcPr>
            <w:tcW w:w="2093" w:type="dxa"/>
            <w:hideMark/>
          </w:tcPr>
          <w:p w:rsidR="00424BC4" w:rsidRPr="000678FA" w:rsidRDefault="00424BC4" w:rsidP="00242885">
            <w:pPr>
              <w:autoSpaceDE/>
              <w:autoSpaceDN/>
              <w:jc w:val="both"/>
              <w:rPr>
                <w:color w:val="000000"/>
                <w:sz w:val="24"/>
                <w:szCs w:val="24"/>
                <w:lang w:val="uk-UA"/>
              </w:rPr>
            </w:pPr>
            <w:r w:rsidRPr="00455201">
              <w:rPr>
                <w:color w:val="000000"/>
                <w:sz w:val="24"/>
                <w:szCs w:val="24"/>
                <w:lang w:val="uk-UA"/>
              </w:rPr>
              <w:t>2. Коефіцієнт загальної ліквідності зобов’язань банку</w:t>
            </w:r>
          </w:p>
        </w:tc>
        <w:tc>
          <w:tcPr>
            <w:tcW w:w="1843" w:type="dxa"/>
            <w:hideMark/>
          </w:tcPr>
          <w:p w:rsidR="00424BC4" w:rsidRPr="00DE7783" w:rsidRDefault="00424BC4" w:rsidP="00242885">
            <w:pPr>
              <w:autoSpaceDE/>
              <w:autoSpaceDN/>
              <w:jc w:val="center"/>
              <w:rPr>
                <w:color w:val="000000"/>
                <w:sz w:val="24"/>
                <w:szCs w:val="24"/>
                <w:lang w:val="uk-UA"/>
              </w:rPr>
            </w:pPr>
          </w:p>
          <w:p w:rsidR="00424BC4" w:rsidRPr="00DE7783" w:rsidRDefault="00F2330B" w:rsidP="00242885">
            <w:pPr>
              <w:autoSpaceDE/>
              <w:autoSpaceDN/>
              <w:jc w:val="center"/>
              <w:rPr>
                <w:color w:val="000000"/>
                <w:sz w:val="24"/>
                <w:szCs w:val="24"/>
                <w:lang w:val="uk-UA"/>
              </w:rPr>
            </w:pPr>
            <m:oMath>
              <m:sSub>
                <m:sSubPr>
                  <m:ctrlPr>
                    <w:rPr>
                      <w:rFonts w:ascii="Cambria Math" w:hAnsi="Cambria Math"/>
                      <w:color w:val="000000"/>
                      <w:sz w:val="24"/>
                      <w:szCs w:val="24"/>
                    </w:rPr>
                  </m:ctrlPr>
                </m:sSubPr>
                <m:e>
                  <m:r>
                    <m:rPr>
                      <m:sty m:val="p"/>
                    </m:rPr>
                    <w:rPr>
                      <w:rFonts w:ascii="Cambria Math"/>
                      <w:color w:val="000000"/>
                      <w:sz w:val="24"/>
                      <w:szCs w:val="24"/>
                      <w:lang w:val="uk-UA"/>
                    </w:rPr>
                    <m:t>К</m:t>
                  </m:r>
                </m:e>
                <m:sub>
                  <m:r>
                    <m:rPr>
                      <m:sty m:val="p"/>
                    </m:rPr>
                    <w:rPr>
                      <w:rFonts w:ascii="Cambria Math"/>
                      <w:color w:val="000000"/>
                      <w:sz w:val="24"/>
                      <w:szCs w:val="24"/>
                      <w:lang w:val="uk-UA"/>
                    </w:rPr>
                    <m:t>зг</m:t>
                  </m:r>
                </m:sub>
              </m:sSub>
              <m:r>
                <m:rPr>
                  <m:sty m:val="p"/>
                </m:rPr>
                <w:rPr>
                  <w:rFonts w:ascii="Cambria Math"/>
                  <w:color w:val="000000"/>
                  <w:sz w:val="24"/>
                  <w:szCs w:val="24"/>
                  <w:lang w:val="uk-UA"/>
                </w:rPr>
                <m:t>=</m:t>
              </m:r>
              <m:f>
                <m:fPr>
                  <m:ctrlPr>
                    <w:rPr>
                      <w:rFonts w:ascii="Cambria Math" w:hAnsi="Cambria Math"/>
                      <w:color w:val="000000"/>
                      <w:sz w:val="24"/>
                      <w:szCs w:val="24"/>
                    </w:rPr>
                  </m:ctrlPr>
                </m:fPr>
                <m:num>
                  <m:sSub>
                    <m:sSubPr>
                      <m:ctrlPr>
                        <w:rPr>
                          <w:rFonts w:ascii="Cambria Math" w:hAnsi="Cambria Math"/>
                          <w:color w:val="000000"/>
                          <w:sz w:val="24"/>
                          <w:szCs w:val="24"/>
                        </w:rPr>
                      </m:ctrlPr>
                    </m:sSubPr>
                    <m:e>
                      <m:r>
                        <m:rPr>
                          <m:sty m:val="p"/>
                        </m:rPr>
                        <w:rPr>
                          <w:rFonts w:ascii="Cambria Math"/>
                          <w:color w:val="000000"/>
                          <w:sz w:val="24"/>
                          <w:szCs w:val="24"/>
                          <w:lang w:val="uk-UA"/>
                        </w:rPr>
                        <m:t>А</m:t>
                      </m:r>
                    </m:e>
                    <m:sub>
                      <m:r>
                        <m:rPr>
                          <m:sty m:val="p"/>
                        </m:rPr>
                        <w:rPr>
                          <w:rFonts w:ascii="Cambria Math"/>
                          <w:color w:val="000000"/>
                          <w:sz w:val="24"/>
                          <w:szCs w:val="24"/>
                          <w:lang w:val="uk-UA"/>
                        </w:rPr>
                        <m:t>заг</m:t>
                      </m:r>
                    </m:sub>
                  </m:sSub>
                </m:num>
                <m:den>
                  <m:sSub>
                    <m:sSubPr>
                      <m:ctrlPr>
                        <w:rPr>
                          <w:rFonts w:ascii="Cambria Math" w:hAnsi="Cambria Math"/>
                          <w:color w:val="000000"/>
                          <w:sz w:val="24"/>
                          <w:szCs w:val="24"/>
                        </w:rPr>
                      </m:ctrlPr>
                    </m:sSubPr>
                    <m:e>
                      <m:r>
                        <m:rPr>
                          <m:sty m:val="p"/>
                        </m:rPr>
                        <w:rPr>
                          <w:rFonts w:ascii="Cambria Math"/>
                          <w:color w:val="000000"/>
                          <w:sz w:val="24"/>
                          <w:szCs w:val="24"/>
                          <w:lang w:val="uk-UA"/>
                        </w:rPr>
                        <m:t>З</m:t>
                      </m:r>
                    </m:e>
                    <m:sub>
                      <m:r>
                        <m:rPr>
                          <m:sty m:val="p"/>
                        </m:rPr>
                        <w:rPr>
                          <w:rFonts w:ascii="Cambria Math"/>
                          <w:color w:val="000000"/>
                          <w:sz w:val="24"/>
                          <w:szCs w:val="24"/>
                          <w:lang w:val="uk-UA"/>
                        </w:rPr>
                        <m:t>заг</m:t>
                      </m:r>
                    </m:sub>
                  </m:sSub>
                </m:den>
              </m:f>
            </m:oMath>
            <w:r w:rsidR="00424BC4" w:rsidRPr="00455201">
              <w:rPr>
                <w:color w:val="000000"/>
                <w:sz w:val="24"/>
                <w:szCs w:val="24"/>
              </w:rPr>
              <w:t> </w:t>
            </w:r>
          </w:p>
          <w:p w:rsidR="00424BC4" w:rsidRPr="00455201" w:rsidRDefault="00424BC4" w:rsidP="00242885">
            <w:pPr>
              <w:autoSpaceDE/>
              <w:autoSpaceDN/>
              <w:jc w:val="center"/>
              <w:rPr>
                <w:color w:val="000000"/>
                <w:sz w:val="24"/>
                <w:szCs w:val="24"/>
                <w:lang w:val="uk-UA"/>
              </w:rPr>
            </w:pPr>
          </w:p>
        </w:tc>
        <w:tc>
          <w:tcPr>
            <w:tcW w:w="4252" w:type="dxa"/>
            <w:hideMark/>
          </w:tcPr>
          <w:p w:rsidR="00424BC4" w:rsidRPr="00455201" w:rsidRDefault="00424BC4" w:rsidP="00242885">
            <w:pPr>
              <w:autoSpaceDE/>
              <w:autoSpaceDN/>
              <w:jc w:val="both"/>
              <w:rPr>
                <w:color w:val="000000"/>
                <w:sz w:val="24"/>
                <w:szCs w:val="24"/>
              </w:rPr>
            </w:pPr>
            <w:r w:rsidRPr="00455201">
              <w:rPr>
                <w:color w:val="000000"/>
                <w:sz w:val="24"/>
                <w:szCs w:val="24"/>
              </w:rPr>
              <w:t>Характеризує максимальну можливість банку в погашенні зобов’язань (Ззаг) всіма активами (Азаг)</w:t>
            </w:r>
          </w:p>
        </w:tc>
        <w:tc>
          <w:tcPr>
            <w:tcW w:w="1456" w:type="dxa"/>
            <w:hideMark/>
          </w:tcPr>
          <w:p w:rsidR="00424BC4" w:rsidRDefault="00424BC4" w:rsidP="00242885">
            <w:pPr>
              <w:autoSpaceDE/>
              <w:autoSpaceDN/>
              <w:jc w:val="both"/>
              <w:rPr>
                <w:color w:val="000000"/>
                <w:sz w:val="24"/>
                <w:szCs w:val="24"/>
                <w:lang w:val="uk-UA"/>
              </w:rPr>
            </w:pPr>
          </w:p>
          <w:p w:rsidR="00424BC4" w:rsidRPr="00455201" w:rsidRDefault="00424BC4" w:rsidP="00242885">
            <w:pPr>
              <w:autoSpaceDE/>
              <w:autoSpaceDN/>
              <w:jc w:val="both"/>
              <w:rPr>
                <w:color w:val="000000"/>
                <w:sz w:val="24"/>
                <w:szCs w:val="24"/>
              </w:rPr>
            </w:pPr>
            <w:r w:rsidRPr="00455201">
              <w:rPr>
                <w:color w:val="000000"/>
                <w:sz w:val="24"/>
                <w:szCs w:val="24"/>
              </w:rPr>
              <w:t>Не менше 100%</w:t>
            </w:r>
          </w:p>
        </w:tc>
      </w:tr>
      <w:tr w:rsidR="00424BC4" w:rsidRPr="00455201" w:rsidTr="00424BC4">
        <w:trPr>
          <w:trHeight w:val="1202"/>
        </w:trPr>
        <w:tc>
          <w:tcPr>
            <w:tcW w:w="2093" w:type="dxa"/>
            <w:hideMark/>
          </w:tcPr>
          <w:p w:rsidR="00424BC4" w:rsidRPr="00455201" w:rsidRDefault="00424BC4" w:rsidP="00242885">
            <w:pPr>
              <w:autoSpaceDE/>
              <w:autoSpaceDN/>
              <w:jc w:val="both"/>
              <w:rPr>
                <w:color w:val="000000"/>
                <w:sz w:val="24"/>
                <w:szCs w:val="24"/>
              </w:rPr>
            </w:pPr>
            <w:r w:rsidRPr="00455201">
              <w:rPr>
                <w:color w:val="000000"/>
                <w:sz w:val="24"/>
                <w:szCs w:val="24"/>
                <w:lang w:val="uk-UA"/>
              </w:rPr>
              <w:t>3. Коефіцієнт відношення високоліквідних до робочих активів</w:t>
            </w:r>
          </w:p>
        </w:tc>
        <w:tc>
          <w:tcPr>
            <w:tcW w:w="1843" w:type="dxa"/>
            <w:hideMark/>
          </w:tcPr>
          <w:p w:rsidR="00424BC4" w:rsidRPr="00DE7783" w:rsidRDefault="00424BC4" w:rsidP="00242885">
            <w:pPr>
              <w:autoSpaceDE/>
              <w:autoSpaceDN/>
              <w:jc w:val="center"/>
              <w:rPr>
                <w:color w:val="000000"/>
                <w:sz w:val="24"/>
                <w:szCs w:val="24"/>
                <w:lang w:val="uk-UA"/>
              </w:rPr>
            </w:pPr>
          </w:p>
          <w:p w:rsidR="00424BC4" w:rsidRPr="00455201" w:rsidRDefault="00F2330B" w:rsidP="00242885">
            <w:pPr>
              <w:autoSpaceDE/>
              <w:autoSpaceDN/>
              <w:jc w:val="center"/>
              <w:rPr>
                <w:color w:val="000000"/>
                <w:sz w:val="24"/>
                <w:szCs w:val="24"/>
              </w:rPr>
            </w:pPr>
            <m:oMath>
              <m:sSub>
                <m:sSubPr>
                  <m:ctrlPr>
                    <w:rPr>
                      <w:rFonts w:ascii="Cambria Math" w:hAnsi="Cambria Math"/>
                      <w:color w:val="000000"/>
                      <w:sz w:val="24"/>
                      <w:szCs w:val="24"/>
                    </w:rPr>
                  </m:ctrlPr>
                </m:sSubPr>
                <m:e>
                  <m:r>
                    <m:rPr>
                      <m:sty m:val="p"/>
                    </m:rPr>
                    <w:rPr>
                      <w:rFonts w:ascii="Cambria Math"/>
                      <w:color w:val="000000"/>
                      <w:sz w:val="24"/>
                      <w:szCs w:val="24"/>
                    </w:rPr>
                    <m:t>К</m:t>
                  </m:r>
                </m:e>
                <m:sub>
                  <m:r>
                    <m:rPr>
                      <m:sty m:val="p"/>
                    </m:rPr>
                    <w:rPr>
                      <w:rFonts w:ascii="Cambria Math"/>
                      <w:color w:val="000000"/>
                      <w:sz w:val="24"/>
                      <w:szCs w:val="24"/>
                    </w:rPr>
                    <m:t>вр</m:t>
                  </m:r>
                </m:sub>
              </m:sSub>
              <m:r>
                <m:rPr>
                  <m:sty m:val="p"/>
                </m:rPr>
                <w:rPr>
                  <w:rFonts w:ascii="Cambria Math"/>
                  <w:color w:val="000000"/>
                  <w:sz w:val="24"/>
                  <w:szCs w:val="24"/>
                </w:rPr>
                <m:t>=</m:t>
              </m:r>
              <m:f>
                <m:fPr>
                  <m:ctrlPr>
                    <w:rPr>
                      <w:rFonts w:ascii="Cambria Math" w:hAnsi="Cambria Math"/>
                      <w:color w:val="000000"/>
                      <w:sz w:val="24"/>
                      <w:szCs w:val="24"/>
                    </w:rPr>
                  </m:ctrlPr>
                </m:fPr>
                <m:num>
                  <m:sSub>
                    <m:sSubPr>
                      <m:ctrlPr>
                        <w:rPr>
                          <w:rFonts w:ascii="Cambria Math" w:hAnsi="Cambria Math"/>
                          <w:color w:val="000000"/>
                          <w:sz w:val="24"/>
                          <w:szCs w:val="24"/>
                        </w:rPr>
                      </m:ctrlPr>
                    </m:sSubPr>
                    <m:e>
                      <m:r>
                        <m:rPr>
                          <m:sty m:val="p"/>
                        </m:rPr>
                        <w:rPr>
                          <w:rFonts w:ascii="Cambria Math"/>
                          <w:color w:val="000000"/>
                          <w:sz w:val="24"/>
                          <w:szCs w:val="24"/>
                        </w:rPr>
                        <m:t>А</m:t>
                      </m:r>
                    </m:e>
                    <m:sub>
                      <m:r>
                        <m:rPr>
                          <m:sty m:val="p"/>
                        </m:rPr>
                        <w:rPr>
                          <w:rFonts w:ascii="Cambria Math"/>
                          <w:color w:val="000000"/>
                          <w:sz w:val="24"/>
                          <w:szCs w:val="24"/>
                        </w:rPr>
                        <m:t>вл</m:t>
                      </m:r>
                    </m:sub>
                  </m:sSub>
                </m:num>
                <m:den>
                  <m:sSub>
                    <m:sSubPr>
                      <m:ctrlPr>
                        <w:rPr>
                          <w:rFonts w:ascii="Cambria Math" w:hAnsi="Cambria Math"/>
                          <w:color w:val="000000"/>
                          <w:sz w:val="24"/>
                          <w:szCs w:val="24"/>
                        </w:rPr>
                      </m:ctrlPr>
                    </m:sSubPr>
                    <m:e>
                      <m:r>
                        <m:rPr>
                          <m:sty m:val="p"/>
                        </m:rPr>
                        <w:rPr>
                          <w:rFonts w:ascii="Cambria Math"/>
                          <w:color w:val="000000"/>
                          <w:sz w:val="24"/>
                          <w:szCs w:val="24"/>
                        </w:rPr>
                        <m:t>А</m:t>
                      </m:r>
                    </m:e>
                    <m:sub>
                      <m:r>
                        <m:rPr>
                          <m:sty m:val="p"/>
                        </m:rPr>
                        <w:rPr>
                          <w:rFonts w:ascii="Cambria Math"/>
                          <w:color w:val="000000"/>
                          <w:sz w:val="24"/>
                          <w:szCs w:val="24"/>
                        </w:rPr>
                        <m:t>р</m:t>
                      </m:r>
                    </m:sub>
                  </m:sSub>
                </m:den>
              </m:f>
            </m:oMath>
            <w:r w:rsidR="00424BC4" w:rsidRPr="00455201">
              <w:rPr>
                <w:color w:val="000000"/>
                <w:sz w:val="24"/>
                <w:szCs w:val="24"/>
              </w:rPr>
              <w:t> </w:t>
            </w:r>
          </w:p>
        </w:tc>
        <w:tc>
          <w:tcPr>
            <w:tcW w:w="4252" w:type="dxa"/>
            <w:hideMark/>
          </w:tcPr>
          <w:p w:rsidR="00424BC4" w:rsidRPr="00455201" w:rsidRDefault="00424BC4" w:rsidP="00242885">
            <w:pPr>
              <w:autoSpaceDE/>
              <w:autoSpaceDN/>
              <w:jc w:val="both"/>
              <w:rPr>
                <w:color w:val="000000"/>
                <w:sz w:val="24"/>
                <w:szCs w:val="24"/>
              </w:rPr>
            </w:pPr>
            <w:r w:rsidRPr="00455201">
              <w:rPr>
                <w:color w:val="000000"/>
                <w:sz w:val="24"/>
                <w:szCs w:val="24"/>
              </w:rPr>
              <w:t>Характеризує питому вагу високоліквідних активів (Авл) у робочих активах(Ар)</w:t>
            </w:r>
          </w:p>
        </w:tc>
        <w:tc>
          <w:tcPr>
            <w:tcW w:w="1456" w:type="dxa"/>
            <w:hideMark/>
          </w:tcPr>
          <w:p w:rsidR="00424BC4" w:rsidRDefault="00424BC4" w:rsidP="00242885">
            <w:pPr>
              <w:autoSpaceDE/>
              <w:autoSpaceDN/>
              <w:jc w:val="both"/>
              <w:rPr>
                <w:color w:val="000000"/>
                <w:sz w:val="24"/>
                <w:szCs w:val="24"/>
                <w:lang w:val="uk-UA"/>
              </w:rPr>
            </w:pPr>
          </w:p>
          <w:p w:rsidR="00424BC4" w:rsidRDefault="00424BC4" w:rsidP="00242885">
            <w:pPr>
              <w:autoSpaceDE/>
              <w:autoSpaceDN/>
              <w:jc w:val="both"/>
              <w:rPr>
                <w:color w:val="000000"/>
                <w:sz w:val="24"/>
                <w:szCs w:val="24"/>
                <w:lang w:val="uk-UA"/>
              </w:rPr>
            </w:pPr>
          </w:p>
          <w:p w:rsidR="00424BC4" w:rsidRPr="00455201" w:rsidRDefault="00424BC4" w:rsidP="00242885">
            <w:pPr>
              <w:autoSpaceDE/>
              <w:autoSpaceDN/>
              <w:jc w:val="both"/>
              <w:rPr>
                <w:color w:val="000000"/>
                <w:sz w:val="24"/>
                <w:szCs w:val="24"/>
              </w:rPr>
            </w:pPr>
            <w:r w:rsidRPr="00455201">
              <w:rPr>
                <w:color w:val="000000"/>
                <w:sz w:val="24"/>
                <w:szCs w:val="24"/>
              </w:rPr>
              <w:t>Не менше 20%</w:t>
            </w:r>
          </w:p>
        </w:tc>
      </w:tr>
      <w:tr w:rsidR="00424BC4" w:rsidRPr="00455201" w:rsidTr="00424BC4">
        <w:trPr>
          <w:trHeight w:val="1377"/>
        </w:trPr>
        <w:tc>
          <w:tcPr>
            <w:tcW w:w="2093" w:type="dxa"/>
            <w:hideMark/>
          </w:tcPr>
          <w:p w:rsidR="00424BC4" w:rsidRPr="00455201" w:rsidRDefault="00424BC4" w:rsidP="00242885">
            <w:pPr>
              <w:autoSpaceDE/>
              <w:autoSpaceDN/>
              <w:jc w:val="both"/>
              <w:rPr>
                <w:color w:val="000000"/>
                <w:sz w:val="24"/>
                <w:szCs w:val="24"/>
              </w:rPr>
            </w:pPr>
            <w:r w:rsidRPr="00455201">
              <w:rPr>
                <w:color w:val="000000"/>
                <w:sz w:val="24"/>
                <w:szCs w:val="24"/>
                <w:lang w:val="uk-UA"/>
              </w:rPr>
              <w:t>4. Коефіцієнт ресурсної ліквідності зобов’язань</w:t>
            </w:r>
          </w:p>
        </w:tc>
        <w:tc>
          <w:tcPr>
            <w:tcW w:w="1843" w:type="dxa"/>
            <w:hideMark/>
          </w:tcPr>
          <w:p w:rsidR="00424BC4" w:rsidRPr="00DE7783" w:rsidRDefault="00424BC4" w:rsidP="00242885">
            <w:pPr>
              <w:autoSpaceDE/>
              <w:autoSpaceDN/>
              <w:jc w:val="center"/>
              <w:rPr>
                <w:color w:val="000000"/>
                <w:sz w:val="24"/>
                <w:szCs w:val="24"/>
                <w:lang w:val="uk-UA"/>
              </w:rPr>
            </w:pPr>
          </w:p>
          <w:p w:rsidR="00424BC4" w:rsidRPr="00DE7783" w:rsidRDefault="00424BC4" w:rsidP="00242885">
            <w:pPr>
              <w:autoSpaceDE/>
              <w:autoSpaceDN/>
              <w:jc w:val="center"/>
              <w:rPr>
                <w:color w:val="000000"/>
                <w:sz w:val="24"/>
                <w:szCs w:val="24"/>
                <w:lang w:val="uk-UA"/>
              </w:rPr>
            </w:pPr>
          </w:p>
          <w:p w:rsidR="00424BC4" w:rsidRPr="00455201" w:rsidRDefault="00F2330B" w:rsidP="00242885">
            <w:pPr>
              <w:autoSpaceDE/>
              <w:autoSpaceDN/>
              <w:jc w:val="center"/>
              <w:rPr>
                <w:color w:val="000000"/>
                <w:sz w:val="24"/>
                <w:szCs w:val="24"/>
              </w:rPr>
            </w:pPr>
            <m:oMath>
              <m:sSub>
                <m:sSubPr>
                  <m:ctrlPr>
                    <w:rPr>
                      <w:rFonts w:ascii="Cambria Math" w:hAnsi="Cambria Math"/>
                      <w:color w:val="000000"/>
                      <w:sz w:val="24"/>
                      <w:szCs w:val="24"/>
                    </w:rPr>
                  </m:ctrlPr>
                </m:sSubPr>
                <m:e>
                  <m:r>
                    <m:rPr>
                      <m:sty m:val="p"/>
                    </m:rPr>
                    <w:rPr>
                      <w:rFonts w:ascii="Cambria Math"/>
                      <w:color w:val="000000"/>
                      <w:sz w:val="24"/>
                      <w:szCs w:val="24"/>
                    </w:rPr>
                    <m:t>К</m:t>
                  </m:r>
                </m:e>
                <m:sub>
                  <m:r>
                    <m:rPr>
                      <m:sty m:val="p"/>
                    </m:rPr>
                    <w:rPr>
                      <w:rFonts w:ascii="Cambria Math"/>
                      <w:color w:val="000000"/>
                      <w:sz w:val="24"/>
                      <w:szCs w:val="24"/>
                    </w:rPr>
                    <m:t>рл</m:t>
                  </m:r>
                </m:sub>
              </m:sSub>
              <m:r>
                <m:rPr>
                  <m:sty m:val="p"/>
                </m:rPr>
                <w:rPr>
                  <w:rFonts w:ascii="Cambria Math"/>
                  <w:color w:val="000000"/>
                  <w:sz w:val="24"/>
                  <w:szCs w:val="24"/>
                </w:rPr>
                <m:t>=</m:t>
              </m:r>
              <m:f>
                <m:fPr>
                  <m:ctrlPr>
                    <w:rPr>
                      <w:rFonts w:ascii="Cambria Math" w:hAnsi="Cambria Math"/>
                      <w:color w:val="000000"/>
                      <w:sz w:val="24"/>
                      <w:szCs w:val="24"/>
                    </w:rPr>
                  </m:ctrlPr>
                </m:fPr>
                <m:num>
                  <m:sSub>
                    <m:sSubPr>
                      <m:ctrlPr>
                        <w:rPr>
                          <w:rFonts w:ascii="Cambria Math" w:hAnsi="Cambria Math"/>
                          <w:color w:val="000000"/>
                          <w:sz w:val="24"/>
                          <w:szCs w:val="24"/>
                        </w:rPr>
                      </m:ctrlPr>
                    </m:sSubPr>
                    <m:e>
                      <m:r>
                        <m:rPr>
                          <m:sty m:val="p"/>
                        </m:rPr>
                        <w:rPr>
                          <w:rFonts w:ascii="Cambria Math"/>
                          <w:color w:val="000000"/>
                          <w:sz w:val="24"/>
                          <w:szCs w:val="24"/>
                        </w:rPr>
                        <m:t>А</m:t>
                      </m:r>
                    </m:e>
                    <m:sub>
                      <m:r>
                        <m:rPr>
                          <m:sty m:val="p"/>
                        </m:rPr>
                        <w:rPr>
                          <w:rFonts w:ascii="Cambria Math"/>
                          <w:color w:val="000000"/>
                          <w:sz w:val="24"/>
                          <w:szCs w:val="24"/>
                        </w:rPr>
                        <m:t>д</m:t>
                      </m:r>
                    </m:sub>
                  </m:sSub>
                </m:num>
                <m:den>
                  <m:sSub>
                    <m:sSubPr>
                      <m:ctrlPr>
                        <w:rPr>
                          <w:rFonts w:ascii="Cambria Math" w:hAnsi="Cambria Math"/>
                          <w:color w:val="000000"/>
                          <w:sz w:val="24"/>
                          <w:szCs w:val="24"/>
                        </w:rPr>
                      </m:ctrlPr>
                    </m:sSubPr>
                    <m:e>
                      <m:r>
                        <m:rPr>
                          <m:sty m:val="p"/>
                        </m:rPr>
                        <w:rPr>
                          <w:rFonts w:ascii="Cambria Math"/>
                          <w:color w:val="000000"/>
                          <w:sz w:val="24"/>
                          <w:szCs w:val="24"/>
                        </w:rPr>
                        <m:t>З</m:t>
                      </m:r>
                    </m:e>
                    <m:sub>
                      <m:r>
                        <m:rPr>
                          <m:sty m:val="p"/>
                        </m:rPr>
                        <w:rPr>
                          <w:rFonts w:ascii="Cambria Math"/>
                          <w:color w:val="000000"/>
                          <w:sz w:val="24"/>
                          <w:szCs w:val="24"/>
                        </w:rPr>
                        <m:t>заг</m:t>
                      </m:r>
                    </m:sub>
                  </m:sSub>
                </m:den>
              </m:f>
            </m:oMath>
            <w:r w:rsidR="00424BC4" w:rsidRPr="00455201">
              <w:rPr>
                <w:color w:val="000000"/>
                <w:sz w:val="24"/>
                <w:szCs w:val="24"/>
              </w:rPr>
              <w:t> </w:t>
            </w:r>
          </w:p>
        </w:tc>
        <w:tc>
          <w:tcPr>
            <w:tcW w:w="4252" w:type="dxa"/>
            <w:hideMark/>
          </w:tcPr>
          <w:p w:rsidR="00424BC4" w:rsidRPr="00455201" w:rsidRDefault="00424BC4" w:rsidP="00242885">
            <w:pPr>
              <w:autoSpaceDE/>
              <w:autoSpaceDN/>
              <w:jc w:val="both"/>
              <w:rPr>
                <w:color w:val="000000"/>
                <w:sz w:val="24"/>
                <w:szCs w:val="24"/>
              </w:rPr>
            </w:pPr>
            <w:r w:rsidRPr="00455201">
              <w:rPr>
                <w:color w:val="000000"/>
                <w:sz w:val="24"/>
                <w:szCs w:val="24"/>
              </w:rPr>
              <w:t>Характеризує забезпечення дохідними активами банку (Ад) його загальних зобов’язань (Ззаг) і сповіщає про часткове погашення зобов’язань банку поверненнями дохідних активів</w:t>
            </w:r>
          </w:p>
        </w:tc>
        <w:tc>
          <w:tcPr>
            <w:tcW w:w="1456" w:type="dxa"/>
            <w:hideMark/>
          </w:tcPr>
          <w:p w:rsidR="00424BC4" w:rsidRPr="00455201" w:rsidRDefault="00424BC4" w:rsidP="00242885">
            <w:pPr>
              <w:autoSpaceDE/>
              <w:autoSpaceDN/>
              <w:jc w:val="both"/>
              <w:rPr>
                <w:color w:val="000000"/>
                <w:sz w:val="24"/>
                <w:szCs w:val="24"/>
              </w:rPr>
            </w:pPr>
            <w:r w:rsidRPr="00455201">
              <w:rPr>
                <w:color w:val="000000"/>
                <w:sz w:val="24"/>
                <w:szCs w:val="24"/>
              </w:rPr>
              <w:t> </w:t>
            </w:r>
          </w:p>
        </w:tc>
      </w:tr>
      <w:tr w:rsidR="00424BC4" w:rsidRPr="00455201" w:rsidTr="00424BC4">
        <w:trPr>
          <w:trHeight w:val="1377"/>
        </w:trPr>
        <w:tc>
          <w:tcPr>
            <w:tcW w:w="2093" w:type="dxa"/>
            <w:hideMark/>
          </w:tcPr>
          <w:p w:rsidR="00424BC4" w:rsidRPr="00455201" w:rsidRDefault="00424BC4" w:rsidP="00242885">
            <w:pPr>
              <w:autoSpaceDE/>
              <w:autoSpaceDN/>
              <w:jc w:val="both"/>
              <w:rPr>
                <w:color w:val="000000"/>
                <w:sz w:val="24"/>
                <w:szCs w:val="24"/>
                <w:lang w:val="uk-UA"/>
              </w:rPr>
            </w:pPr>
            <w:r w:rsidRPr="00455201">
              <w:rPr>
                <w:color w:val="000000"/>
                <w:sz w:val="24"/>
                <w:szCs w:val="24"/>
                <w:lang w:val="uk-UA"/>
              </w:rPr>
              <w:t>5. Коефіцієнт ліквідного співвідношення виданих кредитів і залучених депозитів (для визначення незбалансованої ліквідності)</w:t>
            </w:r>
          </w:p>
        </w:tc>
        <w:tc>
          <w:tcPr>
            <w:tcW w:w="1843" w:type="dxa"/>
            <w:hideMark/>
          </w:tcPr>
          <w:p w:rsidR="00424BC4" w:rsidRPr="00DE7783" w:rsidRDefault="00424BC4" w:rsidP="00242885">
            <w:pPr>
              <w:autoSpaceDE/>
              <w:autoSpaceDN/>
              <w:jc w:val="center"/>
              <w:rPr>
                <w:color w:val="000000"/>
                <w:sz w:val="24"/>
                <w:szCs w:val="24"/>
                <w:lang w:val="uk-UA"/>
              </w:rPr>
            </w:pPr>
          </w:p>
          <w:p w:rsidR="00424BC4" w:rsidRPr="00DE7783" w:rsidRDefault="00424BC4" w:rsidP="00242885">
            <w:pPr>
              <w:autoSpaceDE/>
              <w:autoSpaceDN/>
              <w:jc w:val="center"/>
              <w:rPr>
                <w:color w:val="000000"/>
                <w:sz w:val="24"/>
                <w:szCs w:val="24"/>
                <w:lang w:val="uk-UA"/>
              </w:rPr>
            </w:pPr>
          </w:p>
          <w:p w:rsidR="00424BC4" w:rsidRPr="00DE7783" w:rsidRDefault="00424BC4" w:rsidP="00242885">
            <w:pPr>
              <w:autoSpaceDE/>
              <w:autoSpaceDN/>
              <w:jc w:val="center"/>
              <w:rPr>
                <w:color w:val="000000"/>
                <w:sz w:val="24"/>
                <w:szCs w:val="24"/>
                <w:lang w:val="uk-UA"/>
              </w:rPr>
            </w:pPr>
          </w:p>
          <w:p w:rsidR="00424BC4" w:rsidRPr="00455201" w:rsidRDefault="00F2330B" w:rsidP="00242885">
            <w:pPr>
              <w:autoSpaceDE/>
              <w:autoSpaceDN/>
              <w:jc w:val="center"/>
              <w:rPr>
                <w:color w:val="000000"/>
                <w:sz w:val="24"/>
                <w:szCs w:val="24"/>
                <w:lang w:val="uk-UA"/>
              </w:rPr>
            </w:pPr>
            <m:oMathPara>
              <m:oMath>
                <m:sSub>
                  <m:sSubPr>
                    <m:ctrlPr>
                      <w:rPr>
                        <w:rFonts w:ascii="Cambria Math" w:hAnsi="Cambria Math"/>
                        <w:color w:val="000000"/>
                        <w:sz w:val="24"/>
                        <w:szCs w:val="24"/>
                      </w:rPr>
                    </m:ctrlPr>
                  </m:sSubPr>
                  <m:e>
                    <m:r>
                      <m:rPr>
                        <m:sty m:val="p"/>
                      </m:rPr>
                      <w:rPr>
                        <w:rFonts w:ascii="Cambria Math" w:hAnsi="Cambria Math"/>
                        <w:color w:val="000000"/>
                        <w:sz w:val="24"/>
                        <w:szCs w:val="24"/>
                      </w:rPr>
                      <m:t>К</m:t>
                    </m:r>
                  </m:e>
                  <m:sub>
                    <m:r>
                      <m:rPr>
                        <m:sty m:val="p"/>
                      </m:rPr>
                      <w:rPr>
                        <w:rFonts w:ascii="Cambria Math" w:hAnsi="Cambria Math"/>
                        <w:color w:val="000000"/>
                        <w:sz w:val="24"/>
                        <w:szCs w:val="24"/>
                      </w:rPr>
                      <m:t>скзд</m:t>
                    </m:r>
                  </m:sub>
                </m:sSub>
                <m:r>
                  <m:rPr>
                    <m:sty m:val="p"/>
                  </m:rPr>
                  <w:rPr>
                    <w:rFonts w:ascii="Cambria Math"/>
                    <w:color w:val="000000"/>
                    <w:sz w:val="24"/>
                    <w:szCs w:val="24"/>
                  </w:rPr>
                  <m:t>=</m:t>
                </m:r>
                <m:f>
                  <m:fPr>
                    <m:ctrlPr>
                      <w:rPr>
                        <w:rFonts w:ascii="Cambria Math" w:hAnsi="Cambria Math"/>
                        <w:color w:val="000000"/>
                        <w:sz w:val="24"/>
                        <w:szCs w:val="24"/>
                      </w:rPr>
                    </m:ctrlPr>
                  </m:fPr>
                  <m:num>
                    <m:r>
                      <m:rPr>
                        <m:sty m:val="p"/>
                      </m:rPr>
                      <w:rPr>
                        <w:rFonts w:ascii="Cambria Math" w:hAnsi="Cambria Math"/>
                        <w:color w:val="000000"/>
                        <w:sz w:val="24"/>
                        <w:szCs w:val="24"/>
                      </w:rPr>
                      <m:t>КР</m:t>
                    </m:r>
                  </m:num>
                  <m:den>
                    <m:r>
                      <m:rPr>
                        <m:sty m:val="p"/>
                      </m:rPr>
                      <w:rPr>
                        <w:rFonts w:ascii="Cambria Math" w:hAnsi="Cambria Math"/>
                        <w:color w:val="000000"/>
                        <w:sz w:val="24"/>
                        <w:szCs w:val="24"/>
                      </w:rPr>
                      <m:t>Д</m:t>
                    </m:r>
                  </m:den>
                </m:f>
              </m:oMath>
            </m:oMathPara>
          </w:p>
        </w:tc>
        <w:tc>
          <w:tcPr>
            <w:tcW w:w="4252" w:type="dxa"/>
            <w:hideMark/>
          </w:tcPr>
          <w:p w:rsidR="00424BC4" w:rsidRPr="00455201" w:rsidRDefault="00424BC4" w:rsidP="00242885">
            <w:pPr>
              <w:autoSpaceDE/>
              <w:autoSpaceDN/>
              <w:jc w:val="both"/>
              <w:rPr>
                <w:color w:val="000000"/>
                <w:sz w:val="24"/>
                <w:szCs w:val="24"/>
                <w:lang w:val="uk-UA"/>
              </w:rPr>
            </w:pPr>
            <w:r w:rsidRPr="00455201">
              <w:rPr>
                <w:color w:val="000000"/>
                <w:sz w:val="24"/>
                <w:szCs w:val="24"/>
                <w:lang w:val="uk-UA"/>
              </w:rPr>
              <w:t>Розкриває, наскільки видані кредити (КР) забезпечені всіма залученими депозитами (Д) (чи є незбалансована ліквідність)</w:t>
            </w:r>
          </w:p>
        </w:tc>
        <w:tc>
          <w:tcPr>
            <w:tcW w:w="1456" w:type="dxa"/>
            <w:hideMark/>
          </w:tcPr>
          <w:p w:rsidR="00424BC4" w:rsidRDefault="00424BC4" w:rsidP="00242885">
            <w:pPr>
              <w:autoSpaceDE/>
              <w:autoSpaceDN/>
              <w:jc w:val="both"/>
              <w:rPr>
                <w:color w:val="000000"/>
                <w:sz w:val="24"/>
                <w:szCs w:val="24"/>
                <w:lang w:val="uk-UA"/>
              </w:rPr>
            </w:pPr>
          </w:p>
          <w:p w:rsidR="00424BC4" w:rsidRDefault="00424BC4" w:rsidP="00242885">
            <w:pPr>
              <w:autoSpaceDE/>
              <w:autoSpaceDN/>
              <w:jc w:val="both"/>
              <w:rPr>
                <w:color w:val="000000"/>
                <w:sz w:val="24"/>
                <w:szCs w:val="24"/>
                <w:lang w:val="uk-UA"/>
              </w:rPr>
            </w:pPr>
          </w:p>
          <w:p w:rsidR="00424BC4" w:rsidRDefault="00424BC4" w:rsidP="00242885">
            <w:pPr>
              <w:autoSpaceDE/>
              <w:autoSpaceDN/>
              <w:jc w:val="both"/>
              <w:rPr>
                <w:color w:val="000000"/>
                <w:sz w:val="24"/>
                <w:szCs w:val="24"/>
                <w:lang w:val="uk-UA"/>
              </w:rPr>
            </w:pPr>
          </w:p>
          <w:p w:rsidR="00424BC4" w:rsidRDefault="00424BC4" w:rsidP="00242885">
            <w:pPr>
              <w:autoSpaceDE/>
              <w:autoSpaceDN/>
              <w:jc w:val="both"/>
              <w:rPr>
                <w:color w:val="000000"/>
                <w:sz w:val="24"/>
                <w:szCs w:val="24"/>
                <w:lang w:val="uk-UA"/>
              </w:rPr>
            </w:pPr>
          </w:p>
          <w:p w:rsidR="00424BC4" w:rsidRPr="00455201" w:rsidRDefault="00424BC4" w:rsidP="00242885">
            <w:pPr>
              <w:autoSpaceDE/>
              <w:autoSpaceDN/>
              <w:jc w:val="both"/>
              <w:rPr>
                <w:color w:val="000000"/>
                <w:sz w:val="24"/>
                <w:szCs w:val="24"/>
              </w:rPr>
            </w:pPr>
            <w:r w:rsidRPr="00455201">
              <w:rPr>
                <w:color w:val="000000"/>
                <w:sz w:val="24"/>
                <w:szCs w:val="24"/>
              </w:rPr>
              <w:t>70-80%</w:t>
            </w:r>
          </w:p>
        </w:tc>
      </w:tr>
      <w:tr w:rsidR="00424BC4" w:rsidRPr="00455201" w:rsidTr="00424BC4">
        <w:trPr>
          <w:trHeight w:val="1377"/>
        </w:trPr>
        <w:tc>
          <w:tcPr>
            <w:tcW w:w="2093" w:type="dxa"/>
            <w:hideMark/>
          </w:tcPr>
          <w:p w:rsidR="00424BC4" w:rsidRPr="00455201" w:rsidRDefault="00424BC4" w:rsidP="00242885">
            <w:pPr>
              <w:autoSpaceDE/>
              <w:autoSpaceDN/>
              <w:jc w:val="both"/>
              <w:rPr>
                <w:color w:val="000000"/>
                <w:sz w:val="24"/>
                <w:szCs w:val="24"/>
              </w:rPr>
            </w:pPr>
            <w:r w:rsidRPr="00455201">
              <w:rPr>
                <w:color w:val="000000"/>
                <w:sz w:val="24"/>
                <w:szCs w:val="24"/>
                <w:lang w:val="uk-UA"/>
              </w:rPr>
              <w:t>6. Коефіцієнт генеральної ліквідності зобов’язань</w:t>
            </w:r>
          </w:p>
        </w:tc>
        <w:tc>
          <w:tcPr>
            <w:tcW w:w="1843" w:type="dxa"/>
            <w:hideMark/>
          </w:tcPr>
          <w:p w:rsidR="00424BC4" w:rsidRDefault="00424BC4" w:rsidP="00242885">
            <w:pPr>
              <w:autoSpaceDE/>
              <w:autoSpaceDN/>
              <w:jc w:val="center"/>
              <w:rPr>
                <w:color w:val="000000"/>
                <w:sz w:val="24"/>
                <w:szCs w:val="24"/>
                <w:lang w:val="uk-UA"/>
              </w:rPr>
            </w:pPr>
          </w:p>
          <w:p w:rsidR="00424BC4" w:rsidRPr="00455201" w:rsidRDefault="00F2330B" w:rsidP="00242885">
            <w:pPr>
              <w:autoSpaceDE/>
              <w:autoSpaceDN/>
              <w:jc w:val="center"/>
              <w:rPr>
                <w:color w:val="000000"/>
                <w:sz w:val="24"/>
                <w:szCs w:val="24"/>
              </w:rPr>
            </w:pPr>
            <m:oMath>
              <m:sSub>
                <m:sSubPr>
                  <m:ctrlPr>
                    <w:rPr>
                      <w:rFonts w:ascii="Cambria Math" w:hAnsi="Cambria Math"/>
                      <w:color w:val="000000"/>
                      <w:sz w:val="24"/>
                      <w:szCs w:val="24"/>
                    </w:rPr>
                  </m:ctrlPr>
                </m:sSubPr>
                <m:e>
                  <m:r>
                    <m:rPr>
                      <m:sty m:val="p"/>
                    </m:rPr>
                    <w:rPr>
                      <w:rFonts w:ascii="Cambria Math" w:hAnsi="Cambria Math"/>
                      <w:color w:val="000000"/>
                      <w:sz w:val="24"/>
                      <w:szCs w:val="24"/>
                    </w:rPr>
                    <m:t>К</m:t>
                  </m:r>
                </m:e>
                <m:sub>
                  <m:r>
                    <m:rPr>
                      <m:sty m:val="p"/>
                    </m:rPr>
                    <w:rPr>
                      <w:rFonts w:ascii="Cambria Math" w:hAnsi="Cambria Math"/>
                      <w:color w:val="000000"/>
                      <w:sz w:val="24"/>
                      <w:szCs w:val="24"/>
                    </w:rPr>
                    <m:t>глз</m:t>
                  </m:r>
                </m:sub>
              </m:sSub>
              <m:r>
                <m:rPr>
                  <m:sty m:val="p"/>
                </m:rPr>
                <w:rPr>
                  <w:rFonts w:ascii="Cambria Math"/>
                  <w:color w:val="000000"/>
                  <w:sz w:val="24"/>
                  <w:szCs w:val="24"/>
                </w:rPr>
                <m:t>=</m:t>
              </m:r>
              <m:f>
                <m:fPr>
                  <m:ctrlPr>
                    <w:rPr>
                      <w:rFonts w:ascii="Cambria Math" w:hAnsi="Cambria Math"/>
                      <w:color w:val="000000"/>
                      <w:sz w:val="24"/>
                      <w:szCs w:val="24"/>
                    </w:rPr>
                  </m:ctrlPr>
                </m:fPr>
                <m:num>
                  <m:sSub>
                    <m:sSubPr>
                      <m:ctrlPr>
                        <w:rPr>
                          <w:rFonts w:ascii="Cambria Math" w:hAnsi="Cambria Math"/>
                          <w:color w:val="000000"/>
                          <w:sz w:val="24"/>
                          <w:szCs w:val="24"/>
                        </w:rPr>
                      </m:ctrlPr>
                    </m:sSubPr>
                    <m:e>
                      <m:r>
                        <m:rPr>
                          <m:sty m:val="p"/>
                        </m:rPr>
                        <w:rPr>
                          <w:rFonts w:ascii="Cambria Math" w:hAnsi="Cambria Math"/>
                          <w:color w:val="000000"/>
                          <w:sz w:val="24"/>
                          <w:szCs w:val="24"/>
                        </w:rPr>
                        <m:t>А</m:t>
                      </m:r>
                    </m:e>
                    <m:sub>
                      <m:r>
                        <m:rPr>
                          <m:sty m:val="p"/>
                        </m:rPr>
                        <w:rPr>
                          <w:rFonts w:ascii="Cambria Math" w:hAnsi="Cambria Math"/>
                          <w:color w:val="000000"/>
                          <w:sz w:val="24"/>
                          <w:szCs w:val="24"/>
                        </w:rPr>
                        <m:t>вл</m:t>
                      </m:r>
                    </m:sub>
                  </m:sSub>
                  <m:r>
                    <m:rPr>
                      <m:sty m:val="p"/>
                    </m:rPr>
                    <w:rPr>
                      <w:rFonts w:ascii="Cambria Math"/>
                      <w:color w:val="000000"/>
                      <w:sz w:val="24"/>
                      <w:szCs w:val="24"/>
                    </w:rPr>
                    <m:t>+</m:t>
                  </m:r>
                  <m:sSub>
                    <m:sSubPr>
                      <m:ctrlPr>
                        <w:rPr>
                          <w:rFonts w:ascii="Cambria Math" w:hAnsi="Cambria Math"/>
                          <w:color w:val="000000"/>
                          <w:sz w:val="24"/>
                          <w:szCs w:val="24"/>
                        </w:rPr>
                      </m:ctrlPr>
                    </m:sSubPr>
                    <m:e>
                      <m:r>
                        <m:rPr>
                          <m:sty m:val="p"/>
                        </m:rPr>
                        <w:rPr>
                          <w:rFonts w:ascii="Cambria Math" w:hAnsi="Cambria Math"/>
                          <w:color w:val="000000"/>
                          <w:sz w:val="24"/>
                          <w:szCs w:val="24"/>
                        </w:rPr>
                        <m:t>А</m:t>
                      </m:r>
                    </m:e>
                    <m:sub>
                      <m:r>
                        <m:rPr>
                          <m:sty m:val="p"/>
                        </m:rPr>
                        <w:rPr>
                          <w:rFonts w:ascii="Cambria Math" w:hAnsi="Cambria Math"/>
                          <w:color w:val="000000"/>
                          <w:sz w:val="24"/>
                          <w:szCs w:val="24"/>
                        </w:rPr>
                        <m:t>м</m:t>
                      </m:r>
                    </m:sub>
                  </m:sSub>
                </m:num>
                <m:den>
                  <m:sSub>
                    <m:sSubPr>
                      <m:ctrlPr>
                        <w:rPr>
                          <w:rFonts w:ascii="Cambria Math" w:hAnsi="Cambria Math"/>
                          <w:color w:val="000000"/>
                          <w:sz w:val="24"/>
                          <w:szCs w:val="24"/>
                        </w:rPr>
                      </m:ctrlPr>
                    </m:sSubPr>
                    <m:e>
                      <m:r>
                        <m:rPr>
                          <m:sty m:val="p"/>
                        </m:rPr>
                        <w:rPr>
                          <w:rFonts w:ascii="Cambria Math" w:hAnsi="Cambria Math"/>
                          <w:color w:val="000000"/>
                          <w:sz w:val="24"/>
                          <w:szCs w:val="24"/>
                        </w:rPr>
                        <m:t>З</m:t>
                      </m:r>
                    </m:e>
                    <m:sub>
                      <m:r>
                        <m:rPr>
                          <m:sty m:val="p"/>
                        </m:rPr>
                        <w:rPr>
                          <w:rFonts w:ascii="Cambria Math" w:hAnsi="Cambria Math"/>
                          <w:color w:val="000000"/>
                          <w:sz w:val="24"/>
                          <w:szCs w:val="24"/>
                        </w:rPr>
                        <m:t>заг</m:t>
                      </m:r>
                    </m:sub>
                  </m:sSub>
                </m:den>
              </m:f>
            </m:oMath>
            <w:r w:rsidR="00424BC4" w:rsidRPr="00455201">
              <w:rPr>
                <w:color w:val="000000"/>
                <w:sz w:val="24"/>
                <w:szCs w:val="24"/>
              </w:rPr>
              <w:t> </w:t>
            </w:r>
          </w:p>
        </w:tc>
        <w:tc>
          <w:tcPr>
            <w:tcW w:w="4252" w:type="dxa"/>
            <w:hideMark/>
          </w:tcPr>
          <w:p w:rsidR="00424BC4" w:rsidRPr="00455201" w:rsidRDefault="00424BC4" w:rsidP="00242885">
            <w:pPr>
              <w:autoSpaceDE/>
              <w:autoSpaceDN/>
              <w:jc w:val="both"/>
              <w:rPr>
                <w:color w:val="000000"/>
                <w:sz w:val="24"/>
                <w:szCs w:val="24"/>
              </w:rPr>
            </w:pPr>
            <w:r w:rsidRPr="00455201">
              <w:rPr>
                <w:color w:val="000000"/>
                <w:sz w:val="24"/>
                <w:szCs w:val="24"/>
              </w:rPr>
              <w:t>Розкриває здатність банку погашати зобов’язання (Ззаг) високоліквідними активами (Авл) та через продаж майна (Ам)</w:t>
            </w:r>
          </w:p>
        </w:tc>
        <w:tc>
          <w:tcPr>
            <w:tcW w:w="1456" w:type="dxa"/>
            <w:hideMark/>
          </w:tcPr>
          <w:p w:rsidR="00424BC4" w:rsidRPr="00455201" w:rsidRDefault="00424BC4" w:rsidP="00242885">
            <w:pPr>
              <w:autoSpaceDE/>
              <w:autoSpaceDN/>
              <w:jc w:val="center"/>
              <w:rPr>
                <w:color w:val="000000"/>
                <w:sz w:val="24"/>
                <w:szCs w:val="24"/>
              </w:rPr>
            </w:pPr>
            <w:r w:rsidRPr="00455201">
              <w:rPr>
                <w:color w:val="000000"/>
                <w:sz w:val="24"/>
                <w:szCs w:val="24"/>
              </w:rPr>
              <w:t> </w:t>
            </w:r>
          </w:p>
        </w:tc>
      </w:tr>
    </w:tbl>
    <w:p w:rsidR="000678FA" w:rsidRPr="00424BC4" w:rsidRDefault="000678FA" w:rsidP="00424BC4">
      <w:pPr>
        <w:rPr>
          <w:sz w:val="28"/>
          <w:szCs w:val="28"/>
        </w:rPr>
      </w:pPr>
    </w:p>
    <w:p w:rsidR="00257B01" w:rsidRPr="0085105D" w:rsidRDefault="00257B01" w:rsidP="000678FA">
      <w:pPr>
        <w:adjustRightInd w:val="0"/>
        <w:spacing w:line="360" w:lineRule="auto"/>
        <w:ind w:firstLine="708"/>
        <w:jc w:val="both"/>
        <w:rPr>
          <w:sz w:val="28"/>
          <w:szCs w:val="28"/>
          <w:lang w:val="uk-UA"/>
        </w:rPr>
      </w:pPr>
      <w:r w:rsidRPr="0085105D">
        <w:rPr>
          <w:sz w:val="28"/>
          <w:szCs w:val="28"/>
          <w:lang w:val="uk-UA"/>
        </w:rPr>
        <w:t>Найбільш поширеним основним коефіцієнтом є коефіцієнт миттєвої ліквідності (</w:t>
      </w:r>
      <w:r w:rsidRPr="0085105D">
        <w:rPr>
          <w:sz w:val="28"/>
          <w:szCs w:val="28"/>
        </w:rPr>
        <w:t>Quick</w:t>
      </w:r>
      <w:r w:rsidRPr="0085105D">
        <w:rPr>
          <w:sz w:val="28"/>
          <w:szCs w:val="28"/>
          <w:lang w:val="uk-UA"/>
        </w:rPr>
        <w:t>, або «лакмусовий папірець»), за яким може здійснюватися факторний аналіз.</w:t>
      </w:r>
    </w:p>
    <w:p w:rsidR="005D6098" w:rsidRPr="0085105D" w:rsidRDefault="005D6098" w:rsidP="000678FA">
      <w:pPr>
        <w:adjustRightInd w:val="0"/>
        <w:spacing w:line="360" w:lineRule="auto"/>
        <w:ind w:firstLine="708"/>
        <w:jc w:val="both"/>
        <w:rPr>
          <w:sz w:val="28"/>
          <w:szCs w:val="28"/>
        </w:rPr>
      </w:pPr>
      <w:r w:rsidRPr="0085105D">
        <w:rPr>
          <w:sz w:val="28"/>
          <w:szCs w:val="28"/>
          <w:lang w:val="uk-UA"/>
        </w:rPr>
        <w:t xml:space="preserve">Використання перелічених та інших показників допомагає всебічно аналізувати потреби й стан ліквідності, а також точніше оцінювати ризик незбалансованої ліквідності банку. Розробивши внутрішньобанківську систему деталізованих показників ліквідності, менеджмент матиме змогу контролювати оперативні дані та планувати діяльність з урахуванням специфіки операцій </w:t>
      </w:r>
      <w:r w:rsidRPr="0085105D">
        <w:rPr>
          <w:sz w:val="28"/>
          <w:szCs w:val="28"/>
          <w:lang w:val="uk-UA"/>
        </w:rPr>
        <w:lastRenderedPageBreak/>
        <w:t xml:space="preserve">конкретного банку. </w:t>
      </w:r>
      <w:r w:rsidRPr="0085105D">
        <w:rPr>
          <w:sz w:val="28"/>
          <w:szCs w:val="28"/>
        </w:rPr>
        <w:t>Достовірне визначення потреби банку в ліквідних коштах є</w:t>
      </w:r>
      <w:r w:rsidRPr="0085105D">
        <w:rPr>
          <w:sz w:val="28"/>
          <w:szCs w:val="28"/>
          <w:lang w:val="uk-UA"/>
        </w:rPr>
        <w:t xml:space="preserve"> </w:t>
      </w:r>
      <w:r w:rsidRPr="0085105D">
        <w:rPr>
          <w:sz w:val="28"/>
          <w:szCs w:val="28"/>
        </w:rPr>
        <w:t>важливою складовою процесу управління банківською ліквідністю.</w:t>
      </w:r>
    </w:p>
    <w:p w:rsidR="005D6098" w:rsidRPr="0085105D" w:rsidRDefault="005D6098" w:rsidP="005D6098">
      <w:pPr>
        <w:adjustRightInd w:val="0"/>
        <w:spacing w:line="360" w:lineRule="auto"/>
        <w:ind w:firstLine="709"/>
        <w:jc w:val="both"/>
        <w:rPr>
          <w:sz w:val="28"/>
          <w:szCs w:val="28"/>
        </w:rPr>
      </w:pPr>
      <w:r w:rsidRPr="0085105D">
        <w:rPr>
          <w:sz w:val="28"/>
          <w:szCs w:val="28"/>
        </w:rPr>
        <w:t>Інший метод оцінки ризику незбалансованої ліквідності, так званий</w:t>
      </w:r>
      <w:r w:rsidRPr="0085105D">
        <w:rPr>
          <w:sz w:val="28"/>
          <w:szCs w:val="28"/>
          <w:lang w:val="uk-UA"/>
        </w:rPr>
        <w:t xml:space="preserve"> </w:t>
      </w:r>
      <w:r w:rsidRPr="0085105D">
        <w:rPr>
          <w:sz w:val="28"/>
          <w:szCs w:val="28"/>
        </w:rPr>
        <w:t>структурний метод, ґрунтується на оцінці структури активів і пасивів.</w:t>
      </w:r>
    </w:p>
    <w:p w:rsidR="005D6098" w:rsidRPr="0085105D" w:rsidRDefault="005D6098" w:rsidP="005D6098">
      <w:pPr>
        <w:adjustRightInd w:val="0"/>
        <w:spacing w:line="360" w:lineRule="auto"/>
        <w:ind w:firstLine="709"/>
        <w:jc w:val="both"/>
        <w:rPr>
          <w:sz w:val="28"/>
          <w:szCs w:val="28"/>
        </w:rPr>
      </w:pPr>
      <w:r w:rsidRPr="0085105D">
        <w:rPr>
          <w:sz w:val="28"/>
          <w:szCs w:val="28"/>
        </w:rPr>
        <w:t>Завданнями цього методу оцінки є:</w:t>
      </w:r>
    </w:p>
    <w:p w:rsidR="005D6098" w:rsidRPr="0085105D" w:rsidRDefault="005D6098" w:rsidP="005D6098">
      <w:pPr>
        <w:adjustRightInd w:val="0"/>
        <w:spacing w:line="360" w:lineRule="auto"/>
        <w:ind w:firstLine="709"/>
        <w:jc w:val="both"/>
        <w:rPr>
          <w:sz w:val="28"/>
          <w:szCs w:val="28"/>
        </w:rPr>
      </w:pPr>
      <w:r w:rsidRPr="0085105D">
        <w:rPr>
          <w:sz w:val="28"/>
          <w:szCs w:val="28"/>
        </w:rPr>
        <w:t>1) визначення розміру і якості ліквідних активів і частки нестабільних</w:t>
      </w:r>
      <w:r w:rsidRPr="0085105D">
        <w:rPr>
          <w:sz w:val="28"/>
          <w:szCs w:val="28"/>
          <w:lang w:val="uk-UA"/>
        </w:rPr>
        <w:t xml:space="preserve"> </w:t>
      </w:r>
      <w:r w:rsidRPr="0085105D">
        <w:rPr>
          <w:sz w:val="28"/>
          <w:szCs w:val="28"/>
        </w:rPr>
        <w:t>пасивів банку;</w:t>
      </w:r>
    </w:p>
    <w:p w:rsidR="005D6098" w:rsidRPr="0085105D" w:rsidRDefault="005D6098" w:rsidP="005D6098">
      <w:pPr>
        <w:adjustRightInd w:val="0"/>
        <w:spacing w:line="360" w:lineRule="auto"/>
        <w:ind w:firstLine="709"/>
        <w:jc w:val="both"/>
        <w:rPr>
          <w:sz w:val="28"/>
          <w:szCs w:val="28"/>
        </w:rPr>
      </w:pPr>
      <w:r w:rsidRPr="0085105D">
        <w:rPr>
          <w:sz w:val="28"/>
          <w:szCs w:val="28"/>
        </w:rPr>
        <w:t>2) визначення їх співвідношення і оцінка рівня ризику надлишкової або</w:t>
      </w:r>
      <w:r w:rsidRPr="0085105D">
        <w:rPr>
          <w:sz w:val="28"/>
          <w:szCs w:val="28"/>
          <w:lang w:val="uk-UA"/>
        </w:rPr>
        <w:t xml:space="preserve"> </w:t>
      </w:r>
      <w:r w:rsidRPr="0085105D">
        <w:rPr>
          <w:sz w:val="28"/>
          <w:szCs w:val="28"/>
        </w:rPr>
        <w:t>недостатньої ліквідності;</w:t>
      </w:r>
    </w:p>
    <w:p w:rsidR="005D6098" w:rsidRPr="0085105D" w:rsidRDefault="005D6098" w:rsidP="005D6098">
      <w:pPr>
        <w:adjustRightInd w:val="0"/>
        <w:spacing w:line="360" w:lineRule="auto"/>
        <w:ind w:firstLine="709"/>
        <w:jc w:val="both"/>
        <w:rPr>
          <w:sz w:val="28"/>
          <w:szCs w:val="28"/>
        </w:rPr>
      </w:pPr>
      <w:r w:rsidRPr="0085105D">
        <w:rPr>
          <w:sz w:val="28"/>
          <w:szCs w:val="28"/>
        </w:rPr>
        <w:t>3) виявлення інших факторів ризику незбалансованої ліквідності шляхом</w:t>
      </w:r>
      <w:r w:rsidRPr="0085105D">
        <w:rPr>
          <w:sz w:val="28"/>
          <w:szCs w:val="28"/>
          <w:lang w:val="uk-UA"/>
        </w:rPr>
        <w:t xml:space="preserve"> </w:t>
      </w:r>
      <w:r w:rsidRPr="0085105D">
        <w:rPr>
          <w:sz w:val="28"/>
          <w:szCs w:val="28"/>
        </w:rPr>
        <w:t>докладнішого вивчення структури активів і пасивів банку.</w:t>
      </w:r>
    </w:p>
    <w:p w:rsidR="005D6098" w:rsidRPr="0085105D" w:rsidRDefault="005D6098" w:rsidP="005D6098">
      <w:pPr>
        <w:adjustRightInd w:val="0"/>
        <w:spacing w:line="360" w:lineRule="auto"/>
        <w:ind w:firstLine="709"/>
        <w:jc w:val="both"/>
        <w:rPr>
          <w:sz w:val="28"/>
          <w:szCs w:val="28"/>
        </w:rPr>
      </w:pPr>
      <w:r w:rsidRPr="0085105D">
        <w:rPr>
          <w:sz w:val="28"/>
          <w:szCs w:val="28"/>
        </w:rPr>
        <w:t>Цей метод застосовується банками для визначення і оцінки факторів</w:t>
      </w:r>
      <w:r w:rsidRPr="0085105D">
        <w:rPr>
          <w:sz w:val="28"/>
          <w:szCs w:val="28"/>
          <w:lang w:val="uk-UA"/>
        </w:rPr>
        <w:t xml:space="preserve"> </w:t>
      </w:r>
      <w:r w:rsidRPr="0085105D">
        <w:rPr>
          <w:sz w:val="28"/>
          <w:szCs w:val="28"/>
        </w:rPr>
        <w:t>ризику для вироблення тактичних управлінських рішень.</w:t>
      </w:r>
    </w:p>
    <w:p w:rsidR="00571F1A" w:rsidRPr="00571F1A" w:rsidRDefault="005D6098" w:rsidP="00571F1A">
      <w:pPr>
        <w:adjustRightInd w:val="0"/>
        <w:spacing w:line="360" w:lineRule="auto"/>
        <w:ind w:firstLine="709"/>
        <w:jc w:val="both"/>
        <w:rPr>
          <w:sz w:val="28"/>
          <w:szCs w:val="28"/>
          <w:lang w:val="uk-UA"/>
        </w:rPr>
      </w:pPr>
      <w:r w:rsidRPr="0085105D">
        <w:rPr>
          <w:sz w:val="28"/>
          <w:szCs w:val="28"/>
        </w:rPr>
        <w:t>Для характеристики структурного методу оцінки ризику найбільше</w:t>
      </w:r>
      <w:r w:rsidRPr="0085105D">
        <w:rPr>
          <w:sz w:val="28"/>
          <w:szCs w:val="28"/>
          <w:lang w:val="uk-UA"/>
        </w:rPr>
        <w:t xml:space="preserve"> </w:t>
      </w:r>
      <w:r w:rsidRPr="0085105D">
        <w:rPr>
          <w:sz w:val="28"/>
          <w:szCs w:val="28"/>
        </w:rPr>
        <w:t>значення має, яким чином здійснюється структуризація активів і пасивів банку і</w:t>
      </w:r>
      <w:r w:rsidRPr="0085105D">
        <w:rPr>
          <w:sz w:val="28"/>
          <w:szCs w:val="28"/>
          <w:lang w:val="uk-UA"/>
        </w:rPr>
        <w:t xml:space="preserve"> </w:t>
      </w:r>
      <w:r w:rsidRPr="0085105D">
        <w:rPr>
          <w:sz w:val="28"/>
          <w:szCs w:val="28"/>
        </w:rPr>
        <w:t>наскільки об'єктивну картину ризику вона дає.</w:t>
      </w:r>
      <w:r w:rsidR="00571F1A">
        <w:rPr>
          <w:sz w:val="28"/>
          <w:szCs w:val="28"/>
          <w:lang w:val="uk-UA"/>
        </w:rPr>
        <w:t xml:space="preserve"> </w:t>
      </w:r>
      <w:r w:rsidR="00571F1A" w:rsidRPr="00571F1A">
        <w:rPr>
          <w:sz w:val="28"/>
          <w:szCs w:val="28"/>
          <w:lang w:val="uk-UA"/>
        </w:rPr>
        <w:t>Застосування структурного методу вим</w:t>
      </w:r>
      <w:r w:rsidR="00571F1A">
        <w:rPr>
          <w:sz w:val="28"/>
          <w:szCs w:val="28"/>
          <w:lang w:val="uk-UA"/>
        </w:rPr>
        <w:t xml:space="preserve">агає коригування обсягу активів </w:t>
      </w:r>
      <w:r w:rsidR="00571F1A" w:rsidRPr="00571F1A">
        <w:rPr>
          <w:sz w:val="28"/>
          <w:szCs w:val="28"/>
          <w:lang w:val="uk-UA"/>
        </w:rPr>
        <w:t xml:space="preserve">на обсяг сформованих резервів та використання статистичних даних про повернення депозитів та погашення кредитів у попередньому періоді для більш точної оцінки рівня ризику. Однак це ускладнює методику визначення рівня ризику ліквідності та посилює вплив суб’єктивного фактору на результати оцінки. </w:t>
      </w:r>
    </w:p>
    <w:p w:rsidR="005D6098" w:rsidRPr="00571F1A" w:rsidRDefault="00571F1A" w:rsidP="00392A55">
      <w:pPr>
        <w:adjustRightInd w:val="0"/>
        <w:spacing w:line="360" w:lineRule="auto"/>
        <w:ind w:firstLine="709"/>
        <w:jc w:val="both"/>
        <w:rPr>
          <w:sz w:val="28"/>
          <w:szCs w:val="28"/>
          <w:lang w:val="uk-UA"/>
        </w:rPr>
      </w:pPr>
      <w:r w:rsidRPr="00571F1A">
        <w:rPr>
          <w:sz w:val="28"/>
          <w:szCs w:val="28"/>
          <w:lang w:val="uk-UA"/>
        </w:rPr>
        <w:t xml:space="preserve">Перевагою структурного методу є можливість прийняття рішення з управління поточною, середньостроковою та довгостроковою ліквідністю та ризиків, що пов’язані з нею. Ефективність цього методу вища, ніж нормативного, оскільки при застосуванні останнього  аналізується співвідношення окремих статей, а при структурному – вивчаються всі статті балансу. Структурний метод оцінки ризику на відміну від нормативного дозволяє крім нормативів миттєвої, поточної та довгострокової ліквідності розраховувати співвідношення активів і пасивів банку з строком погашення до 7 днів, від 7 до 30 днів, понад 30 днів, неліквідних активів і постійних пасивів, а </w:t>
      </w:r>
      <w:r w:rsidRPr="00571F1A">
        <w:rPr>
          <w:sz w:val="28"/>
          <w:szCs w:val="28"/>
          <w:lang w:val="uk-UA"/>
        </w:rPr>
        <w:lastRenderedPageBreak/>
        <w:t>також будь-яких інших статей балансу банку. Таким чином, дані аналізу</w:t>
      </w:r>
      <w:r>
        <w:rPr>
          <w:sz w:val="28"/>
          <w:szCs w:val="28"/>
          <w:lang w:val="uk-UA"/>
        </w:rPr>
        <w:t xml:space="preserve"> </w:t>
      </w:r>
      <w:r w:rsidRPr="00571F1A">
        <w:rPr>
          <w:sz w:val="28"/>
          <w:szCs w:val="28"/>
          <w:lang w:val="uk-UA"/>
        </w:rPr>
        <w:t>структурного методу оцінки ризику незбалансованої ліквідності доповнюють результати коефіцієнтного методу.</w:t>
      </w:r>
    </w:p>
    <w:p w:rsidR="005D6098" w:rsidRPr="0085105D" w:rsidRDefault="005D6098" w:rsidP="005D6098">
      <w:pPr>
        <w:adjustRightInd w:val="0"/>
        <w:spacing w:line="360" w:lineRule="auto"/>
        <w:ind w:firstLine="709"/>
        <w:jc w:val="both"/>
        <w:rPr>
          <w:sz w:val="28"/>
          <w:szCs w:val="28"/>
          <w:lang w:val="uk-UA"/>
        </w:rPr>
      </w:pPr>
      <w:r w:rsidRPr="0085105D">
        <w:rPr>
          <w:sz w:val="28"/>
          <w:szCs w:val="28"/>
        </w:rPr>
        <w:t>Структуризація може здійснюватися як на підставі усереднених</w:t>
      </w:r>
      <w:r w:rsidRPr="0085105D">
        <w:rPr>
          <w:sz w:val="28"/>
          <w:szCs w:val="28"/>
          <w:lang w:val="uk-UA"/>
        </w:rPr>
        <w:t xml:space="preserve"> </w:t>
      </w:r>
      <w:r w:rsidRPr="0085105D">
        <w:rPr>
          <w:sz w:val="28"/>
          <w:szCs w:val="28"/>
        </w:rPr>
        <w:t>показників (середньомісячних, середньоквартальних і т.д.), так і на підставі</w:t>
      </w:r>
      <w:r w:rsidRPr="0085105D">
        <w:rPr>
          <w:sz w:val="28"/>
          <w:szCs w:val="28"/>
          <w:lang w:val="uk-UA"/>
        </w:rPr>
        <w:t xml:space="preserve"> </w:t>
      </w:r>
      <w:r w:rsidRPr="0085105D">
        <w:rPr>
          <w:sz w:val="28"/>
          <w:szCs w:val="28"/>
        </w:rPr>
        <w:t>щоденних даних. Перший підхід дозволяє оцінити ефективність стратегії банку</w:t>
      </w:r>
      <w:r w:rsidRPr="0085105D">
        <w:rPr>
          <w:sz w:val="28"/>
          <w:szCs w:val="28"/>
          <w:lang w:val="uk-UA"/>
        </w:rPr>
        <w:t xml:space="preserve"> </w:t>
      </w:r>
      <w:r w:rsidRPr="0085105D">
        <w:rPr>
          <w:sz w:val="28"/>
          <w:szCs w:val="28"/>
        </w:rPr>
        <w:t>по управлінню ризиком незбалансованої ліквідності, другий орієнтований на</w:t>
      </w:r>
      <w:r w:rsidRPr="0085105D">
        <w:rPr>
          <w:sz w:val="28"/>
          <w:szCs w:val="28"/>
          <w:lang w:val="uk-UA"/>
        </w:rPr>
        <w:t xml:space="preserve"> </w:t>
      </w:r>
      <w:r w:rsidRPr="0085105D">
        <w:rPr>
          <w:sz w:val="28"/>
          <w:szCs w:val="28"/>
        </w:rPr>
        <w:t>прийняття рішень у режимі реального часу.</w:t>
      </w:r>
    </w:p>
    <w:p w:rsidR="005D6098" w:rsidRDefault="005D6098" w:rsidP="005D6098">
      <w:pPr>
        <w:adjustRightInd w:val="0"/>
        <w:spacing w:line="360" w:lineRule="auto"/>
        <w:ind w:firstLine="709"/>
        <w:jc w:val="both"/>
        <w:rPr>
          <w:sz w:val="28"/>
          <w:szCs w:val="28"/>
          <w:lang w:val="uk-UA"/>
        </w:rPr>
      </w:pPr>
      <w:r>
        <w:rPr>
          <w:sz w:val="28"/>
          <w:szCs w:val="28"/>
          <w:lang w:val="uk-UA"/>
        </w:rPr>
        <w:t>Отже</w:t>
      </w:r>
      <w:r w:rsidRPr="0085105D">
        <w:rPr>
          <w:sz w:val="28"/>
          <w:szCs w:val="28"/>
        </w:rPr>
        <w:t>, в банківській практиці існує декілька підходів</w:t>
      </w:r>
      <w:r w:rsidRPr="0085105D">
        <w:rPr>
          <w:sz w:val="28"/>
          <w:szCs w:val="28"/>
          <w:lang w:val="uk-UA"/>
        </w:rPr>
        <w:t xml:space="preserve"> </w:t>
      </w:r>
      <w:r w:rsidRPr="0085105D">
        <w:rPr>
          <w:sz w:val="28"/>
          <w:szCs w:val="28"/>
        </w:rPr>
        <w:t>до структуризації балансу комерційного банку. Традиційно активи</w:t>
      </w:r>
      <w:r w:rsidRPr="0085105D">
        <w:rPr>
          <w:sz w:val="28"/>
          <w:szCs w:val="28"/>
          <w:lang w:val="uk-UA"/>
        </w:rPr>
        <w:t xml:space="preserve"> </w:t>
      </w:r>
      <w:r w:rsidRPr="0085105D">
        <w:rPr>
          <w:sz w:val="28"/>
          <w:szCs w:val="28"/>
        </w:rPr>
        <w:t>розподіляються за ступенем зниження їх ліквідності, а пасиви – за ступенем</w:t>
      </w:r>
      <w:r w:rsidRPr="0085105D">
        <w:rPr>
          <w:sz w:val="28"/>
          <w:szCs w:val="28"/>
          <w:lang w:val="uk-UA"/>
        </w:rPr>
        <w:t xml:space="preserve"> </w:t>
      </w:r>
      <w:r w:rsidRPr="0085105D">
        <w:rPr>
          <w:sz w:val="28"/>
          <w:szCs w:val="28"/>
        </w:rPr>
        <w:t>зростання стабільності. При цьому групуються як балансові, так і позабалансові</w:t>
      </w:r>
      <w:r w:rsidRPr="0085105D">
        <w:rPr>
          <w:sz w:val="28"/>
          <w:szCs w:val="28"/>
          <w:lang w:val="uk-UA"/>
        </w:rPr>
        <w:t xml:space="preserve"> </w:t>
      </w:r>
      <w:r w:rsidRPr="0085105D">
        <w:rPr>
          <w:sz w:val="28"/>
          <w:szCs w:val="28"/>
        </w:rPr>
        <w:t xml:space="preserve">статті активу і пасиву. </w:t>
      </w:r>
      <w:r>
        <w:rPr>
          <w:sz w:val="28"/>
          <w:szCs w:val="28"/>
          <w:lang w:val="uk-UA"/>
        </w:rPr>
        <w:t>Порядок розрахунку коефіцієнтів ліквідності ба</w:t>
      </w:r>
      <w:r w:rsidR="00CA0C3B">
        <w:rPr>
          <w:sz w:val="28"/>
          <w:szCs w:val="28"/>
          <w:lang w:val="uk-UA"/>
        </w:rPr>
        <w:t>нку наведені нижче (</w:t>
      </w:r>
      <w:r>
        <w:rPr>
          <w:sz w:val="28"/>
          <w:szCs w:val="28"/>
          <w:lang w:val="uk-UA"/>
        </w:rPr>
        <w:t>табл. 1.9)</w:t>
      </w:r>
      <w:r w:rsidR="00CA0C3B">
        <w:rPr>
          <w:sz w:val="28"/>
          <w:szCs w:val="28"/>
          <w:lang w:val="uk-UA"/>
        </w:rPr>
        <w:t>.</w:t>
      </w:r>
    </w:p>
    <w:p w:rsidR="005D6098" w:rsidRDefault="005D6098" w:rsidP="00257B01">
      <w:pPr>
        <w:adjustRightInd w:val="0"/>
        <w:spacing w:line="360" w:lineRule="auto"/>
        <w:jc w:val="right"/>
        <w:rPr>
          <w:sz w:val="28"/>
          <w:szCs w:val="28"/>
          <w:lang w:val="uk-UA"/>
        </w:rPr>
      </w:pPr>
      <w:r w:rsidRPr="0085105D">
        <w:rPr>
          <w:sz w:val="28"/>
          <w:szCs w:val="28"/>
          <w:lang w:val="uk-UA"/>
        </w:rPr>
        <w:t>Таблиця 1</w:t>
      </w:r>
      <w:r>
        <w:rPr>
          <w:sz w:val="28"/>
          <w:szCs w:val="28"/>
          <w:lang w:val="uk-UA"/>
        </w:rPr>
        <w:t>.9</w:t>
      </w:r>
    </w:p>
    <w:p w:rsidR="005D6098" w:rsidRDefault="005D6098" w:rsidP="006147E8">
      <w:pPr>
        <w:adjustRightInd w:val="0"/>
        <w:ind w:firstLine="709"/>
        <w:jc w:val="center"/>
        <w:rPr>
          <w:sz w:val="28"/>
          <w:szCs w:val="28"/>
          <w:lang w:val="uk-UA"/>
        </w:rPr>
      </w:pPr>
      <w:r w:rsidRPr="0085105D">
        <w:rPr>
          <w:sz w:val="28"/>
          <w:szCs w:val="28"/>
          <w:lang w:val="uk-UA"/>
        </w:rPr>
        <w:t>Розрахунок коефіцієнтів ліквідності банку з урахуванням ризику втрати активів та можливих змін в обсязі залучених ресурсів</w:t>
      </w:r>
    </w:p>
    <w:p w:rsidR="00392A55" w:rsidRPr="0085105D" w:rsidRDefault="00392A55" w:rsidP="006147E8">
      <w:pPr>
        <w:adjustRightInd w:val="0"/>
        <w:ind w:firstLine="709"/>
        <w:jc w:val="center"/>
        <w:rPr>
          <w:sz w:val="28"/>
          <w:szCs w:val="28"/>
          <w:lang w:val="uk-UA"/>
        </w:rPr>
      </w:pPr>
    </w:p>
    <w:tbl>
      <w:tblPr>
        <w:tblStyle w:val="aa"/>
        <w:tblW w:w="9747" w:type="dxa"/>
        <w:tblLook w:val="04A0" w:firstRow="1" w:lastRow="0" w:firstColumn="1" w:lastColumn="0" w:noHBand="0" w:noVBand="1"/>
      </w:tblPr>
      <w:tblGrid>
        <w:gridCol w:w="6204"/>
        <w:gridCol w:w="3543"/>
      </w:tblGrid>
      <w:tr w:rsidR="00DE7783" w:rsidRPr="00DE7783" w:rsidTr="00FD4BF7">
        <w:trPr>
          <w:trHeight w:val="255"/>
        </w:trPr>
        <w:tc>
          <w:tcPr>
            <w:tcW w:w="6204" w:type="dxa"/>
            <w:hideMark/>
          </w:tcPr>
          <w:p w:rsidR="00DE7783" w:rsidRPr="00DE7783" w:rsidRDefault="00DE7783" w:rsidP="00DE7783">
            <w:pPr>
              <w:autoSpaceDE/>
              <w:autoSpaceDN/>
              <w:jc w:val="center"/>
              <w:rPr>
                <w:color w:val="000000"/>
                <w:sz w:val="24"/>
                <w:szCs w:val="24"/>
              </w:rPr>
            </w:pPr>
            <w:r w:rsidRPr="00DE7783">
              <w:rPr>
                <w:color w:val="000000"/>
                <w:sz w:val="24"/>
                <w:szCs w:val="24"/>
              </w:rPr>
              <w:t>Порядок розрахунку коефіцієнта</w:t>
            </w:r>
          </w:p>
        </w:tc>
        <w:tc>
          <w:tcPr>
            <w:tcW w:w="3543" w:type="dxa"/>
            <w:hideMark/>
          </w:tcPr>
          <w:p w:rsidR="00DE7783" w:rsidRPr="00DE7783" w:rsidRDefault="00DE7783" w:rsidP="00DE7783">
            <w:pPr>
              <w:autoSpaceDE/>
              <w:autoSpaceDN/>
              <w:jc w:val="center"/>
              <w:rPr>
                <w:color w:val="000000"/>
                <w:sz w:val="24"/>
                <w:szCs w:val="24"/>
              </w:rPr>
            </w:pPr>
            <w:r w:rsidRPr="00DE7783">
              <w:rPr>
                <w:color w:val="000000"/>
                <w:sz w:val="24"/>
                <w:szCs w:val="24"/>
              </w:rPr>
              <w:t>Примітка</w:t>
            </w:r>
          </w:p>
        </w:tc>
      </w:tr>
      <w:tr w:rsidR="00424BC4" w:rsidRPr="00DE7783" w:rsidTr="00FD4BF7">
        <w:trPr>
          <w:trHeight w:val="255"/>
        </w:trPr>
        <w:tc>
          <w:tcPr>
            <w:tcW w:w="6204" w:type="dxa"/>
            <w:hideMark/>
          </w:tcPr>
          <w:p w:rsidR="00424BC4" w:rsidRPr="00424BC4" w:rsidRDefault="00424BC4" w:rsidP="00DE7783">
            <w:pPr>
              <w:autoSpaceDE/>
              <w:autoSpaceDN/>
              <w:jc w:val="center"/>
              <w:rPr>
                <w:color w:val="000000"/>
                <w:sz w:val="24"/>
                <w:szCs w:val="24"/>
                <w:lang w:val="uk-UA"/>
              </w:rPr>
            </w:pPr>
            <w:r>
              <w:rPr>
                <w:color w:val="000000"/>
                <w:sz w:val="24"/>
                <w:szCs w:val="24"/>
                <w:lang w:val="uk-UA"/>
              </w:rPr>
              <w:t>1</w:t>
            </w:r>
          </w:p>
        </w:tc>
        <w:tc>
          <w:tcPr>
            <w:tcW w:w="3543" w:type="dxa"/>
            <w:hideMark/>
          </w:tcPr>
          <w:p w:rsidR="00424BC4" w:rsidRPr="00424BC4" w:rsidRDefault="00424BC4" w:rsidP="00DE7783">
            <w:pPr>
              <w:autoSpaceDE/>
              <w:autoSpaceDN/>
              <w:jc w:val="center"/>
              <w:rPr>
                <w:color w:val="000000"/>
                <w:sz w:val="24"/>
                <w:szCs w:val="24"/>
                <w:lang w:val="uk-UA"/>
              </w:rPr>
            </w:pPr>
            <w:r>
              <w:rPr>
                <w:color w:val="000000"/>
                <w:sz w:val="24"/>
                <w:szCs w:val="24"/>
                <w:lang w:val="uk-UA"/>
              </w:rPr>
              <w:t>2</w:t>
            </w:r>
          </w:p>
        </w:tc>
      </w:tr>
      <w:tr w:rsidR="00DE7783" w:rsidRPr="00DE7783" w:rsidTr="00FD4BF7">
        <w:trPr>
          <w:trHeight w:val="245"/>
        </w:trPr>
        <w:tc>
          <w:tcPr>
            <w:tcW w:w="6204" w:type="dxa"/>
            <w:hideMark/>
          </w:tcPr>
          <w:p w:rsidR="00DE7783" w:rsidRPr="006147E8" w:rsidRDefault="00DE7783" w:rsidP="00DE7783">
            <w:pPr>
              <w:autoSpaceDE/>
              <w:autoSpaceDN/>
              <w:jc w:val="center"/>
              <w:rPr>
                <w:rFonts w:eastAsia="TimesNewRoman,Bold"/>
                <w:color w:val="000000"/>
                <w:sz w:val="24"/>
                <w:szCs w:val="24"/>
                <w:lang w:val="uk-UA"/>
              </w:rPr>
            </w:pPr>
            <w:r w:rsidRPr="00DE7783">
              <w:rPr>
                <w:rFonts w:eastAsia="TimesNewRoman,Bold"/>
                <w:bCs/>
                <w:color w:val="000000"/>
                <w:sz w:val="24"/>
                <w:szCs w:val="24"/>
              </w:rPr>
              <w:t>Н2.1</w:t>
            </w:r>
            <w:r w:rsidRPr="00DE7783">
              <w:rPr>
                <w:rFonts w:eastAsia="TimesNewRoman,Bold"/>
                <w:b/>
                <w:bCs/>
                <w:color w:val="000000"/>
                <w:sz w:val="24"/>
                <w:szCs w:val="24"/>
              </w:rPr>
              <w:t xml:space="preserve"> </w:t>
            </w:r>
            <w:r w:rsidRPr="00DE7783">
              <w:rPr>
                <w:rFonts w:eastAsia="TimesNewRoman,Bold"/>
                <w:color w:val="000000"/>
                <w:sz w:val="24"/>
                <w:szCs w:val="24"/>
              </w:rPr>
              <w:t>= (Лам - ПВ2 + ЗЛам) : (Овм + ЗОвм),</w:t>
            </w:r>
          </w:p>
          <w:p w:rsidR="00DE7783" w:rsidRPr="006147E8" w:rsidRDefault="00DE7783" w:rsidP="006147E8">
            <w:pPr>
              <w:autoSpaceDE/>
              <w:autoSpaceDN/>
              <w:rPr>
                <w:color w:val="000000"/>
                <w:sz w:val="24"/>
                <w:szCs w:val="24"/>
                <w:lang w:val="uk-UA"/>
              </w:rPr>
            </w:pPr>
            <w:r w:rsidRPr="00DE7783">
              <w:rPr>
                <w:color w:val="000000"/>
                <w:sz w:val="24"/>
                <w:szCs w:val="24"/>
              </w:rPr>
              <w:t>де Лам – обсяг наявних у банку високоліквідних активів;</w:t>
            </w:r>
          </w:p>
          <w:p w:rsidR="006147E8" w:rsidRPr="006147E8" w:rsidRDefault="006147E8" w:rsidP="006147E8">
            <w:pPr>
              <w:autoSpaceDE/>
              <w:autoSpaceDN/>
              <w:rPr>
                <w:color w:val="000000"/>
                <w:sz w:val="24"/>
                <w:szCs w:val="24"/>
                <w:lang w:val="uk-UA"/>
              </w:rPr>
            </w:pPr>
            <w:r w:rsidRPr="00DE7783">
              <w:rPr>
                <w:color w:val="000000"/>
                <w:sz w:val="24"/>
                <w:szCs w:val="24"/>
              </w:rPr>
              <w:t>ПВ2 — проблемні вкладення банку до запитання;</w:t>
            </w:r>
          </w:p>
          <w:p w:rsidR="006147E8" w:rsidRPr="006147E8" w:rsidRDefault="006147E8" w:rsidP="006147E8">
            <w:pPr>
              <w:autoSpaceDE/>
              <w:autoSpaceDN/>
              <w:rPr>
                <w:color w:val="000000"/>
                <w:sz w:val="24"/>
                <w:szCs w:val="24"/>
                <w:lang w:val="uk-UA"/>
              </w:rPr>
            </w:pPr>
            <w:r w:rsidRPr="00DE7783">
              <w:rPr>
                <w:color w:val="000000"/>
                <w:sz w:val="24"/>
                <w:szCs w:val="24"/>
              </w:rPr>
              <w:t>ЗЛам – зміни в обсязі високоліквідних активів;,</w:t>
            </w:r>
          </w:p>
          <w:p w:rsidR="006147E8" w:rsidRPr="006147E8" w:rsidRDefault="006147E8" w:rsidP="006147E8">
            <w:pPr>
              <w:autoSpaceDE/>
              <w:autoSpaceDN/>
              <w:rPr>
                <w:color w:val="000000"/>
                <w:sz w:val="24"/>
                <w:szCs w:val="24"/>
                <w:lang w:val="uk-UA"/>
              </w:rPr>
            </w:pPr>
            <w:r w:rsidRPr="00DE7783">
              <w:rPr>
                <w:color w:val="000000"/>
                <w:sz w:val="24"/>
                <w:szCs w:val="24"/>
              </w:rPr>
              <w:t>Овм – обсяг зобов’язань банку до запитання;</w:t>
            </w:r>
          </w:p>
          <w:p w:rsidR="006147E8" w:rsidRPr="00DE7783" w:rsidRDefault="006147E8" w:rsidP="006147E8">
            <w:pPr>
              <w:autoSpaceDE/>
              <w:autoSpaceDN/>
              <w:rPr>
                <w:color w:val="000000"/>
                <w:sz w:val="24"/>
                <w:szCs w:val="24"/>
                <w:lang w:val="uk-UA"/>
              </w:rPr>
            </w:pPr>
            <w:r w:rsidRPr="00DE7783">
              <w:rPr>
                <w:color w:val="000000"/>
                <w:sz w:val="24"/>
                <w:szCs w:val="24"/>
              </w:rPr>
              <w:t>ЗОвм — зміни в обсязі зобов’язань банку до запитання</w:t>
            </w:r>
          </w:p>
        </w:tc>
        <w:tc>
          <w:tcPr>
            <w:tcW w:w="3543" w:type="dxa"/>
            <w:hideMark/>
          </w:tcPr>
          <w:p w:rsidR="00DE7783" w:rsidRPr="00DE7783" w:rsidRDefault="00DE7783" w:rsidP="00CA0C3B">
            <w:pPr>
              <w:autoSpaceDE/>
              <w:autoSpaceDN/>
              <w:jc w:val="both"/>
              <w:rPr>
                <w:color w:val="000000"/>
                <w:sz w:val="24"/>
                <w:szCs w:val="24"/>
                <w:lang w:val="uk-UA"/>
              </w:rPr>
            </w:pPr>
            <w:r w:rsidRPr="00DE7783">
              <w:rPr>
                <w:color w:val="000000"/>
                <w:sz w:val="24"/>
                <w:szCs w:val="24"/>
              </w:rPr>
              <w:t>Показує, яку частку зобов’язань</w:t>
            </w:r>
            <w:r w:rsidRPr="006147E8">
              <w:rPr>
                <w:color w:val="000000"/>
                <w:sz w:val="24"/>
                <w:szCs w:val="24"/>
                <w:lang w:val="uk-UA"/>
              </w:rPr>
              <w:t xml:space="preserve"> </w:t>
            </w:r>
            <w:r w:rsidRPr="00DE7783">
              <w:rPr>
                <w:color w:val="000000"/>
                <w:sz w:val="24"/>
                <w:szCs w:val="24"/>
              </w:rPr>
              <w:t>до запитання (з урахуванням</w:t>
            </w:r>
            <w:r w:rsidRPr="006147E8">
              <w:rPr>
                <w:color w:val="000000"/>
                <w:sz w:val="24"/>
                <w:szCs w:val="24"/>
                <w:lang w:val="uk-UA"/>
              </w:rPr>
              <w:t xml:space="preserve"> </w:t>
            </w:r>
            <w:r w:rsidRPr="00DE7783">
              <w:rPr>
                <w:color w:val="000000"/>
                <w:sz w:val="24"/>
                <w:szCs w:val="24"/>
              </w:rPr>
              <w:t>ризику втрати активів і можливої</w:t>
            </w:r>
            <w:r w:rsidRPr="006147E8">
              <w:rPr>
                <w:color w:val="000000"/>
                <w:sz w:val="24"/>
                <w:szCs w:val="24"/>
                <w:lang w:val="uk-UA"/>
              </w:rPr>
              <w:t xml:space="preserve"> </w:t>
            </w:r>
            <w:r w:rsidRPr="00DE7783">
              <w:rPr>
                <w:color w:val="000000"/>
                <w:sz w:val="24"/>
                <w:szCs w:val="24"/>
              </w:rPr>
              <w:t>зміни в обсязі залучених ресурсів)</w:t>
            </w:r>
            <w:r w:rsidR="006147E8" w:rsidRPr="006147E8">
              <w:rPr>
                <w:color w:val="000000"/>
                <w:sz w:val="24"/>
                <w:szCs w:val="24"/>
                <w:lang w:val="uk-UA"/>
              </w:rPr>
              <w:t xml:space="preserve"> </w:t>
            </w:r>
            <w:r w:rsidR="006147E8" w:rsidRPr="00DE7783">
              <w:rPr>
                <w:color w:val="000000"/>
                <w:sz w:val="24"/>
                <w:szCs w:val="24"/>
              </w:rPr>
              <w:t>банк в змозі погасити негайно</w:t>
            </w:r>
          </w:p>
        </w:tc>
      </w:tr>
      <w:tr w:rsidR="000678FA" w:rsidRPr="00DE7783" w:rsidTr="00392A55">
        <w:trPr>
          <w:trHeight w:val="2069"/>
        </w:trPr>
        <w:tc>
          <w:tcPr>
            <w:tcW w:w="6204" w:type="dxa"/>
            <w:hideMark/>
          </w:tcPr>
          <w:p w:rsidR="000678FA" w:rsidRPr="006147E8" w:rsidRDefault="000678FA" w:rsidP="00242885">
            <w:pPr>
              <w:autoSpaceDE/>
              <w:autoSpaceDN/>
              <w:jc w:val="center"/>
              <w:rPr>
                <w:rFonts w:eastAsia="TimesNewRoman,Bold"/>
                <w:color w:val="000000"/>
                <w:sz w:val="24"/>
                <w:szCs w:val="24"/>
                <w:lang w:val="uk-UA"/>
              </w:rPr>
            </w:pPr>
            <w:r w:rsidRPr="00DE7783">
              <w:rPr>
                <w:rFonts w:eastAsia="TimesNewRoman,Bold"/>
                <w:bCs/>
                <w:color w:val="000000"/>
                <w:sz w:val="24"/>
                <w:szCs w:val="24"/>
              </w:rPr>
              <w:t>Н3.1</w:t>
            </w:r>
            <w:r w:rsidRPr="00DE7783">
              <w:rPr>
                <w:rFonts w:eastAsia="TimesNewRoman,Bold"/>
                <w:b/>
                <w:bCs/>
                <w:color w:val="000000"/>
                <w:sz w:val="24"/>
                <w:szCs w:val="24"/>
              </w:rPr>
              <w:t xml:space="preserve"> </w:t>
            </w:r>
            <w:r w:rsidRPr="00DE7783">
              <w:rPr>
                <w:rFonts w:eastAsia="TimesNewRoman,Bold"/>
                <w:color w:val="000000"/>
                <w:sz w:val="24"/>
                <w:szCs w:val="24"/>
              </w:rPr>
              <w:t>= (Лат - ПВЗ + ЗЛат) : (Овт + ЗОвт),</w:t>
            </w:r>
          </w:p>
          <w:p w:rsidR="000678FA" w:rsidRPr="006147E8" w:rsidRDefault="000678FA" w:rsidP="00242885">
            <w:pPr>
              <w:autoSpaceDE/>
              <w:autoSpaceDN/>
              <w:rPr>
                <w:color w:val="000000"/>
                <w:sz w:val="24"/>
                <w:szCs w:val="24"/>
                <w:lang w:val="uk-UA"/>
              </w:rPr>
            </w:pPr>
            <w:r w:rsidRPr="00DE7783">
              <w:rPr>
                <w:color w:val="000000"/>
                <w:sz w:val="24"/>
                <w:szCs w:val="24"/>
              </w:rPr>
              <w:t>де Лат – обсяг наявних у банку ліквідних активів;</w:t>
            </w:r>
          </w:p>
          <w:p w:rsidR="000678FA" w:rsidRPr="006147E8" w:rsidRDefault="000678FA" w:rsidP="00242885">
            <w:pPr>
              <w:autoSpaceDE/>
              <w:autoSpaceDN/>
              <w:rPr>
                <w:color w:val="000000"/>
                <w:sz w:val="24"/>
                <w:szCs w:val="24"/>
                <w:lang w:val="uk-UA"/>
              </w:rPr>
            </w:pPr>
            <w:r w:rsidRPr="006147E8">
              <w:rPr>
                <w:color w:val="000000"/>
                <w:sz w:val="24"/>
                <w:szCs w:val="24"/>
                <w:lang w:val="uk-UA"/>
              </w:rPr>
              <w:t>д</w:t>
            </w:r>
            <w:r w:rsidRPr="00DE7783">
              <w:rPr>
                <w:color w:val="000000"/>
                <w:sz w:val="24"/>
                <w:szCs w:val="24"/>
              </w:rPr>
              <w:t>е Лат – обсяг наявних у банку ліквідних активів;</w:t>
            </w:r>
          </w:p>
          <w:p w:rsidR="000678FA" w:rsidRPr="006147E8" w:rsidRDefault="000678FA" w:rsidP="00242885">
            <w:pPr>
              <w:autoSpaceDE/>
              <w:autoSpaceDN/>
              <w:rPr>
                <w:color w:val="000000"/>
                <w:sz w:val="24"/>
                <w:szCs w:val="24"/>
                <w:lang w:val="uk-UA"/>
              </w:rPr>
            </w:pPr>
            <w:r w:rsidRPr="00DE7783">
              <w:rPr>
                <w:color w:val="000000"/>
                <w:sz w:val="24"/>
                <w:szCs w:val="24"/>
              </w:rPr>
              <w:t>ПВЗ – проблемні вкладення банку строком до 30 днів;</w:t>
            </w:r>
          </w:p>
          <w:p w:rsidR="000678FA" w:rsidRPr="006147E8" w:rsidRDefault="000678FA" w:rsidP="00242885">
            <w:pPr>
              <w:autoSpaceDE/>
              <w:autoSpaceDN/>
              <w:rPr>
                <w:color w:val="000000"/>
                <w:sz w:val="24"/>
                <w:szCs w:val="24"/>
                <w:lang w:val="uk-UA"/>
              </w:rPr>
            </w:pPr>
            <w:r w:rsidRPr="00DE7783">
              <w:rPr>
                <w:color w:val="000000"/>
                <w:sz w:val="24"/>
                <w:szCs w:val="24"/>
              </w:rPr>
              <w:t>ЗЛат – зміни в обсязі ліквідних активів;</w:t>
            </w:r>
          </w:p>
          <w:p w:rsidR="000678FA" w:rsidRPr="006147E8" w:rsidRDefault="000678FA" w:rsidP="00242885">
            <w:pPr>
              <w:autoSpaceDE/>
              <w:autoSpaceDN/>
              <w:rPr>
                <w:color w:val="000000"/>
                <w:sz w:val="24"/>
                <w:szCs w:val="24"/>
                <w:lang w:val="uk-UA"/>
              </w:rPr>
            </w:pPr>
            <w:r w:rsidRPr="00DE7783">
              <w:rPr>
                <w:color w:val="000000"/>
                <w:sz w:val="24"/>
                <w:szCs w:val="24"/>
              </w:rPr>
              <w:t>ЗОвт – зміни в обсязі зобов’язань банку до запитання і зі строком виконання до 30 днів</w:t>
            </w:r>
          </w:p>
          <w:p w:rsidR="000678FA" w:rsidRPr="00DE7783" w:rsidRDefault="000678FA" w:rsidP="00242885">
            <w:pPr>
              <w:autoSpaceDE/>
              <w:autoSpaceDN/>
              <w:jc w:val="center"/>
              <w:rPr>
                <w:color w:val="000000"/>
                <w:sz w:val="24"/>
                <w:szCs w:val="24"/>
                <w:lang w:val="uk-UA"/>
              </w:rPr>
            </w:pPr>
          </w:p>
        </w:tc>
        <w:tc>
          <w:tcPr>
            <w:tcW w:w="3543" w:type="dxa"/>
            <w:hideMark/>
          </w:tcPr>
          <w:p w:rsidR="000678FA" w:rsidRPr="00DE7783" w:rsidRDefault="000678FA" w:rsidP="00FD4BF7">
            <w:pPr>
              <w:autoSpaceDE/>
              <w:autoSpaceDN/>
              <w:jc w:val="both"/>
              <w:rPr>
                <w:color w:val="000000"/>
                <w:sz w:val="24"/>
                <w:szCs w:val="24"/>
                <w:lang w:val="uk-UA"/>
              </w:rPr>
            </w:pPr>
            <w:r w:rsidRPr="00DE7783">
              <w:rPr>
                <w:color w:val="000000"/>
                <w:sz w:val="24"/>
                <w:szCs w:val="24"/>
              </w:rPr>
              <w:t>Показує, яка частина зобов’язань</w:t>
            </w:r>
            <w:r w:rsidRPr="006147E8">
              <w:rPr>
                <w:color w:val="000000"/>
                <w:sz w:val="24"/>
                <w:szCs w:val="24"/>
                <w:lang w:val="uk-UA"/>
              </w:rPr>
              <w:t xml:space="preserve"> </w:t>
            </w:r>
            <w:r w:rsidRPr="00DE7783">
              <w:rPr>
                <w:color w:val="000000"/>
                <w:sz w:val="24"/>
                <w:szCs w:val="24"/>
              </w:rPr>
              <w:t>зі строком виконання до 30 днів (з</w:t>
            </w:r>
            <w:r w:rsidRPr="006147E8">
              <w:rPr>
                <w:color w:val="000000"/>
                <w:sz w:val="24"/>
                <w:szCs w:val="24"/>
                <w:lang w:val="uk-UA"/>
              </w:rPr>
              <w:t xml:space="preserve"> </w:t>
            </w:r>
            <w:r w:rsidRPr="00DE7783">
              <w:rPr>
                <w:color w:val="000000"/>
                <w:sz w:val="24"/>
                <w:szCs w:val="24"/>
              </w:rPr>
              <w:t>зі строком виконання до 30 днів (з</w:t>
            </w:r>
            <w:r w:rsidRPr="006147E8">
              <w:rPr>
                <w:color w:val="000000"/>
                <w:sz w:val="24"/>
                <w:szCs w:val="24"/>
                <w:lang w:val="uk-UA"/>
              </w:rPr>
              <w:t xml:space="preserve"> </w:t>
            </w:r>
            <w:r w:rsidRPr="00DE7783">
              <w:rPr>
                <w:color w:val="000000"/>
                <w:sz w:val="24"/>
                <w:szCs w:val="24"/>
              </w:rPr>
              <w:t>урахуванням ризику втрати</w:t>
            </w:r>
            <w:r w:rsidRPr="006147E8">
              <w:rPr>
                <w:color w:val="000000"/>
                <w:sz w:val="24"/>
                <w:szCs w:val="24"/>
                <w:lang w:val="uk-UA"/>
              </w:rPr>
              <w:t xml:space="preserve"> </w:t>
            </w:r>
            <w:r w:rsidRPr="00DE7783">
              <w:rPr>
                <w:color w:val="000000"/>
                <w:sz w:val="24"/>
                <w:szCs w:val="24"/>
              </w:rPr>
              <w:t>активів та можливої зміни в обсязі</w:t>
            </w:r>
            <w:r w:rsidRPr="006147E8">
              <w:rPr>
                <w:color w:val="000000"/>
                <w:sz w:val="24"/>
                <w:szCs w:val="24"/>
                <w:lang w:val="uk-UA"/>
              </w:rPr>
              <w:t xml:space="preserve"> </w:t>
            </w:r>
            <w:r w:rsidRPr="00DE7783">
              <w:rPr>
                <w:color w:val="000000"/>
                <w:sz w:val="24"/>
                <w:szCs w:val="24"/>
              </w:rPr>
              <w:t xml:space="preserve">залучених ресурсів) </w:t>
            </w:r>
          </w:p>
        </w:tc>
      </w:tr>
    </w:tbl>
    <w:p w:rsidR="00392A55" w:rsidRDefault="00392A55" w:rsidP="00FD4BF7">
      <w:pPr>
        <w:adjustRightInd w:val="0"/>
        <w:spacing w:line="360" w:lineRule="auto"/>
        <w:ind w:firstLine="708"/>
        <w:jc w:val="right"/>
        <w:rPr>
          <w:sz w:val="28"/>
          <w:szCs w:val="28"/>
          <w:lang w:val="uk-UA"/>
        </w:rPr>
      </w:pPr>
    </w:p>
    <w:p w:rsidR="00392A55" w:rsidRDefault="00392A55" w:rsidP="00FD4BF7">
      <w:pPr>
        <w:adjustRightInd w:val="0"/>
        <w:spacing w:line="360" w:lineRule="auto"/>
        <w:ind w:firstLine="708"/>
        <w:jc w:val="right"/>
        <w:rPr>
          <w:sz w:val="28"/>
          <w:szCs w:val="28"/>
          <w:lang w:val="uk-UA"/>
        </w:rPr>
      </w:pPr>
    </w:p>
    <w:p w:rsidR="00392A55" w:rsidRDefault="00392A55" w:rsidP="00FD4BF7">
      <w:pPr>
        <w:adjustRightInd w:val="0"/>
        <w:spacing w:line="360" w:lineRule="auto"/>
        <w:ind w:firstLine="708"/>
        <w:jc w:val="right"/>
        <w:rPr>
          <w:sz w:val="28"/>
          <w:szCs w:val="28"/>
          <w:lang w:val="uk-UA"/>
        </w:rPr>
      </w:pPr>
    </w:p>
    <w:p w:rsidR="00392A55" w:rsidRDefault="00392A55" w:rsidP="00FD4BF7">
      <w:pPr>
        <w:adjustRightInd w:val="0"/>
        <w:spacing w:line="360" w:lineRule="auto"/>
        <w:ind w:firstLine="708"/>
        <w:jc w:val="right"/>
        <w:rPr>
          <w:sz w:val="28"/>
          <w:szCs w:val="28"/>
          <w:lang w:val="uk-UA"/>
        </w:rPr>
      </w:pPr>
    </w:p>
    <w:p w:rsidR="00392A55" w:rsidRDefault="00392A55" w:rsidP="00FD4BF7">
      <w:pPr>
        <w:adjustRightInd w:val="0"/>
        <w:spacing w:line="360" w:lineRule="auto"/>
        <w:ind w:firstLine="708"/>
        <w:jc w:val="right"/>
        <w:rPr>
          <w:sz w:val="28"/>
          <w:szCs w:val="28"/>
          <w:lang w:val="uk-UA"/>
        </w:rPr>
      </w:pPr>
    </w:p>
    <w:p w:rsidR="00FD4BF7" w:rsidRDefault="00FD4BF7" w:rsidP="00FD4BF7">
      <w:pPr>
        <w:adjustRightInd w:val="0"/>
        <w:spacing w:line="360" w:lineRule="auto"/>
        <w:ind w:firstLine="708"/>
        <w:jc w:val="right"/>
        <w:rPr>
          <w:sz w:val="28"/>
          <w:szCs w:val="28"/>
          <w:lang w:val="uk-UA"/>
        </w:rPr>
      </w:pPr>
      <w:r>
        <w:rPr>
          <w:sz w:val="28"/>
          <w:szCs w:val="28"/>
          <w:lang w:val="uk-UA"/>
        </w:rPr>
        <w:lastRenderedPageBreak/>
        <w:t>Продовження табл. 1.9</w:t>
      </w:r>
    </w:p>
    <w:tbl>
      <w:tblPr>
        <w:tblStyle w:val="aa"/>
        <w:tblW w:w="9747" w:type="dxa"/>
        <w:tblLook w:val="04A0" w:firstRow="1" w:lastRow="0" w:firstColumn="1" w:lastColumn="0" w:noHBand="0" w:noVBand="1"/>
      </w:tblPr>
      <w:tblGrid>
        <w:gridCol w:w="6204"/>
        <w:gridCol w:w="3543"/>
      </w:tblGrid>
      <w:tr w:rsidR="00FD4BF7" w:rsidRPr="00FD4BF7" w:rsidTr="00242885">
        <w:trPr>
          <w:trHeight w:val="387"/>
        </w:trPr>
        <w:tc>
          <w:tcPr>
            <w:tcW w:w="6204" w:type="dxa"/>
            <w:hideMark/>
          </w:tcPr>
          <w:p w:rsidR="00FD4BF7" w:rsidRPr="00FD4BF7" w:rsidRDefault="00FD4BF7" w:rsidP="00242885">
            <w:pPr>
              <w:autoSpaceDE/>
              <w:autoSpaceDN/>
              <w:jc w:val="center"/>
              <w:rPr>
                <w:rFonts w:eastAsia="TimesNewRoman,Bold"/>
                <w:bCs/>
                <w:color w:val="000000"/>
                <w:sz w:val="24"/>
                <w:szCs w:val="24"/>
                <w:lang w:val="uk-UA"/>
              </w:rPr>
            </w:pPr>
            <w:r>
              <w:rPr>
                <w:rFonts w:eastAsia="TimesNewRoman,Bold"/>
                <w:bCs/>
                <w:color w:val="000000"/>
                <w:sz w:val="24"/>
                <w:szCs w:val="24"/>
                <w:lang w:val="uk-UA"/>
              </w:rPr>
              <w:t>1</w:t>
            </w:r>
          </w:p>
        </w:tc>
        <w:tc>
          <w:tcPr>
            <w:tcW w:w="3543" w:type="dxa"/>
            <w:hideMark/>
          </w:tcPr>
          <w:p w:rsidR="00FD4BF7" w:rsidRPr="00FD4BF7" w:rsidRDefault="00FD4BF7" w:rsidP="00242885">
            <w:pPr>
              <w:autoSpaceDE/>
              <w:autoSpaceDN/>
              <w:jc w:val="center"/>
              <w:rPr>
                <w:color w:val="000000"/>
                <w:sz w:val="24"/>
                <w:szCs w:val="24"/>
                <w:lang w:val="uk-UA"/>
              </w:rPr>
            </w:pPr>
            <w:r>
              <w:rPr>
                <w:color w:val="000000"/>
                <w:sz w:val="24"/>
                <w:szCs w:val="24"/>
                <w:lang w:val="uk-UA"/>
              </w:rPr>
              <w:t>2</w:t>
            </w:r>
          </w:p>
        </w:tc>
      </w:tr>
      <w:tr w:rsidR="00FD4BF7" w:rsidRPr="00DE7783" w:rsidTr="00242885">
        <w:trPr>
          <w:trHeight w:val="675"/>
        </w:trPr>
        <w:tc>
          <w:tcPr>
            <w:tcW w:w="6204" w:type="dxa"/>
            <w:hideMark/>
          </w:tcPr>
          <w:p w:rsidR="00FD4BF7" w:rsidRPr="006147E8" w:rsidRDefault="00FD4BF7" w:rsidP="00242885">
            <w:pPr>
              <w:autoSpaceDE/>
              <w:autoSpaceDN/>
              <w:jc w:val="center"/>
              <w:rPr>
                <w:rFonts w:eastAsia="TimesNewRoman,Bold"/>
                <w:bCs/>
                <w:color w:val="000000"/>
                <w:sz w:val="24"/>
                <w:szCs w:val="24"/>
                <w:lang w:val="uk-UA"/>
              </w:rPr>
            </w:pPr>
            <w:r w:rsidRPr="00DE7783">
              <w:rPr>
                <w:rFonts w:eastAsia="TimesNewRoman,Bold"/>
                <w:bCs/>
                <w:color w:val="000000"/>
                <w:sz w:val="24"/>
                <w:szCs w:val="24"/>
              </w:rPr>
              <w:t>Н4.1 = (Крд - ПВ4 + ЗКрд) : (К + ОД + ЗОД),</w:t>
            </w:r>
          </w:p>
          <w:p w:rsidR="00FD4BF7" w:rsidRPr="006147E8" w:rsidRDefault="00FD4BF7" w:rsidP="00242885">
            <w:pPr>
              <w:autoSpaceDE/>
              <w:autoSpaceDN/>
              <w:rPr>
                <w:rFonts w:eastAsia="TimesNewRoman,Bold"/>
                <w:bCs/>
                <w:color w:val="000000"/>
                <w:sz w:val="24"/>
                <w:szCs w:val="24"/>
                <w:lang w:val="uk-UA"/>
              </w:rPr>
            </w:pPr>
            <w:r w:rsidRPr="00DE7783">
              <w:rPr>
                <w:rFonts w:eastAsia="TimesNewRoman,Bold"/>
                <w:bCs/>
                <w:color w:val="000000"/>
                <w:sz w:val="24"/>
                <w:szCs w:val="24"/>
              </w:rPr>
              <w:t>Де Крд – обсяг кредитних вимог банку зі строком погашення більше року;</w:t>
            </w:r>
          </w:p>
          <w:p w:rsidR="00FD4BF7" w:rsidRPr="006147E8" w:rsidRDefault="00FD4BF7" w:rsidP="00242885">
            <w:pPr>
              <w:autoSpaceDE/>
              <w:autoSpaceDN/>
              <w:jc w:val="center"/>
              <w:rPr>
                <w:rFonts w:eastAsia="TimesNewRoman,Bold"/>
                <w:bCs/>
                <w:color w:val="000000"/>
                <w:sz w:val="24"/>
                <w:szCs w:val="24"/>
                <w:lang w:val="uk-UA"/>
              </w:rPr>
            </w:pPr>
            <w:r w:rsidRPr="00DE7783">
              <w:rPr>
                <w:rFonts w:eastAsia="TimesNewRoman,Bold"/>
                <w:bCs/>
                <w:color w:val="000000"/>
                <w:sz w:val="24"/>
                <w:szCs w:val="24"/>
              </w:rPr>
              <w:t xml:space="preserve">ПВ4 – проблемні вкладення банку строком більше 1 </w:t>
            </w:r>
          </w:p>
          <w:p w:rsidR="00FD4BF7" w:rsidRPr="006147E8" w:rsidRDefault="00FD4BF7" w:rsidP="00242885">
            <w:pPr>
              <w:autoSpaceDE/>
              <w:autoSpaceDN/>
              <w:rPr>
                <w:rFonts w:eastAsia="TimesNewRoman,Bold"/>
                <w:bCs/>
                <w:color w:val="000000"/>
                <w:sz w:val="24"/>
                <w:szCs w:val="24"/>
                <w:lang w:val="uk-UA"/>
              </w:rPr>
            </w:pPr>
            <w:r w:rsidRPr="00DE7783">
              <w:rPr>
                <w:rFonts w:eastAsia="TimesNewRoman,Bold"/>
                <w:bCs/>
                <w:color w:val="000000"/>
                <w:sz w:val="24"/>
                <w:szCs w:val="24"/>
              </w:rPr>
              <w:t>року;</w:t>
            </w:r>
          </w:p>
          <w:p w:rsidR="00FD4BF7" w:rsidRPr="006147E8" w:rsidRDefault="00FD4BF7" w:rsidP="00242885">
            <w:pPr>
              <w:autoSpaceDE/>
              <w:autoSpaceDN/>
              <w:rPr>
                <w:rFonts w:eastAsia="TimesNewRoman,Bold"/>
                <w:bCs/>
                <w:color w:val="000000"/>
                <w:sz w:val="24"/>
                <w:szCs w:val="24"/>
                <w:lang w:val="uk-UA"/>
              </w:rPr>
            </w:pPr>
            <w:r w:rsidRPr="00DE7783">
              <w:rPr>
                <w:rFonts w:eastAsia="TimesNewRoman,Bold"/>
                <w:bCs/>
                <w:color w:val="000000"/>
                <w:sz w:val="24"/>
                <w:szCs w:val="24"/>
              </w:rPr>
              <w:t>ЗКрд – зміна обсягу кредитних вимог банку з строком погашення більше 1 року;</w:t>
            </w:r>
          </w:p>
          <w:p w:rsidR="00FD4BF7" w:rsidRPr="006147E8" w:rsidRDefault="00FD4BF7" w:rsidP="00242885">
            <w:pPr>
              <w:autoSpaceDE/>
              <w:autoSpaceDN/>
              <w:rPr>
                <w:rFonts w:eastAsia="TimesNewRoman,Bold"/>
                <w:bCs/>
                <w:color w:val="000000"/>
                <w:sz w:val="24"/>
                <w:szCs w:val="24"/>
                <w:lang w:val="uk-UA"/>
              </w:rPr>
            </w:pPr>
            <w:r w:rsidRPr="00DE7783">
              <w:rPr>
                <w:rFonts w:eastAsia="TimesNewRoman,Bold"/>
                <w:bCs/>
                <w:color w:val="000000"/>
                <w:sz w:val="24"/>
                <w:szCs w:val="24"/>
              </w:rPr>
              <w:t>ОД - обсягу зобов’язань банку за кредитами, депозитами та борговим інструментам, що обертаються на ринку, до строку погашення яких залишилося більше 1 року;</w:t>
            </w:r>
          </w:p>
          <w:p w:rsidR="00FD4BF7" w:rsidRPr="00DE7783" w:rsidRDefault="00FD4BF7" w:rsidP="00242885">
            <w:pPr>
              <w:autoSpaceDE/>
              <w:autoSpaceDN/>
              <w:rPr>
                <w:color w:val="000000"/>
                <w:sz w:val="24"/>
                <w:szCs w:val="24"/>
                <w:lang w:val="uk-UA"/>
              </w:rPr>
            </w:pPr>
            <w:r w:rsidRPr="00DE7783">
              <w:rPr>
                <w:rFonts w:eastAsia="TimesNewRoman,Bold"/>
                <w:bCs/>
                <w:color w:val="000000"/>
                <w:sz w:val="24"/>
                <w:szCs w:val="24"/>
              </w:rPr>
              <w:t>ЗОД – зміна обсягу зобов’язань банку за кредитами, депозитами та борговими інструментами, що обертаються на ринку, до строку погашення яких залишилося більше 1 року</w:t>
            </w:r>
          </w:p>
        </w:tc>
        <w:tc>
          <w:tcPr>
            <w:tcW w:w="3543" w:type="dxa"/>
            <w:hideMark/>
          </w:tcPr>
          <w:p w:rsidR="00FD4BF7" w:rsidRPr="00DE7783" w:rsidRDefault="00FD4BF7" w:rsidP="00242885">
            <w:pPr>
              <w:autoSpaceDE/>
              <w:autoSpaceDN/>
              <w:jc w:val="both"/>
              <w:rPr>
                <w:color w:val="000000"/>
                <w:sz w:val="24"/>
                <w:szCs w:val="24"/>
                <w:lang w:val="uk-UA"/>
              </w:rPr>
            </w:pPr>
            <w:r w:rsidRPr="00DE7783">
              <w:rPr>
                <w:color w:val="000000"/>
                <w:sz w:val="24"/>
                <w:szCs w:val="24"/>
              </w:rPr>
              <w:t>Показує, яка частина</w:t>
            </w:r>
            <w:r w:rsidRPr="006147E8">
              <w:rPr>
                <w:color w:val="000000"/>
                <w:sz w:val="24"/>
                <w:szCs w:val="24"/>
                <w:lang w:val="uk-UA"/>
              </w:rPr>
              <w:t xml:space="preserve"> </w:t>
            </w:r>
            <w:r w:rsidRPr="00DE7783">
              <w:rPr>
                <w:color w:val="000000"/>
                <w:sz w:val="24"/>
                <w:szCs w:val="24"/>
              </w:rPr>
              <w:t>довгострокових вкладень банку</w:t>
            </w:r>
            <w:r w:rsidRPr="006147E8">
              <w:rPr>
                <w:color w:val="000000"/>
                <w:sz w:val="24"/>
                <w:szCs w:val="24"/>
                <w:lang w:val="uk-UA"/>
              </w:rPr>
              <w:t xml:space="preserve"> </w:t>
            </w:r>
            <w:r w:rsidRPr="00DE7783">
              <w:rPr>
                <w:color w:val="000000"/>
                <w:sz w:val="24"/>
                <w:szCs w:val="24"/>
              </w:rPr>
              <w:t>забезпечена довгостроковими</w:t>
            </w:r>
            <w:r w:rsidRPr="006147E8">
              <w:rPr>
                <w:color w:val="000000"/>
                <w:sz w:val="24"/>
                <w:szCs w:val="24"/>
                <w:lang w:val="uk-UA"/>
              </w:rPr>
              <w:t xml:space="preserve"> </w:t>
            </w:r>
            <w:r w:rsidRPr="00DE7783">
              <w:rPr>
                <w:color w:val="000000"/>
                <w:sz w:val="24"/>
                <w:szCs w:val="24"/>
              </w:rPr>
              <w:t>ресурсами (з урахуванням ризику</w:t>
            </w:r>
            <w:r w:rsidRPr="006147E8">
              <w:rPr>
                <w:color w:val="000000"/>
                <w:sz w:val="24"/>
                <w:szCs w:val="24"/>
                <w:lang w:val="uk-UA"/>
              </w:rPr>
              <w:t xml:space="preserve"> </w:t>
            </w:r>
            <w:r w:rsidRPr="00DE7783">
              <w:rPr>
                <w:color w:val="000000"/>
                <w:sz w:val="24"/>
                <w:szCs w:val="24"/>
              </w:rPr>
              <w:t>втрати активів та можливої зміни</w:t>
            </w:r>
            <w:r w:rsidRPr="006147E8">
              <w:rPr>
                <w:color w:val="000000"/>
                <w:sz w:val="24"/>
                <w:szCs w:val="24"/>
                <w:lang w:val="uk-UA"/>
              </w:rPr>
              <w:t xml:space="preserve"> </w:t>
            </w:r>
            <w:r w:rsidRPr="00DE7783">
              <w:rPr>
                <w:color w:val="000000"/>
                <w:sz w:val="24"/>
                <w:szCs w:val="24"/>
              </w:rPr>
              <w:t>в обсязі залучених ресурсів)</w:t>
            </w:r>
          </w:p>
        </w:tc>
      </w:tr>
    </w:tbl>
    <w:p w:rsidR="00FD4BF7" w:rsidRDefault="00FD4BF7" w:rsidP="00FD4BF7">
      <w:pPr>
        <w:adjustRightInd w:val="0"/>
        <w:spacing w:line="360" w:lineRule="auto"/>
        <w:ind w:firstLine="708"/>
        <w:jc w:val="right"/>
        <w:rPr>
          <w:sz w:val="28"/>
          <w:szCs w:val="28"/>
          <w:lang w:val="uk-UA"/>
        </w:rPr>
      </w:pPr>
    </w:p>
    <w:p w:rsidR="002B2A66" w:rsidRPr="0085105D" w:rsidRDefault="002B2A66" w:rsidP="000678FA">
      <w:pPr>
        <w:adjustRightInd w:val="0"/>
        <w:spacing w:line="360" w:lineRule="auto"/>
        <w:ind w:firstLine="708"/>
        <w:jc w:val="both"/>
        <w:rPr>
          <w:sz w:val="28"/>
          <w:szCs w:val="28"/>
        </w:rPr>
      </w:pPr>
      <w:r w:rsidRPr="0085105D">
        <w:rPr>
          <w:sz w:val="28"/>
          <w:szCs w:val="28"/>
        </w:rPr>
        <w:t>При класифікації активів і пасивів банку враховуються строки, які</w:t>
      </w:r>
      <w:r w:rsidRPr="0085105D">
        <w:rPr>
          <w:sz w:val="28"/>
          <w:szCs w:val="28"/>
          <w:lang w:val="uk-UA"/>
        </w:rPr>
        <w:t xml:space="preserve"> </w:t>
      </w:r>
      <w:r w:rsidRPr="0085105D">
        <w:rPr>
          <w:sz w:val="28"/>
          <w:szCs w:val="28"/>
        </w:rPr>
        <w:t>залишилися до погашення відповідних зобов'язань. Для обліку і аналізу</w:t>
      </w:r>
      <w:r w:rsidRPr="0085105D">
        <w:rPr>
          <w:sz w:val="28"/>
          <w:szCs w:val="28"/>
          <w:lang w:val="uk-UA"/>
        </w:rPr>
        <w:t xml:space="preserve"> </w:t>
      </w:r>
      <w:r w:rsidRPr="0085105D">
        <w:rPr>
          <w:sz w:val="28"/>
          <w:szCs w:val="28"/>
        </w:rPr>
        <w:t>співвідношення вкладень і зобов'язань різних строків банки складають</w:t>
      </w:r>
      <w:r w:rsidRPr="0085105D">
        <w:rPr>
          <w:sz w:val="28"/>
          <w:szCs w:val="28"/>
          <w:lang w:val="uk-UA"/>
        </w:rPr>
        <w:t xml:space="preserve"> </w:t>
      </w:r>
      <w:r w:rsidRPr="0085105D">
        <w:rPr>
          <w:sz w:val="28"/>
          <w:szCs w:val="28"/>
        </w:rPr>
        <w:t>календарі платежів. Визначення співвідношення активів і пасивів банку</w:t>
      </w:r>
      <w:r w:rsidRPr="0085105D">
        <w:rPr>
          <w:sz w:val="28"/>
          <w:szCs w:val="28"/>
          <w:lang w:val="uk-UA"/>
        </w:rPr>
        <w:t xml:space="preserve"> </w:t>
      </w:r>
      <w:r w:rsidRPr="0085105D">
        <w:rPr>
          <w:sz w:val="28"/>
          <w:szCs w:val="28"/>
        </w:rPr>
        <w:t>відповідних строків дозволяє виявити наявність ризику недостатньої або</w:t>
      </w:r>
      <w:r w:rsidRPr="0085105D">
        <w:rPr>
          <w:sz w:val="28"/>
          <w:szCs w:val="28"/>
          <w:lang w:val="uk-UA"/>
        </w:rPr>
        <w:t xml:space="preserve"> </w:t>
      </w:r>
      <w:r w:rsidRPr="0085105D">
        <w:rPr>
          <w:sz w:val="28"/>
          <w:szCs w:val="28"/>
        </w:rPr>
        <w:t>надлишкової ліквідності і визначити рівень ризику. Якщо обсяг активів</w:t>
      </w:r>
      <w:r w:rsidRPr="0085105D">
        <w:rPr>
          <w:sz w:val="28"/>
          <w:szCs w:val="28"/>
          <w:lang w:val="uk-UA"/>
        </w:rPr>
        <w:t xml:space="preserve"> </w:t>
      </w:r>
      <w:r w:rsidRPr="0085105D">
        <w:rPr>
          <w:sz w:val="28"/>
          <w:szCs w:val="28"/>
        </w:rPr>
        <w:t>перевищує обсяг відповідних за строком пасивів, то банк наражається на ризик</w:t>
      </w:r>
      <w:r w:rsidRPr="0085105D">
        <w:rPr>
          <w:sz w:val="28"/>
          <w:szCs w:val="28"/>
          <w:lang w:val="uk-UA"/>
        </w:rPr>
        <w:t xml:space="preserve"> </w:t>
      </w:r>
      <w:r w:rsidRPr="0085105D">
        <w:rPr>
          <w:sz w:val="28"/>
          <w:szCs w:val="28"/>
        </w:rPr>
        <w:t>надлишкової ліквідності, навпаки – на ризик недостатньої ліквідності.</w:t>
      </w:r>
    </w:p>
    <w:p w:rsidR="002B2A66" w:rsidRPr="0085105D" w:rsidRDefault="002B2A66" w:rsidP="0085105D">
      <w:pPr>
        <w:adjustRightInd w:val="0"/>
        <w:spacing w:line="360" w:lineRule="auto"/>
        <w:ind w:firstLine="709"/>
        <w:jc w:val="both"/>
        <w:rPr>
          <w:rFonts w:eastAsia="TimesNewRoman,Bold"/>
          <w:sz w:val="28"/>
          <w:szCs w:val="28"/>
        </w:rPr>
      </w:pPr>
      <w:r w:rsidRPr="00B62480">
        <w:rPr>
          <w:rFonts w:eastAsia="TimesNewRoman,Bold"/>
          <w:bCs/>
          <w:sz w:val="28"/>
          <w:szCs w:val="28"/>
        </w:rPr>
        <w:t>Матричний метод аналізу ліквідності</w:t>
      </w:r>
      <w:r w:rsidRPr="0085105D">
        <w:rPr>
          <w:rFonts w:eastAsia="TimesNewRoman,Bold"/>
          <w:b/>
          <w:bCs/>
          <w:sz w:val="28"/>
          <w:szCs w:val="28"/>
        </w:rPr>
        <w:t xml:space="preserve"> </w:t>
      </w:r>
      <w:r w:rsidRPr="0085105D">
        <w:rPr>
          <w:rFonts w:eastAsia="TimesNewRoman,Bold"/>
          <w:sz w:val="28"/>
          <w:szCs w:val="28"/>
        </w:rPr>
        <w:t>[18] полягає у побудові матриці</w:t>
      </w:r>
      <w:r w:rsidRPr="0085105D">
        <w:rPr>
          <w:rFonts w:eastAsia="TimesNewRoman,Bold"/>
          <w:sz w:val="28"/>
          <w:szCs w:val="28"/>
          <w:lang w:val="uk-UA"/>
        </w:rPr>
        <w:t xml:space="preserve"> </w:t>
      </w:r>
      <w:r w:rsidRPr="0085105D">
        <w:rPr>
          <w:rFonts w:eastAsia="TimesNewRoman,Bold"/>
          <w:sz w:val="28"/>
          <w:szCs w:val="28"/>
        </w:rPr>
        <w:t>фондування, де активи і пасиви подані за строками погашення. Це</w:t>
      </w:r>
      <w:r w:rsidRPr="0085105D">
        <w:rPr>
          <w:rFonts w:eastAsia="TimesNewRoman,Bold"/>
          <w:sz w:val="28"/>
          <w:szCs w:val="28"/>
          <w:lang w:val="uk-UA"/>
        </w:rPr>
        <w:t xml:space="preserve"> </w:t>
      </w:r>
      <w:r w:rsidRPr="0085105D">
        <w:rPr>
          <w:rFonts w:eastAsia="TimesNewRoman,Bold"/>
          <w:sz w:val="28"/>
          <w:szCs w:val="28"/>
        </w:rPr>
        <w:t>дає можливість відстежувати невідповідність між активами і пасивами за</w:t>
      </w:r>
      <w:r w:rsidRPr="0085105D">
        <w:rPr>
          <w:rFonts w:eastAsia="TimesNewRoman,Bold"/>
          <w:sz w:val="28"/>
          <w:szCs w:val="28"/>
          <w:lang w:val="uk-UA"/>
        </w:rPr>
        <w:t xml:space="preserve"> </w:t>
      </w:r>
      <w:r w:rsidRPr="0085105D">
        <w:rPr>
          <w:rFonts w:eastAsia="TimesNewRoman,Bold"/>
          <w:sz w:val="28"/>
          <w:szCs w:val="28"/>
        </w:rPr>
        <w:t>певними строками погашення (розрив), що дозволяє виявляти дисбаланс і</w:t>
      </w:r>
      <w:r w:rsidRPr="0085105D">
        <w:rPr>
          <w:rFonts w:eastAsia="TimesNewRoman,Bold"/>
          <w:sz w:val="28"/>
          <w:szCs w:val="28"/>
          <w:lang w:val="uk-UA"/>
        </w:rPr>
        <w:t xml:space="preserve"> </w:t>
      </w:r>
      <w:r w:rsidRPr="0085105D">
        <w:rPr>
          <w:rFonts w:eastAsia="TimesNewRoman,Bold"/>
          <w:sz w:val="28"/>
          <w:szCs w:val="28"/>
        </w:rPr>
        <w:t>вчасно його нівелювати. Перевагою такого підходу є комплексність бачення –</w:t>
      </w:r>
      <w:r w:rsidRPr="0085105D">
        <w:rPr>
          <w:rFonts w:eastAsia="TimesNewRoman,Bold"/>
          <w:sz w:val="28"/>
          <w:szCs w:val="28"/>
          <w:lang w:val="uk-UA"/>
        </w:rPr>
        <w:t xml:space="preserve"> </w:t>
      </w:r>
      <w:r w:rsidRPr="0085105D">
        <w:rPr>
          <w:rFonts w:eastAsia="TimesNewRoman,Bold"/>
          <w:sz w:val="28"/>
          <w:szCs w:val="28"/>
        </w:rPr>
        <w:t>всі активи і пасиви згруповані в одній таблиці. Недоліком матричного методу є</w:t>
      </w:r>
      <w:r w:rsidRPr="0085105D">
        <w:rPr>
          <w:rFonts w:eastAsia="TimesNewRoman,Bold"/>
          <w:sz w:val="28"/>
          <w:szCs w:val="28"/>
          <w:lang w:val="uk-UA"/>
        </w:rPr>
        <w:t xml:space="preserve"> </w:t>
      </w:r>
      <w:r w:rsidRPr="0085105D">
        <w:rPr>
          <w:rFonts w:eastAsia="TimesNewRoman,Bold"/>
          <w:sz w:val="28"/>
          <w:szCs w:val="28"/>
        </w:rPr>
        <w:t>відсутність інформації про обсяги закритих позицій. Це, відповідно,</w:t>
      </w:r>
      <w:r w:rsidRPr="0085105D">
        <w:rPr>
          <w:rFonts w:eastAsia="TimesNewRoman,Bold"/>
          <w:sz w:val="28"/>
          <w:szCs w:val="28"/>
          <w:lang w:val="uk-UA"/>
        </w:rPr>
        <w:t xml:space="preserve"> </w:t>
      </w:r>
      <w:r w:rsidRPr="0085105D">
        <w:rPr>
          <w:rFonts w:eastAsia="TimesNewRoman,Bold"/>
          <w:sz w:val="28"/>
          <w:szCs w:val="28"/>
        </w:rPr>
        <w:t>передбачає, що причиною зміни чистого процентного доходу є виключно</w:t>
      </w:r>
      <w:r w:rsidRPr="0085105D">
        <w:rPr>
          <w:rFonts w:eastAsia="TimesNewRoman,Bold"/>
          <w:sz w:val="28"/>
          <w:szCs w:val="28"/>
          <w:lang w:val="uk-UA"/>
        </w:rPr>
        <w:t xml:space="preserve"> </w:t>
      </w:r>
      <w:r w:rsidRPr="0085105D">
        <w:rPr>
          <w:rFonts w:eastAsia="TimesNewRoman,Bold"/>
          <w:sz w:val="28"/>
          <w:szCs w:val="28"/>
        </w:rPr>
        <w:t>відкриті позиції ліквідності (однак це вірно лише за умови, коли спред</w:t>
      </w:r>
      <w:r w:rsidRPr="0085105D">
        <w:rPr>
          <w:rFonts w:eastAsia="TimesNewRoman,Bold"/>
          <w:sz w:val="28"/>
          <w:szCs w:val="28"/>
          <w:lang w:val="uk-UA"/>
        </w:rPr>
        <w:t xml:space="preserve"> </w:t>
      </w:r>
      <w:r w:rsidRPr="0085105D">
        <w:rPr>
          <w:rFonts w:eastAsia="TimesNewRoman,Bold"/>
          <w:sz w:val="28"/>
          <w:szCs w:val="28"/>
        </w:rPr>
        <w:t>залишається постійним).</w:t>
      </w:r>
    </w:p>
    <w:p w:rsidR="002B2A66" w:rsidRPr="0085105D" w:rsidRDefault="002B2A66" w:rsidP="0085105D">
      <w:pPr>
        <w:adjustRightInd w:val="0"/>
        <w:spacing w:line="360" w:lineRule="auto"/>
        <w:ind w:firstLine="709"/>
        <w:jc w:val="both"/>
        <w:rPr>
          <w:rFonts w:eastAsia="TimesNewRoman,Bold"/>
          <w:sz w:val="28"/>
          <w:szCs w:val="28"/>
        </w:rPr>
      </w:pPr>
      <w:r w:rsidRPr="0085105D">
        <w:rPr>
          <w:rFonts w:eastAsia="TimesNewRoman,Bold"/>
          <w:sz w:val="28"/>
          <w:szCs w:val="28"/>
        </w:rPr>
        <w:t>Використання цього методу дозволяє простежити взаємозв’язок між</w:t>
      </w:r>
      <w:r w:rsidRPr="0085105D">
        <w:rPr>
          <w:rFonts w:eastAsia="TimesNewRoman,Bold"/>
          <w:sz w:val="28"/>
          <w:szCs w:val="28"/>
          <w:lang w:val="uk-UA"/>
        </w:rPr>
        <w:t xml:space="preserve"> </w:t>
      </w:r>
      <w:r w:rsidRPr="0085105D">
        <w:rPr>
          <w:rFonts w:eastAsia="TimesNewRoman,Bold"/>
          <w:sz w:val="28"/>
          <w:szCs w:val="28"/>
        </w:rPr>
        <w:t>ризиком ліквідності і процентним ризиком (обидва аналізуються за допомогою</w:t>
      </w:r>
      <w:r w:rsidRPr="0085105D">
        <w:rPr>
          <w:rFonts w:eastAsia="TimesNewRoman,Bold"/>
          <w:sz w:val="28"/>
          <w:szCs w:val="28"/>
          <w:lang w:val="uk-UA"/>
        </w:rPr>
        <w:t xml:space="preserve"> </w:t>
      </w:r>
      <w:r w:rsidRPr="0085105D">
        <w:rPr>
          <w:rFonts w:eastAsia="TimesNewRoman,Bold"/>
          <w:sz w:val="28"/>
          <w:szCs w:val="28"/>
        </w:rPr>
        <w:lastRenderedPageBreak/>
        <w:t>розривів). Розриви показують ступінь невідповідності обсягів активів і пасивів</w:t>
      </w:r>
      <w:r w:rsidRPr="0085105D">
        <w:rPr>
          <w:rFonts w:eastAsia="TimesNewRoman,Bold"/>
          <w:sz w:val="28"/>
          <w:szCs w:val="28"/>
          <w:lang w:val="uk-UA"/>
        </w:rPr>
        <w:t xml:space="preserve"> </w:t>
      </w:r>
      <w:r w:rsidRPr="0085105D">
        <w:rPr>
          <w:rFonts w:eastAsia="TimesNewRoman,Bold"/>
          <w:sz w:val="28"/>
          <w:szCs w:val="28"/>
        </w:rPr>
        <w:t>за строками погашення. Якщо розрив дорівнює нулю, це свідчить про закриту</w:t>
      </w:r>
      <w:r w:rsidRPr="0085105D">
        <w:rPr>
          <w:rFonts w:eastAsia="TimesNewRoman,Bold"/>
          <w:sz w:val="28"/>
          <w:szCs w:val="28"/>
          <w:lang w:val="uk-UA"/>
        </w:rPr>
        <w:t xml:space="preserve"> </w:t>
      </w:r>
      <w:r w:rsidRPr="0085105D">
        <w:rPr>
          <w:rFonts w:eastAsia="TimesNewRoman,Bold"/>
          <w:sz w:val="28"/>
          <w:szCs w:val="28"/>
        </w:rPr>
        <w:t>позицію ліквідності. У випадку наявності позитивного розриву, існує ризик</w:t>
      </w:r>
      <w:r w:rsidRPr="0085105D">
        <w:rPr>
          <w:rFonts w:eastAsia="TimesNewRoman,Bold"/>
          <w:sz w:val="28"/>
          <w:szCs w:val="28"/>
          <w:lang w:val="uk-UA"/>
        </w:rPr>
        <w:t xml:space="preserve"> </w:t>
      </w:r>
      <w:r w:rsidRPr="0085105D">
        <w:rPr>
          <w:rFonts w:eastAsia="TimesNewRoman,Bold"/>
          <w:sz w:val="28"/>
          <w:szCs w:val="28"/>
        </w:rPr>
        <w:t>переоцінки активів. При цьому ризик ліквідності відсутній, оскільки активів</w:t>
      </w:r>
      <w:r w:rsidRPr="0085105D">
        <w:rPr>
          <w:rFonts w:eastAsia="TimesNewRoman,Bold"/>
          <w:sz w:val="28"/>
          <w:szCs w:val="28"/>
          <w:lang w:val="uk-UA"/>
        </w:rPr>
        <w:t xml:space="preserve"> </w:t>
      </w:r>
      <w:r w:rsidRPr="0085105D">
        <w:rPr>
          <w:rFonts w:eastAsia="TimesNewRoman,Bold"/>
          <w:sz w:val="28"/>
          <w:szCs w:val="28"/>
        </w:rPr>
        <w:t>повертається більше, ніж повертається пасивів. У разі від’ємного розриву,</w:t>
      </w:r>
      <w:r w:rsidRPr="0085105D">
        <w:rPr>
          <w:rFonts w:eastAsia="TimesNewRoman,Bold"/>
          <w:sz w:val="28"/>
          <w:szCs w:val="28"/>
          <w:lang w:val="uk-UA"/>
        </w:rPr>
        <w:t xml:space="preserve"> </w:t>
      </w:r>
      <w:r w:rsidRPr="0085105D">
        <w:rPr>
          <w:rFonts w:eastAsia="TimesNewRoman,Bold"/>
          <w:sz w:val="28"/>
          <w:szCs w:val="28"/>
        </w:rPr>
        <w:t>виникає ризик ліквідності і ризик переоцінки пасивів.</w:t>
      </w:r>
    </w:p>
    <w:p w:rsidR="002B2A66" w:rsidRPr="0085105D" w:rsidRDefault="002B2A66" w:rsidP="0085105D">
      <w:pPr>
        <w:adjustRightInd w:val="0"/>
        <w:spacing w:line="360" w:lineRule="auto"/>
        <w:ind w:firstLine="709"/>
        <w:jc w:val="both"/>
        <w:rPr>
          <w:rFonts w:eastAsia="TimesNewRoman,Bold"/>
          <w:sz w:val="28"/>
          <w:szCs w:val="28"/>
          <w:lang w:val="uk-UA"/>
        </w:rPr>
      </w:pPr>
      <w:r w:rsidRPr="0085105D">
        <w:rPr>
          <w:rFonts w:eastAsia="TimesNewRoman,Bold"/>
          <w:sz w:val="28"/>
          <w:szCs w:val="28"/>
        </w:rPr>
        <w:t>Матричний метод не дає інформації про те, які пасиви фінансують ті чи</w:t>
      </w:r>
      <w:r w:rsidRPr="0085105D">
        <w:rPr>
          <w:rFonts w:eastAsia="TimesNewRoman,Bold"/>
          <w:sz w:val="28"/>
          <w:szCs w:val="28"/>
          <w:lang w:val="uk-UA"/>
        </w:rPr>
        <w:t xml:space="preserve"> </w:t>
      </w:r>
      <w:r w:rsidRPr="0085105D">
        <w:rPr>
          <w:rFonts w:eastAsia="TimesNewRoman,Bold"/>
          <w:sz w:val="28"/>
          <w:szCs w:val="28"/>
        </w:rPr>
        <w:t>інші активи, тому неможливо здійснити аналіз ефективності роботи окремих</w:t>
      </w:r>
      <w:r w:rsidRPr="0085105D">
        <w:rPr>
          <w:rFonts w:eastAsia="TimesNewRoman,Bold"/>
          <w:sz w:val="28"/>
          <w:szCs w:val="28"/>
          <w:lang w:val="uk-UA"/>
        </w:rPr>
        <w:t xml:space="preserve"> </w:t>
      </w:r>
      <w:r w:rsidRPr="0085105D">
        <w:rPr>
          <w:rFonts w:eastAsia="TimesNewRoman,Bold"/>
          <w:sz w:val="28"/>
          <w:szCs w:val="28"/>
        </w:rPr>
        <w:t>підрозділів банку.</w:t>
      </w:r>
    </w:p>
    <w:p w:rsidR="005D6098" w:rsidRDefault="005D6098" w:rsidP="005D6098">
      <w:pPr>
        <w:adjustRightInd w:val="0"/>
        <w:spacing w:line="360" w:lineRule="auto"/>
        <w:rPr>
          <w:b/>
          <w:color w:val="000000"/>
          <w:sz w:val="28"/>
          <w:szCs w:val="28"/>
          <w:shd w:val="clear" w:color="auto" w:fill="FFFFFF"/>
          <w:lang w:val="uk-UA"/>
        </w:rPr>
      </w:pPr>
    </w:p>
    <w:p w:rsidR="00CA0C3B" w:rsidRDefault="00CA0C3B" w:rsidP="00CA0C3B">
      <w:pPr>
        <w:adjustRightInd w:val="0"/>
        <w:spacing w:line="360" w:lineRule="auto"/>
        <w:rPr>
          <w:b/>
          <w:color w:val="000000"/>
          <w:sz w:val="28"/>
          <w:szCs w:val="28"/>
          <w:shd w:val="clear" w:color="auto" w:fill="FFFFFF"/>
          <w:lang w:val="uk-UA"/>
        </w:rPr>
      </w:pPr>
    </w:p>
    <w:p w:rsidR="002B2A66" w:rsidRDefault="002B2A66" w:rsidP="00CA0C3B">
      <w:pPr>
        <w:adjustRightInd w:val="0"/>
        <w:spacing w:line="360" w:lineRule="auto"/>
        <w:ind w:firstLine="708"/>
        <w:jc w:val="both"/>
        <w:rPr>
          <w:b/>
          <w:color w:val="000000"/>
          <w:sz w:val="28"/>
          <w:szCs w:val="28"/>
          <w:shd w:val="clear" w:color="auto" w:fill="FFFFFF"/>
          <w:lang w:val="uk-UA"/>
        </w:rPr>
      </w:pPr>
      <w:r w:rsidRPr="0085105D">
        <w:rPr>
          <w:b/>
          <w:color w:val="000000"/>
          <w:sz w:val="28"/>
          <w:szCs w:val="28"/>
          <w:shd w:val="clear" w:color="auto" w:fill="FFFFFF"/>
          <w:lang w:val="uk-UA"/>
        </w:rPr>
        <w:t>1.4</w:t>
      </w:r>
      <w:r w:rsidR="005D6098">
        <w:rPr>
          <w:b/>
          <w:color w:val="000000"/>
          <w:sz w:val="28"/>
          <w:szCs w:val="28"/>
          <w:shd w:val="clear" w:color="auto" w:fill="FFFFFF"/>
          <w:lang w:val="uk-UA"/>
        </w:rPr>
        <w:t>.</w:t>
      </w:r>
      <w:r w:rsidRPr="0085105D">
        <w:rPr>
          <w:b/>
          <w:color w:val="000000"/>
          <w:sz w:val="28"/>
          <w:szCs w:val="28"/>
          <w:shd w:val="clear" w:color="auto" w:fill="FFFFFF"/>
          <w:lang w:val="uk-UA"/>
        </w:rPr>
        <w:t xml:space="preserve"> </w:t>
      </w:r>
      <w:r w:rsidRPr="0085105D">
        <w:rPr>
          <w:b/>
          <w:color w:val="000000"/>
          <w:sz w:val="28"/>
          <w:szCs w:val="28"/>
          <w:shd w:val="clear" w:color="auto" w:fill="FFFFFF"/>
        </w:rPr>
        <w:t xml:space="preserve">Сучасний стан та </w:t>
      </w:r>
      <w:r w:rsidR="00A82F6C">
        <w:rPr>
          <w:b/>
          <w:color w:val="000000"/>
          <w:sz w:val="28"/>
          <w:szCs w:val="28"/>
          <w:shd w:val="clear" w:color="auto" w:fill="FFFFFF"/>
          <w:lang w:val="uk-UA"/>
        </w:rPr>
        <w:t xml:space="preserve">проблеми </w:t>
      </w:r>
      <w:r w:rsidRPr="0085105D">
        <w:rPr>
          <w:b/>
          <w:color w:val="000000"/>
          <w:sz w:val="28"/>
          <w:szCs w:val="28"/>
          <w:shd w:val="clear" w:color="auto" w:fill="FFFFFF"/>
        </w:rPr>
        <w:t>забез</w:t>
      </w:r>
      <w:r w:rsidR="00CA0C3B">
        <w:rPr>
          <w:b/>
          <w:color w:val="000000"/>
          <w:sz w:val="28"/>
          <w:szCs w:val="28"/>
          <w:shd w:val="clear" w:color="auto" w:fill="FFFFFF"/>
        </w:rPr>
        <w:t>печення ліквідності комерційних</w:t>
      </w:r>
      <w:r w:rsidR="00CA0C3B">
        <w:rPr>
          <w:b/>
          <w:color w:val="000000"/>
          <w:sz w:val="28"/>
          <w:szCs w:val="28"/>
          <w:shd w:val="clear" w:color="auto" w:fill="FFFFFF"/>
          <w:lang w:val="uk-UA"/>
        </w:rPr>
        <w:t xml:space="preserve"> </w:t>
      </w:r>
      <w:r w:rsidRPr="0085105D">
        <w:rPr>
          <w:b/>
          <w:color w:val="000000"/>
          <w:sz w:val="28"/>
          <w:szCs w:val="28"/>
          <w:shd w:val="clear" w:color="auto" w:fill="FFFFFF"/>
        </w:rPr>
        <w:t>банків в Україні</w:t>
      </w:r>
    </w:p>
    <w:p w:rsidR="00A82F6C" w:rsidRPr="00A82F6C" w:rsidRDefault="00A82F6C" w:rsidP="005D6098">
      <w:pPr>
        <w:adjustRightInd w:val="0"/>
        <w:spacing w:line="360" w:lineRule="auto"/>
        <w:rPr>
          <w:b/>
          <w:color w:val="000000"/>
          <w:sz w:val="28"/>
          <w:szCs w:val="28"/>
          <w:shd w:val="clear" w:color="auto" w:fill="FFFFFF"/>
          <w:lang w:val="uk-UA"/>
        </w:rPr>
      </w:pPr>
    </w:p>
    <w:p w:rsidR="002B2A66" w:rsidRPr="0085105D" w:rsidRDefault="0037403F" w:rsidP="0085105D">
      <w:pPr>
        <w:adjustRightInd w:val="0"/>
        <w:spacing w:line="360" w:lineRule="auto"/>
        <w:ind w:firstLine="709"/>
        <w:jc w:val="both"/>
        <w:rPr>
          <w:rFonts w:eastAsia="TimesNewRoman,Bold"/>
          <w:sz w:val="28"/>
          <w:szCs w:val="28"/>
          <w:lang w:val="uk-UA"/>
        </w:rPr>
      </w:pPr>
      <w:r w:rsidRPr="0085105D">
        <w:rPr>
          <w:rFonts w:eastAsia="TimesNewRoman,Bold"/>
          <w:sz w:val="28"/>
          <w:szCs w:val="28"/>
          <w:lang w:val="uk-UA"/>
        </w:rPr>
        <w:t xml:space="preserve">Оптимальний рівень банківської ліквідності є передумовою ефективного виконання своїх функцій як окремим банком, так і банківської системи </w:t>
      </w:r>
      <w:r w:rsidR="009B01FD" w:rsidRPr="0085105D">
        <w:rPr>
          <w:rFonts w:eastAsia="TimesNewRoman,Bold"/>
          <w:sz w:val="28"/>
          <w:szCs w:val="28"/>
          <w:lang w:val="uk-UA"/>
        </w:rPr>
        <w:t>в цілому</w:t>
      </w:r>
      <w:r w:rsidRPr="0085105D">
        <w:rPr>
          <w:rFonts w:eastAsia="TimesNewRoman,Bold"/>
          <w:sz w:val="28"/>
          <w:szCs w:val="28"/>
          <w:lang w:val="uk-UA"/>
        </w:rPr>
        <w:t>:</w:t>
      </w:r>
      <w:r w:rsidR="009B01FD" w:rsidRPr="0085105D">
        <w:rPr>
          <w:rFonts w:eastAsia="TimesNewRoman,Bold"/>
          <w:sz w:val="28"/>
          <w:szCs w:val="28"/>
          <w:lang w:val="uk-UA"/>
        </w:rPr>
        <w:t xml:space="preserve"> </w:t>
      </w:r>
      <w:r w:rsidRPr="0085105D">
        <w:rPr>
          <w:rFonts w:eastAsia="TimesNewRoman,Bold"/>
          <w:sz w:val="28"/>
          <w:szCs w:val="28"/>
          <w:lang w:val="uk-UA"/>
        </w:rPr>
        <w:t>він зумовлює її н</w:t>
      </w:r>
      <w:r w:rsidR="009B01FD" w:rsidRPr="0085105D">
        <w:rPr>
          <w:rFonts w:eastAsia="TimesNewRoman,Bold"/>
          <w:sz w:val="28"/>
          <w:szCs w:val="28"/>
          <w:lang w:val="uk-UA"/>
        </w:rPr>
        <w:t>а</w:t>
      </w:r>
      <w:r w:rsidRPr="0085105D">
        <w:rPr>
          <w:rFonts w:eastAsia="TimesNewRoman,Bold"/>
          <w:sz w:val="28"/>
          <w:szCs w:val="28"/>
          <w:lang w:val="uk-UA"/>
        </w:rPr>
        <w:t>дійність</w:t>
      </w:r>
      <w:r w:rsidR="009B01FD" w:rsidRPr="0085105D">
        <w:rPr>
          <w:rFonts w:eastAsia="TimesNewRoman,Bold"/>
          <w:sz w:val="28"/>
          <w:szCs w:val="28"/>
          <w:lang w:val="uk-UA"/>
        </w:rPr>
        <w:t>, фінансову стійкість та конкурентоспроможність.</w:t>
      </w:r>
    </w:p>
    <w:p w:rsidR="009B01FD" w:rsidRPr="0085105D" w:rsidRDefault="009B01FD" w:rsidP="0085105D">
      <w:pPr>
        <w:adjustRightInd w:val="0"/>
        <w:spacing w:line="360" w:lineRule="auto"/>
        <w:ind w:firstLine="709"/>
        <w:jc w:val="both"/>
        <w:rPr>
          <w:rFonts w:eastAsia="TimesNewRoman,Bold"/>
          <w:sz w:val="28"/>
          <w:szCs w:val="28"/>
          <w:lang w:val="uk-UA"/>
        </w:rPr>
      </w:pPr>
      <w:r w:rsidRPr="0085105D">
        <w:rPr>
          <w:rFonts w:eastAsia="TimesNewRoman,Bold"/>
          <w:sz w:val="28"/>
          <w:szCs w:val="28"/>
          <w:lang w:val="uk-UA"/>
        </w:rPr>
        <w:t>Водночас недостатня або надлишкова ліквідність справляє негативний вплив, який має різноманітний вплив на мікро- та макрорівнях. Проблеми з ліквідністю можуть перерости в кризу ліквідності, банкрутство та припинення діяльності банку з усіма негативними наслідками як для вкладників, акціонерів так і для клієнтів.</w:t>
      </w:r>
    </w:p>
    <w:p w:rsidR="00392A55" w:rsidRDefault="00463997" w:rsidP="0085105D">
      <w:pPr>
        <w:adjustRightInd w:val="0"/>
        <w:spacing w:line="360" w:lineRule="auto"/>
        <w:ind w:firstLine="709"/>
        <w:jc w:val="both"/>
        <w:rPr>
          <w:sz w:val="28"/>
          <w:szCs w:val="28"/>
          <w:shd w:val="clear" w:color="auto" w:fill="FFFFFF"/>
          <w:lang w:val="uk-UA"/>
        </w:rPr>
      </w:pPr>
      <w:r w:rsidRPr="0085105D">
        <w:rPr>
          <w:rStyle w:val="ad"/>
          <w:b w:val="0"/>
          <w:sz w:val="28"/>
          <w:szCs w:val="28"/>
          <w:shd w:val="clear" w:color="auto" w:fill="FFFFFF"/>
          <w:lang w:val="uk-UA"/>
        </w:rPr>
        <w:t>Проблема забезпечення фінансової стійкості</w:t>
      </w:r>
      <w:r w:rsidRPr="0085105D">
        <w:rPr>
          <w:b/>
          <w:sz w:val="28"/>
          <w:szCs w:val="28"/>
          <w:shd w:val="clear" w:color="auto" w:fill="FFFFFF"/>
          <w:lang w:val="uk-UA"/>
        </w:rPr>
        <w:t>,</w:t>
      </w:r>
      <w:r w:rsidRPr="0085105D">
        <w:rPr>
          <w:sz w:val="28"/>
          <w:szCs w:val="28"/>
          <w:shd w:val="clear" w:color="auto" w:fill="FFFFFF"/>
          <w:lang w:val="uk-UA"/>
        </w:rPr>
        <w:t xml:space="preserve"> надійності та стабільності банківської системи в цілому та кожного її суб’єкта не є суто вітчизняною проблемою. </w:t>
      </w:r>
      <w:r w:rsidRPr="0085105D">
        <w:rPr>
          <w:sz w:val="28"/>
          <w:szCs w:val="28"/>
          <w:shd w:val="clear" w:color="auto" w:fill="FFFFFF"/>
        </w:rPr>
        <w:t xml:space="preserve">Особливо актуальною вона стала в останні два десятиліття. </w:t>
      </w:r>
    </w:p>
    <w:p w:rsidR="00D77BED" w:rsidRDefault="00463997" w:rsidP="0085105D">
      <w:pPr>
        <w:adjustRightInd w:val="0"/>
        <w:spacing w:line="360" w:lineRule="auto"/>
        <w:ind w:firstLine="709"/>
        <w:jc w:val="both"/>
        <w:rPr>
          <w:rFonts w:eastAsia="TimesNewRoman,Bold"/>
          <w:sz w:val="28"/>
          <w:szCs w:val="28"/>
          <w:lang w:val="uk-UA"/>
        </w:rPr>
      </w:pPr>
      <w:r w:rsidRPr="0085105D">
        <w:rPr>
          <w:sz w:val="28"/>
          <w:szCs w:val="28"/>
          <w:shd w:val="clear" w:color="auto" w:fill="FFFFFF"/>
        </w:rPr>
        <w:t>За даними досліджень Міжнародного валютного фонду (МВФ), у період з 198</w:t>
      </w:r>
      <w:r w:rsidR="00392A55">
        <w:rPr>
          <w:sz w:val="28"/>
          <w:szCs w:val="28"/>
          <w:shd w:val="clear" w:color="auto" w:fill="FFFFFF"/>
        </w:rPr>
        <w:t xml:space="preserve">0 р. більше двох третин країн </w:t>
      </w:r>
      <w:r w:rsidR="00392A55">
        <w:rPr>
          <w:sz w:val="28"/>
          <w:szCs w:val="28"/>
          <w:shd w:val="clear" w:color="auto" w:fill="FFFFFF"/>
          <w:lang w:val="uk-UA"/>
        </w:rPr>
        <w:t xml:space="preserve"> - </w:t>
      </w:r>
      <w:r w:rsidRPr="0085105D">
        <w:rPr>
          <w:sz w:val="28"/>
          <w:szCs w:val="28"/>
          <w:shd w:val="clear" w:color="auto" w:fill="FFFFFF"/>
        </w:rPr>
        <w:t xml:space="preserve">членів МВФ зіткнулися з економічними труднощами, пов’язаними з проблемами у банківському секторі. </w:t>
      </w:r>
    </w:p>
    <w:p w:rsidR="00A82F6C" w:rsidRDefault="00463997" w:rsidP="00A82F6C">
      <w:pPr>
        <w:adjustRightInd w:val="0"/>
        <w:spacing w:line="360" w:lineRule="auto"/>
        <w:ind w:firstLine="709"/>
        <w:jc w:val="both"/>
        <w:rPr>
          <w:sz w:val="28"/>
          <w:szCs w:val="28"/>
          <w:lang w:val="uk-UA"/>
        </w:rPr>
      </w:pPr>
      <w:r w:rsidRPr="0085105D">
        <w:rPr>
          <w:rFonts w:eastAsia="TimesNewRoman,Bold"/>
          <w:sz w:val="28"/>
          <w:szCs w:val="28"/>
          <w:lang w:val="uk-UA"/>
        </w:rPr>
        <w:lastRenderedPageBreak/>
        <w:t xml:space="preserve"> </w:t>
      </w:r>
      <w:r w:rsidRPr="0085105D">
        <w:rPr>
          <w:sz w:val="28"/>
          <w:szCs w:val="28"/>
          <w:lang w:val="uk-UA"/>
        </w:rPr>
        <w:t>Наприкінці 2011 р. у банківській системі України загострилася проблема ліквідності, що виявилося у скороченні залишків  на кореспондентських рахунках банків, зниженні  загального обсягу депозитів за листопад на 2,1%, підвищенні відсоткових ставок за депозитами на короткострокові періоди, особливо в гривні. Показники ліквідності депозитних корпорацій у системі індикаторів фінансової стійкості повернулися на рівень кризового 2008 р. З метою забезпечення рівноваги на грошово-кредитному ринку операції Національного банку України в листопаді переважно спрямовувалися на підтримання банківської ліквідності. Обсяг операцій Національного банку України з рефінансування банків протягом листопада 2011 р. становив 7,6 млрд грн (з п</w:t>
      </w:r>
      <w:r w:rsidR="00257B01">
        <w:rPr>
          <w:sz w:val="28"/>
          <w:szCs w:val="28"/>
          <w:lang w:val="uk-UA"/>
        </w:rPr>
        <w:t>очатку року – 17,8 млрд грн)</w:t>
      </w:r>
      <w:r w:rsidRPr="0085105D">
        <w:rPr>
          <w:sz w:val="28"/>
          <w:szCs w:val="28"/>
          <w:lang w:val="uk-UA"/>
        </w:rPr>
        <w:t xml:space="preserve">. </w:t>
      </w:r>
    </w:p>
    <w:p w:rsidR="00A82F6C" w:rsidRDefault="00463997" w:rsidP="00972A3C">
      <w:pPr>
        <w:adjustRightInd w:val="0"/>
        <w:spacing w:line="360" w:lineRule="auto"/>
        <w:ind w:firstLine="708"/>
        <w:jc w:val="both"/>
        <w:rPr>
          <w:rFonts w:eastAsia="NewtonC"/>
          <w:sz w:val="28"/>
          <w:szCs w:val="28"/>
          <w:lang w:val="uk-UA" w:eastAsia="en-US"/>
        </w:rPr>
      </w:pPr>
      <w:r w:rsidRPr="0085105D">
        <w:rPr>
          <w:sz w:val="28"/>
          <w:szCs w:val="28"/>
          <w:lang w:val="uk-UA"/>
        </w:rPr>
        <w:t xml:space="preserve">Таким чином, проблема підтримки ліквідності комерційних банків в умовах </w:t>
      </w:r>
      <w:r w:rsidR="00A82F6C">
        <w:rPr>
          <w:sz w:val="28"/>
          <w:szCs w:val="28"/>
          <w:lang w:val="uk-UA"/>
        </w:rPr>
        <w:t xml:space="preserve">другої хвилі кризи є актуальною, адже </w:t>
      </w:r>
      <w:r w:rsidR="00A82F6C" w:rsidRPr="00A82F6C">
        <w:rPr>
          <w:rFonts w:eastAsia="NewtonC"/>
          <w:sz w:val="28"/>
          <w:szCs w:val="28"/>
          <w:lang w:val="uk-UA" w:eastAsia="en-US"/>
        </w:rPr>
        <w:t>недостатній рівень ліквідності майже завжди є першою</w:t>
      </w:r>
      <w:r w:rsidR="00A82F6C">
        <w:rPr>
          <w:rFonts w:eastAsia="NewtonC"/>
          <w:sz w:val="28"/>
          <w:szCs w:val="28"/>
          <w:lang w:val="uk-UA" w:eastAsia="en-US"/>
        </w:rPr>
        <w:t xml:space="preserve"> </w:t>
      </w:r>
      <w:r w:rsidR="00A82F6C" w:rsidRPr="00A82F6C">
        <w:rPr>
          <w:rFonts w:eastAsia="NewtonC"/>
          <w:sz w:val="28"/>
          <w:szCs w:val="28"/>
          <w:lang w:val="uk-UA" w:eastAsia="en-US"/>
        </w:rPr>
        <w:t xml:space="preserve">ознакою наявності в установі фінансових труднощів. </w:t>
      </w:r>
    </w:p>
    <w:p w:rsidR="00A82F6C" w:rsidRPr="00A82F6C" w:rsidRDefault="00A82F6C" w:rsidP="00A82F6C">
      <w:pPr>
        <w:adjustRightInd w:val="0"/>
        <w:spacing w:line="360" w:lineRule="auto"/>
        <w:jc w:val="both"/>
        <w:rPr>
          <w:rFonts w:eastAsia="NewtonC"/>
          <w:sz w:val="28"/>
          <w:szCs w:val="28"/>
          <w:lang w:val="uk-UA" w:eastAsia="en-US"/>
        </w:rPr>
      </w:pPr>
      <w:r>
        <w:rPr>
          <w:rFonts w:eastAsia="NewtonC"/>
          <w:sz w:val="28"/>
          <w:szCs w:val="28"/>
          <w:lang w:val="uk-UA" w:eastAsia="en-US"/>
        </w:rPr>
        <w:tab/>
      </w:r>
      <w:r w:rsidRPr="00A82F6C">
        <w:rPr>
          <w:rFonts w:eastAsia="NewtonC"/>
          <w:sz w:val="28"/>
          <w:szCs w:val="28"/>
          <w:lang w:val="uk-UA" w:eastAsia="en-US"/>
        </w:rPr>
        <w:t>Механізмом забезпечення ліквідності комерційних банків є встановлені державою вимоги до ліквідності, платоспроможності, структури</w:t>
      </w:r>
      <w:r>
        <w:rPr>
          <w:rFonts w:eastAsia="NewtonC"/>
          <w:sz w:val="28"/>
          <w:szCs w:val="28"/>
          <w:lang w:val="uk-UA" w:eastAsia="en-US"/>
        </w:rPr>
        <w:t xml:space="preserve"> </w:t>
      </w:r>
      <w:r w:rsidRPr="00A82F6C">
        <w:rPr>
          <w:rFonts w:eastAsia="NewtonC"/>
          <w:sz w:val="28"/>
          <w:szCs w:val="28"/>
          <w:lang w:val="uk-UA" w:eastAsia="en-US"/>
        </w:rPr>
        <w:t xml:space="preserve">капіталу. </w:t>
      </w:r>
      <w:r w:rsidRPr="00A82F6C">
        <w:rPr>
          <w:rFonts w:eastAsia="NewtonC"/>
          <w:sz w:val="28"/>
          <w:szCs w:val="28"/>
          <w:lang w:eastAsia="en-US"/>
        </w:rPr>
        <w:t>Кожен показник окремо недостатній для того, щоб однозначно</w:t>
      </w:r>
      <w:r>
        <w:rPr>
          <w:rFonts w:eastAsia="NewtonC"/>
          <w:sz w:val="28"/>
          <w:szCs w:val="28"/>
          <w:lang w:val="uk-UA" w:eastAsia="en-US"/>
        </w:rPr>
        <w:t xml:space="preserve"> </w:t>
      </w:r>
      <w:r w:rsidRPr="00A82F6C">
        <w:rPr>
          <w:rFonts w:eastAsia="NewtonC"/>
          <w:sz w:val="28"/>
          <w:szCs w:val="28"/>
          <w:lang w:eastAsia="en-US"/>
        </w:rPr>
        <w:t>стверджувати, що стан конкретного банку ліквідний.</w:t>
      </w:r>
    </w:p>
    <w:p w:rsidR="00BF51C9" w:rsidRDefault="00A82F6C" w:rsidP="00965484">
      <w:pPr>
        <w:adjustRightInd w:val="0"/>
        <w:spacing w:line="360" w:lineRule="auto"/>
        <w:ind w:firstLine="708"/>
        <w:jc w:val="both"/>
        <w:rPr>
          <w:rFonts w:eastAsia="NewtonC"/>
          <w:sz w:val="28"/>
          <w:szCs w:val="28"/>
          <w:lang w:val="uk-UA" w:eastAsia="en-US"/>
        </w:rPr>
      </w:pPr>
      <w:r w:rsidRPr="00A82F6C">
        <w:rPr>
          <w:rFonts w:eastAsia="NewtonC"/>
          <w:sz w:val="28"/>
          <w:szCs w:val="28"/>
          <w:lang w:val="uk-UA" w:eastAsia="en-US"/>
        </w:rPr>
        <w:t>З метою захисту інтересів клієнтів та забезпечення фінансової надійності банків Національний банк України встановлює для всіх комерційних банків економічні нормативи. Серед них є і нормативи ліквідності,</w:t>
      </w:r>
      <w:r>
        <w:rPr>
          <w:rFonts w:eastAsia="NewtonC"/>
          <w:sz w:val="28"/>
          <w:szCs w:val="28"/>
          <w:lang w:val="uk-UA" w:eastAsia="en-US"/>
        </w:rPr>
        <w:t xml:space="preserve"> </w:t>
      </w:r>
      <w:r w:rsidRPr="00A82F6C">
        <w:rPr>
          <w:rFonts w:eastAsia="NewtonC"/>
          <w:sz w:val="28"/>
          <w:szCs w:val="28"/>
          <w:lang w:val="uk-UA" w:eastAsia="en-US"/>
        </w:rPr>
        <w:t>виконання яких покликане забезпечити достатню ліквідність комерційних банків, допомагає проаналізувати здатність комерційного банку ви</w:t>
      </w:r>
      <w:r w:rsidRPr="00BF51C9">
        <w:rPr>
          <w:rFonts w:eastAsia="NewtonC"/>
          <w:sz w:val="28"/>
          <w:szCs w:val="28"/>
          <w:lang w:val="uk-UA" w:eastAsia="en-US"/>
        </w:rPr>
        <w:t>конувати св</w:t>
      </w:r>
      <w:r w:rsidR="00392A55">
        <w:rPr>
          <w:rFonts w:eastAsia="NewtonC"/>
          <w:sz w:val="28"/>
          <w:szCs w:val="28"/>
          <w:lang w:val="uk-UA" w:eastAsia="en-US"/>
        </w:rPr>
        <w:t xml:space="preserve">ої зобов’язання, а в динаміці - </w:t>
      </w:r>
      <w:r w:rsidRPr="00BF51C9">
        <w:rPr>
          <w:rFonts w:eastAsia="NewtonC"/>
          <w:sz w:val="28"/>
          <w:szCs w:val="28"/>
          <w:lang w:val="uk-UA" w:eastAsia="en-US"/>
        </w:rPr>
        <w:t>ще й оцінити тенденції змін</w:t>
      </w:r>
      <w:r w:rsidR="00BF51C9">
        <w:rPr>
          <w:rFonts w:eastAsia="NewtonC"/>
          <w:sz w:val="28"/>
          <w:szCs w:val="28"/>
          <w:lang w:val="uk-UA" w:eastAsia="en-US"/>
        </w:rPr>
        <w:t xml:space="preserve"> </w:t>
      </w:r>
      <w:r w:rsidRPr="00BF51C9">
        <w:rPr>
          <w:rFonts w:eastAsia="NewtonC"/>
          <w:sz w:val="28"/>
          <w:szCs w:val="28"/>
          <w:lang w:val="uk-UA" w:eastAsia="en-US"/>
        </w:rPr>
        <w:t>ліквідності банку, знання яких є необхідною передумовою реалізації якісного механізму управління ліквідністю, особливо в умовах кризових явищ,</w:t>
      </w:r>
      <w:r w:rsidR="00BF51C9">
        <w:rPr>
          <w:rFonts w:eastAsia="NewtonC"/>
          <w:sz w:val="28"/>
          <w:szCs w:val="28"/>
          <w:lang w:val="uk-UA" w:eastAsia="en-US"/>
        </w:rPr>
        <w:t xml:space="preserve"> </w:t>
      </w:r>
      <w:r w:rsidRPr="00BF51C9">
        <w:rPr>
          <w:rFonts w:eastAsia="NewtonC"/>
          <w:sz w:val="28"/>
          <w:szCs w:val="28"/>
          <w:lang w:val="uk-UA" w:eastAsia="en-US"/>
        </w:rPr>
        <w:t>а отже, й доброго фінансового стану банку, стабільності всієї банківської</w:t>
      </w:r>
      <w:r w:rsidR="00BF51C9">
        <w:rPr>
          <w:rFonts w:eastAsia="NewtonC"/>
          <w:sz w:val="28"/>
          <w:szCs w:val="28"/>
          <w:lang w:val="uk-UA" w:eastAsia="en-US"/>
        </w:rPr>
        <w:t xml:space="preserve"> </w:t>
      </w:r>
      <w:r w:rsidRPr="00BF51C9">
        <w:rPr>
          <w:rFonts w:eastAsia="NewtonC"/>
          <w:sz w:val="28"/>
          <w:szCs w:val="28"/>
          <w:lang w:val="uk-UA" w:eastAsia="en-US"/>
        </w:rPr>
        <w:t>систем</w:t>
      </w:r>
      <w:r w:rsidR="00392A55">
        <w:rPr>
          <w:rFonts w:eastAsia="NewtonC"/>
          <w:sz w:val="28"/>
          <w:szCs w:val="28"/>
          <w:lang w:val="uk-UA" w:eastAsia="en-US"/>
        </w:rPr>
        <w:t xml:space="preserve">и. Інші обов’язкові нормативи - </w:t>
      </w:r>
      <w:r w:rsidRPr="00BF51C9">
        <w:rPr>
          <w:rFonts w:eastAsia="NewtonC"/>
          <w:sz w:val="28"/>
          <w:szCs w:val="28"/>
          <w:lang w:val="uk-UA" w:eastAsia="en-US"/>
        </w:rPr>
        <w:t xml:space="preserve">ризику, </w:t>
      </w:r>
      <w:r w:rsidR="00392A55">
        <w:rPr>
          <w:rFonts w:eastAsia="NewtonC"/>
          <w:sz w:val="28"/>
          <w:szCs w:val="28"/>
          <w:lang w:val="uk-UA" w:eastAsia="en-US"/>
        </w:rPr>
        <w:t xml:space="preserve">капіталу, валютних позицій - </w:t>
      </w:r>
      <w:r w:rsidRPr="00BF51C9">
        <w:rPr>
          <w:rFonts w:eastAsia="NewtonC"/>
          <w:sz w:val="28"/>
          <w:szCs w:val="28"/>
          <w:lang w:val="uk-UA" w:eastAsia="en-US"/>
        </w:rPr>
        <w:t>безпосередньо не пов’язані з ліквідністю, але допомагають банку</w:t>
      </w:r>
      <w:r w:rsidR="00BF51C9">
        <w:rPr>
          <w:rFonts w:eastAsia="NewtonC"/>
          <w:sz w:val="28"/>
          <w:szCs w:val="28"/>
          <w:lang w:val="uk-UA" w:eastAsia="en-US"/>
        </w:rPr>
        <w:t xml:space="preserve"> </w:t>
      </w:r>
      <w:r w:rsidR="00BF51C9" w:rsidRPr="00BF51C9">
        <w:rPr>
          <w:rFonts w:eastAsia="NewtonC"/>
          <w:sz w:val="28"/>
          <w:szCs w:val="28"/>
          <w:lang w:val="uk-UA" w:eastAsia="en-US"/>
        </w:rPr>
        <w:t>бути ліквідним, застерігаючи від надто ризикованих операцій, погіршення фінансового стану</w:t>
      </w:r>
      <w:r w:rsidR="00BF51C9">
        <w:rPr>
          <w:rFonts w:eastAsia="NewtonC"/>
          <w:sz w:val="28"/>
          <w:szCs w:val="28"/>
          <w:lang w:val="uk-UA" w:eastAsia="en-US"/>
        </w:rPr>
        <w:t xml:space="preserve">. </w:t>
      </w:r>
    </w:p>
    <w:p w:rsidR="00BF51C9" w:rsidRPr="00FD6295" w:rsidRDefault="00BF51C9" w:rsidP="00FD6295">
      <w:pPr>
        <w:adjustRightInd w:val="0"/>
        <w:spacing w:line="360" w:lineRule="auto"/>
        <w:ind w:firstLine="708"/>
        <w:jc w:val="both"/>
        <w:rPr>
          <w:rFonts w:eastAsia="NewtonC"/>
          <w:sz w:val="28"/>
          <w:szCs w:val="28"/>
          <w:lang w:eastAsia="en-US"/>
        </w:rPr>
      </w:pPr>
      <w:r w:rsidRPr="00BF51C9">
        <w:rPr>
          <w:rFonts w:eastAsia="NewtonC"/>
          <w:sz w:val="28"/>
          <w:szCs w:val="28"/>
          <w:lang w:eastAsia="en-US"/>
        </w:rPr>
        <w:lastRenderedPageBreak/>
        <w:t>Контроль за дотриманням обов’язкових економічних нормативів комерційних банків НБУ здійснює щоденно та щомісячно. Це дає змогу обмежити ризиковані активні операції банків, підтримувати їх ліквідність на</w:t>
      </w:r>
      <w:r w:rsidR="00FD6295">
        <w:rPr>
          <w:rFonts w:eastAsia="NewtonC"/>
          <w:sz w:val="28"/>
          <w:szCs w:val="28"/>
          <w:lang w:val="uk-UA" w:eastAsia="en-US"/>
        </w:rPr>
        <w:t xml:space="preserve"> </w:t>
      </w:r>
      <w:r w:rsidRPr="00BF51C9">
        <w:rPr>
          <w:rFonts w:eastAsia="NewtonC"/>
          <w:sz w:val="28"/>
          <w:szCs w:val="28"/>
          <w:lang w:eastAsia="en-US"/>
        </w:rPr>
        <w:t>достатньому рівні, допомогти банкам в управлінні ліквідністю встановленням певних орієнтирів (нормативів), яких банки зобов’язані дотримуватися. На підтримання ліквідності комерційних банків спрямоване також</w:t>
      </w:r>
      <w:r>
        <w:rPr>
          <w:rFonts w:eastAsia="NewtonC"/>
          <w:sz w:val="28"/>
          <w:szCs w:val="28"/>
          <w:lang w:val="uk-UA" w:eastAsia="en-US"/>
        </w:rPr>
        <w:t xml:space="preserve"> </w:t>
      </w:r>
      <w:r w:rsidRPr="00BF51C9">
        <w:rPr>
          <w:rFonts w:eastAsia="NewtonC"/>
          <w:sz w:val="28"/>
          <w:szCs w:val="28"/>
          <w:lang w:eastAsia="en-US"/>
        </w:rPr>
        <w:t>обов’язкове резервування залучених коштів, за допомогою якого створюється мінімально необхідний запас ліквідності. Обмеженням є те, що</w:t>
      </w:r>
      <w:r>
        <w:rPr>
          <w:rFonts w:eastAsia="NewtonC"/>
          <w:sz w:val="28"/>
          <w:szCs w:val="28"/>
          <w:lang w:val="uk-UA" w:eastAsia="en-US"/>
        </w:rPr>
        <w:t xml:space="preserve"> </w:t>
      </w:r>
      <w:r w:rsidRPr="00BF51C9">
        <w:rPr>
          <w:rFonts w:eastAsia="NewtonC"/>
          <w:sz w:val="28"/>
          <w:szCs w:val="28"/>
          <w:lang w:eastAsia="en-US"/>
        </w:rPr>
        <w:t>кошти обов’язкових резервів можуть бути витрачені практично тільки на</w:t>
      </w:r>
      <w:r>
        <w:rPr>
          <w:rFonts w:eastAsia="NewtonC"/>
          <w:sz w:val="28"/>
          <w:szCs w:val="28"/>
          <w:lang w:val="uk-UA" w:eastAsia="en-US"/>
        </w:rPr>
        <w:t xml:space="preserve"> </w:t>
      </w:r>
      <w:r w:rsidRPr="00BF51C9">
        <w:rPr>
          <w:rFonts w:eastAsia="NewtonC"/>
          <w:sz w:val="28"/>
          <w:szCs w:val="28"/>
          <w:lang w:eastAsia="en-US"/>
        </w:rPr>
        <w:t>повернення депозитів, а не на кредитування чи інші витрати, хоча існує</w:t>
      </w:r>
      <w:r>
        <w:rPr>
          <w:rFonts w:eastAsia="NewtonC"/>
          <w:sz w:val="28"/>
          <w:szCs w:val="28"/>
          <w:lang w:val="uk-UA" w:eastAsia="en-US"/>
        </w:rPr>
        <w:t xml:space="preserve"> </w:t>
      </w:r>
      <w:r w:rsidRPr="00BF51C9">
        <w:rPr>
          <w:rFonts w:eastAsia="NewtonC"/>
          <w:sz w:val="28"/>
          <w:szCs w:val="28"/>
          <w:lang w:eastAsia="en-US"/>
        </w:rPr>
        <w:t>можливість маневрування в невеликих межах</w:t>
      </w:r>
      <w:r>
        <w:rPr>
          <w:rFonts w:eastAsia="NewtonC"/>
          <w:sz w:val="28"/>
          <w:szCs w:val="28"/>
          <w:lang w:val="uk-UA" w:eastAsia="en-US"/>
        </w:rPr>
        <w:t>.</w:t>
      </w:r>
    </w:p>
    <w:p w:rsidR="00BF51C9" w:rsidRDefault="00BF51C9" w:rsidP="00BF51C9">
      <w:pPr>
        <w:adjustRightInd w:val="0"/>
        <w:spacing w:line="360" w:lineRule="auto"/>
        <w:jc w:val="both"/>
        <w:rPr>
          <w:rFonts w:eastAsia="NewtonC"/>
          <w:sz w:val="28"/>
          <w:szCs w:val="28"/>
          <w:lang w:val="uk-UA" w:eastAsia="en-US"/>
        </w:rPr>
      </w:pPr>
      <w:r>
        <w:rPr>
          <w:rFonts w:eastAsia="NewtonC"/>
          <w:sz w:val="28"/>
          <w:szCs w:val="28"/>
          <w:lang w:val="uk-UA" w:eastAsia="en-US"/>
        </w:rPr>
        <w:tab/>
      </w:r>
      <w:r w:rsidRPr="00BF51C9">
        <w:rPr>
          <w:rFonts w:eastAsia="NewtonC"/>
          <w:sz w:val="28"/>
          <w:szCs w:val="28"/>
          <w:lang w:val="uk-UA" w:eastAsia="en-US"/>
        </w:rPr>
        <w:t>Для забезпечення стабільної роботи та підвищення фінансової стійкості банківської системи необхідно вживати заходи з посилення моніторингу за фінансовим станом банків, брати активну участь</w:t>
      </w:r>
      <w:r>
        <w:rPr>
          <w:rFonts w:eastAsia="NewtonC"/>
          <w:sz w:val="28"/>
          <w:szCs w:val="28"/>
          <w:lang w:val="uk-UA" w:eastAsia="en-US"/>
        </w:rPr>
        <w:t xml:space="preserve"> </w:t>
      </w:r>
      <w:r w:rsidRPr="00BF51C9">
        <w:rPr>
          <w:rFonts w:eastAsia="NewtonC"/>
          <w:sz w:val="28"/>
          <w:szCs w:val="28"/>
          <w:lang w:val="uk-UA" w:eastAsia="en-US"/>
        </w:rPr>
        <w:t>у рекапіталізації деяких банків, стимулювати їх до покращення якості</w:t>
      </w:r>
      <w:r>
        <w:rPr>
          <w:rFonts w:eastAsia="NewtonC"/>
          <w:sz w:val="28"/>
          <w:szCs w:val="28"/>
          <w:lang w:val="uk-UA" w:eastAsia="en-US"/>
        </w:rPr>
        <w:t xml:space="preserve"> </w:t>
      </w:r>
      <w:r w:rsidRPr="00BF51C9">
        <w:rPr>
          <w:rFonts w:eastAsia="NewtonC"/>
          <w:sz w:val="28"/>
          <w:szCs w:val="28"/>
          <w:lang w:val="uk-UA" w:eastAsia="en-US"/>
        </w:rPr>
        <w:t>управління ризиками, удосконалення кредитних процедур.</w:t>
      </w:r>
      <w:r>
        <w:rPr>
          <w:rFonts w:eastAsia="NewtonC"/>
          <w:sz w:val="28"/>
          <w:szCs w:val="28"/>
          <w:lang w:val="uk-UA" w:eastAsia="en-US"/>
        </w:rPr>
        <w:t xml:space="preserve"> </w:t>
      </w:r>
    </w:p>
    <w:p w:rsidR="00BF51C9" w:rsidRPr="00BF51C9" w:rsidRDefault="00BF51C9" w:rsidP="00FD6295">
      <w:pPr>
        <w:adjustRightInd w:val="0"/>
        <w:spacing w:line="360" w:lineRule="auto"/>
        <w:ind w:firstLine="708"/>
        <w:jc w:val="both"/>
        <w:rPr>
          <w:rFonts w:eastAsia="NewtonC"/>
          <w:sz w:val="28"/>
          <w:szCs w:val="28"/>
          <w:lang w:val="uk-UA" w:eastAsia="en-US"/>
        </w:rPr>
      </w:pPr>
      <w:r w:rsidRPr="00FD6295">
        <w:rPr>
          <w:rFonts w:eastAsia="NewtonC"/>
          <w:sz w:val="28"/>
          <w:szCs w:val="28"/>
          <w:lang w:val="uk-UA" w:eastAsia="en-US"/>
        </w:rPr>
        <w:t>Відновлення процесів кредитування сприяло б регулярній підтримці</w:t>
      </w:r>
      <w:r w:rsidR="00FD6295">
        <w:rPr>
          <w:rFonts w:eastAsia="NewtonC"/>
          <w:sz w:val="28"/>
          <w:szCs w:val="28"/>
          <w:lang w:val="uk-UA" w:eastAsia="en-US"/>
        </w:rPr>
        <w:t xml:space="preserve"> </w:t>
      </w:r>
      <w:r w:rsidRPr="00BF51C9">
        <w:rPr>
          <w:rFonts w:eastAsia="NewtonC"/>
          <w:sz w:val="28"/>
          <w:szCs w:val="28"/>
          <w:lang w:val="uk-UA" w:eastAsia="en-US"/>
        </w:rPr>
        <w:t>ліквідності банків через механізм рефінансування, що дозволило б їм покривати неочікувані тимчасові розриви ліквідності та вчасно виконувати</w:t>
      </w:r>
      <w:r>
        <w:rPr>
          <w:rFonts w:eastAsia="NewtonC"/>
          <w:sz w:val="28"/>
          <w:szCs w:val="28"/>
          <w:lang w:val="uk-UA" w:eastAsia="en-US"/>
        </w:rPr>
        <w:t xml:space="preserve"> </w:t>
      </w:r>
      <w:r w:rsidRPr="00BF51C9">
        <w:rPr>
          <w:rFonts w:eastAsia="NewtonC"/>
          <w:sz w:val="28"/>
          <w:szCs w:val="28"/>
          <w:lang w:val="uk-UA" w:eastAsia="en-US"/>
        </w:rPr>
        <w:t xml:space="preserve">свої зобов’язання з обслуговування рахунків клієнтів. </w:t>
      </w:r>
      <w:r w:rsidRPr="00BF51C9">
        <w:rPr>
          <w:rFonts w:eastAsia="NewtonC"/>
          <w:sz w:val="28"/>
          <w:szCs w:val="28"/>
          <w:lang w:eastAsia="en-US"/>
        </w:rPr>
        <w:t>Слід розуміти, що</w:t>
      </w:r>
      <w:r>
        <w:rPr>
          <w:rFonts w:eastAsia="NewtonC"/>
          <w:sz w:val="28"/>
          <w:szCs w:val="28"/>
          <w:lang w:val="uk-UA" w:eastAsia="en-US"/>
        </w:rPr>
        <w:t xml:space="preserve"> </w:t>
      </w:r>
      <w:r w:rsidRPr="00BF51C9">
        <w:rPr>
          <w:rFonts w:eastAsia="NewtonC"/>
          <w:sz w:val="28"/>
          <w:szCs w:val="28"/>
          <w:lang w:eastAsia="en-US"/>
        </w:rPr>
        <w:t>головними резервами для відновлення активної діяльності комерційних</w:t>
      </w:r>
      <w:r>
        <w:rPr>
          <w:rFonts w:eastAsia="NewtonC"/>
          <w:sz w:val="28"/>
          <w:szCs w:val="28"/>
          <w:lang w:val="uk-UA" w:eastAsia="en-US"/>
        </w:rPr>
        <w:t xml:space="preserve"> </w:t>
      </w:r>
      <w:r w:rsidRPr="00BF51C9">
        <w:rPr>
          <w:rFonts w:eastAsia="NewtonC"/>
          <w:sz w:val="28"/>
          <w:szCs w:val="28"/>
          <w:lang w:eastAsia="en-US"/>
        </w:rPr>
        <w:t>банків є повернення в банківську систему коштів, які були вилучені (насамперед населенням) у період кризових явищ. Вважаємо, що для цього</w:t>
      </w:r>
      <w:r>
        <w:rPr>
          <w:rFonts w:eastAsia="NewtonC"/>
          <w:sz w:val="28"/>
          <w:szCs w:val="28"/>
          <w:lang w:val="uk-UA" w:eastAsia="en-US"/>
        </w:rPr>
        <w:t xml:space="preserve"> </w:t>
      </w:r>
      <w:r w:rsidRPr="00BF51C9">
        <w:rPr>
          <w:rFonts w:eastAsia="NewtonC"/>
          <w:sz w:val="28"/>
          <w:szCs w:val="28"/>
          <w:lang w:eastAsia="en-US"/>
        </w:rPr>
        <w:t>потрібно насамперед удосконалювати систему гарантування вкладів, розширити функції Фонду гарантування вкладів фізичних осіб</w:t>
      </w:r>
      <w:r>
        <w:rPr>
          <w:rFonts w:eastAsia="NewtonC"/>
          <w:sz w:val="28"/>
          <w:szCs w:val="28"/>
          <w:lang w:val="uk-UA" w:eastAsia="en-US"/>
        </w:rPr>
        <w:t>.</w:t>
      </w:r>
    </w:p>
    <w:p w:rsidR="00BF51C9" w:rsidRPr="00BF51C9" w:rsidRDefault="00BF51C9" w:rsidP="00972A3C">
      <w:pPr>
        <w:adjustRightInd w:val="0"/>
        <w:spacing w:line="360" w:lineRule="auto"/>
        <w:ind w:firstLine="708"/>
        <w:jc w:val="both"/>
        <w:rPr>
          <w:rFonts w:eastAsia="NewtonC"/>
          <w:sz w:val="28"/>
          <w:szCs w:val="28"/>
          <w:lang w:eastAsia="en-US"/>
        </w:rPr>
      </w:pPr>
      <w:r w:rsidRPr="008A70D0">
        <w:rPr>
          <w:rFonts w:eastAsia="NewtonC"/>
          <w:sz w:val="28"/>
          <w:szCs w:val="28"/>
          <w:lang w:val="uk-UA" w:eastAsia="en-US"/>
        </w:rPr>
        <w:t>Сьогодні уряд і НБУ вживають заходи із запровадження нормативів</w:t>
      </w:r>
      <w:r w:rsidR="00972A3C">
        <w:rPr>
          <w:rFonts w:eastAsia="NewtonC"/>
          <w:sz w:val="28"/>
          <w:szCs w:val="28"/>
          <w:lang w:val="uk-UA" w:eastAsia="en-US"/>
        </w:rPr>
        <w:t xml:space="preserve"> </w:t>
      </w:r>
      <w:r w:rsidRPr="008A70D0">
        <w:rPr>
          <w:rFonts w:eastAsia="NewtonC"/>
          <w:sz w:val="28"/>
          <w:szCs w:val="28"/>
          <w:lang w:val="uk-UA" w:eastAsia="en-US"/>
        </w:rPr>
        <w:t xml:space="preserve">капіталу та ліквідності в банківській системі. </w:t>
      </w:r>
      <w:r w:rsidRPr="00BF51C9">
        <w:rPr>
          <w:rFonts w:eastAsia="NewtonC"/>
          <w:sz w:val="28"/>
          <w:szCs w:val="28"/>
          <w:lang w:eastAsia="en-US"/>
        </w:rPr>
        <w:t xml:space="preserve">Крім того, у межах </w:t>
      </w:r>
      <w:r w:rsidR="00972A3C">
        <w:rPr>
          <w:rFonts w:eastAsia="NewtonC"/>
          <w:sz w:val="28"/>
          <w:szCs w:val="28"/>
          <w:lang w:eastAsia="en-US"/>
        </w:rPr>
        <w:t>программ</w:t>
      </w:r>
      <w:r w:rsidR="00972A3C">
        <w:rPr>
          <w:rFonts w:eastAsia="NewtonC"/>
          <w:sz w:val="28"/>
          <w:szCs w:val="28"/>
          <w:lang w:val="uk-UA" w:eastAsia="en-US"/>
        </w:rPr>
        <w:t xml:space="preserve"> </w:t>
      </w:r>
      <w:r w:rsidRPr="00BF51C9">
        <w:rPr>
          <w:rFonts w:eastAsia="NewtonC"/>
          <w:sz w:val="28"/>
          <w:szCs w:val="28"/>
          <w:lang w:eastAsia="en-US"/>
        </w:rPr>
        <w:t>МВФ будуть профінансовані ті банки, які, згідно з оцінками, найбільше</w:t>
      </w:r>
      <w:r>
        <w:rPr>
          <w:rFonts w:eastAsia="NewtonC"/>
          <w:sz w:val="28"/>
          <w:szCs w:val="28"/>
          <w:lang w:val="uk-UA" w:eastAsia="en-US"/>
        </w:rPr>
        <w:t xml:space="preserve"> </w:t>
      </w:r>
      <w:r w:rsidRPr="00BF51C9">
        <w:rPr>
          <w:rFonts w:eastAsia="NewtonC"/>
          <w:sz w:val="28"/>
          <w:szCs w:val="28"/>
          <w:lang w:eastAsia="en-US"/>
        </w:rPr>
        <w:t>потребують такого фінансування.</w:t>
      </w:r>
    </w:p>
    <w:p w:rsidR="00BF51C9" w:rsidRPr="00BF51C9" w:rsidRDefault="00BF51C9" w:rsidP="00BF51C9">
      <w:pPr>
        <w:adjustRightInd w:val="0"/>
        <w:spacing w:line="360" w:lineRule="auto"/>
        <w:ind w:firstLine="708"/>
        <w:jc w:val="both"/>
        <w:rPr>
          <w:rFonts w:eastAsia="NewtonC"/>
          <w:sz w:val="28"/>
          <w:szCs w:val="28"/>
          <w:lang w:eastAsia="en-US"/>
        </w:rPr>
      </w:pPr>
      <w:r w:rsidRPr="00BF51C9">
        <w:rPr>
          <w:rFonts w:eastAsia="NewtonC"/>
          <w:sz w:val="28"/>
          <w:szCs w:val="28"/>
          <w:lang w:eastAsia="en-US"/>
        </w:rPr>
        <w:lastRenderedPageBreak/>
        <w:t>Фінансово-кредитна система України розвивається у складних умовах. При цьому зростає роль міжнародної конкуренції в умовах перерозподілу капіталу, постійно зростає роль диспропорцій в різних галузях економіки країни.</w:t>
      </w:r>
    </w:p>
    <w:p w:rsidR="004A03F2" w:rsidRDefault="00BF51C9" w:rsidP="00BF51C9">
      <w:pPr>
        <w:adjustRightInd w:val="0"/>
        <w:spacing w:line="360" w:lineRule="auto"/>
        <w:ind w:firstLine="708"/>
        <w:jc w:val="both"/>
        <w:rPr>
          <w:rFonts w:eastAsia="NewtonC"/>
          <w:sz w:val="28"/>
          <w:szCs w:val="28"/>
          <w:lang w:val="uk-UA" w:eastAsia="en-US"/>
        </w:rPr>
      </w:pPr>
      <w:r>
        <w:rPr>
          <w:rFonts w:eastAsia="NewtonC"/>
          <w:sz w:val="28"/>
          <w:szCs w:val="28"/>
          <w:lang w:val="uk-UA" w:eastAsia="en-US"/>
        </w:rPr>
        <w:t>З</w:t>
      </w:r>
      <w:r w:rsidRPr="00BF51C9">
        <w:rPr>
          <w:rFonts w:eastAsia="NewtonC"/>
          <w:sz w:val="28"/>
          <w:szCs w:val="28"/>
          <w:lang w:eastAsia="en-US"/>
        </w:rPr>
        <w:t>абезпечення ліквідності комерційних</w:t>
      </w:r>
      <w:r>
        <w:rPr>
          <w:rFonts w:eastAsia="NewtonC"/>
          <w:sz w:val="28"/>
          <w:szCs w:val="28"/>
          <w:lang w:val="uk-UA" w:eastAsia="en-US"/>
        </w:rPr>
        <w:t xml:space="preserve"> </w:t>
      </w:r>
      <w:r w:rsidRPr="00BF51C9">
        <w:rPr>
          <w:rFonts w:eastAsia="NewtonC"/>
          <w:sz w:val="28"/>
          <w:szCs w:val="28"/>
          <w:lang w:eastAsia="en-US"/>
        </w:rPr>
        <w:t>банків в умовах кризових явищ на фінансових ринках шляхом скорочення</w:t>
      </w:r>
      <w:r>
        <w:rPr>
          <w:rFonts w:eastAsia="NewtonC"/>
          <w:sz w:val="28"/>
          <w:szCs w:val="28"/>
          <w:lang w:val="uk-UA" w:eastAsia="en-US"/>
        </w:rPr>
        <w:t xml:space="preserve"> </w:t>
      </w:r>
      <w:r w:rsidRPr="00BF51C9">
        <w:rPr>
          <w:rFonts w:eastAsia="NewtonC"/>
          <w:sz w:val="28"/>
          <w:szCs w:val="28"/>
          <w:lang w:eastAsia="en-US"/>
        </w:rPr>
        <w:t>обсягу активних операцій хоча й дозволяє банківській системі підвищити</w:t>
      </w:r>
      <w:r>
        <w:rPr>
          <w:rFonts w:eastAsia="NewtonC"/>
          <w:sz w:val="28"/>
          <w:szCs w:val="28"/>
          <w:lang w:val="uk-UA" w:eastAsia="en-US"/>
        </w:rPr>
        <w:t xml:space="preserve"> </w:t>
      </w:r>
      <w:r w:rsidRPr="00BF51C9">
        <w:rPr>
          <w:rFonts w:eastAsia="NewtonC"/>
          <w:sz w:val="28"/>
          <w:szCs w:val="28"/>
          <w:lang w:eastAsia="en-US"/>
        </w:rPr>
        <w:t>свою надійність, проте є невигідним для розвитку і підтримки стабільності національної економіки.</w:t>
      </w:r>
    </w:p>
    <w:p w:rsidR="00BF51C9" w:rsidRPr="00BF51C9" w:rsidRDefault="00BF51C9" w:rsidP="00BF51C9">
      <w:pPr>
        <w:adjustRightInd w:val="0"/>
        <w:spacing w:line="360" w:lineRule="auto"/>
        <w:ind w:firstLine="708"/>
        <w:jc w:val="both"/>
        <w:rPr>
          <w:rFonts w:eastAsia="NewtonC"/>
          <w:sz w:val="28"/>
          <w:szCs w:val="28"/>
          <w:lang w:val="uk-UA" w:eastAsia="en-US"/>
        </w:rPr>
      </w:pPr>
    </w:p>
    <w:p w:rsidR="000678FA" w:rsidRDefault="000678FA" w:rsidP="00FD4BF7">
      <w:pPr>
        <w:spacing w:line="360" w:lineRule="auto"/>
        <w:rPr>
          <w:b/>
          <w:sz w:val="28"/>
          <w:szCs w:val="28"/>
          <w:lang w:val="uk-UA"/>
        </w:rPr>
      </w:pPr>
    </w:p>
    <w:p w:rsidR="004A03F2" w:rsidRPr="0085105D" w:rsidRDefault="00984D53" w:rsidP="00972A3C">
      <w:pPr>
        <w:spacing w:line="360" w:lineRule="auto"/>
        <w:ind w:firstLine="708"/>
        <w:rPr>
          <w:b/>
          <w:sz w:val="28"/>
          <w:szCs w:val="28"/>
          <w:lang w:val="uk-UA"/>
        </w:rPr>
      </w:pPr>
      <w:r>
        <w:rPr>
          <w:b/>
          <w:sz w:val="28"/>
          <w:szCs w:val="28"/>
          <w:lang w:val="uk-UA"/>
        </w:rPr>
        <w:t xml:space="preserve">Висновки до </w:t>
      </w:r>
      <w:r w:rsidR="004A03F2" w:rsidRPr="0085105D">
        <w:rPr>
          <w:b/>
          <w:sz w:val="28"/>
          <w:szCs w:val="28"/>
          <w:lang w:val="uk-UA"/>
        </w:rPr>
        <w:t>розділу</w:t>
      </w:r>
      <w:r>
        <w:rPr>
          <w:b/>
          <w:sz w:val="28"/>
          <w:szCs w:val="28"/>
          <w:lang w:val="uk-UA"/>
        </w:rPr>
        <w:t xml:space="preserve"> 1</w:t>
      </w:r>
    </w:p>
    <w:p w:rsidR="004A03F2" w:rsidRDefault="004A03F2" w:rsidP="0085105D">
      <w:pPr>
        <w:autoSpaceDE/>
        <w:autoSpaceDN/>
        <w:spacing w:line="360" w:lineRule="auto"/>
        <w:ind w:firstLine="709"/>
        <w:jc w:val="both"/>
        <w:rPr>
          <w:rFonts w:eastAsia="TimesNewRoman,Bold"/>
          <w:lang w:val="uk-UA"/>
        </w:rPr>
      </w:pPr>
    </w:p>
    <w:p w:rsidR="004A03F2" w:rsidRDefault="00984D53" w:rsidP="007F5B1A">
      <w:pPr>
        <w:pStyle w:val="a7"/>
        <w:spacing w:after="0" w:line="360" w:lineRule="auto"/>
        <w:ind w:firstLine="708"/>
        <w:rPr>
          <w:noProof/>
          <w:sz w:val="28"/>
          <w:szCs w:val="28"/>
        </w:rPr>
      </w:pPr>
      <w:r>
        <w:rPr>
          <w:noProof/>
          <w:sz w:val="28"/>
          <w:szCs w:val="28"/>
        </w:rPr>
        <w:t xml:space="preserve">Дослідивши теоретичні основи ліквідності комерційного банку, </w:t>
      </w:r>
      <w:r w:rsidR="00972A3C">
        <w:rPr>
          <w:noProof/>
          <w:sz w:val="28"/>
          <w:szCs w:val="28"/>
        </w:rPr>
        <w:t>можна зробити наступні висновки</w:t>
      </w:r>
      <w:r>
        <w:rPr>
          <w:noProof/>
          <w:sz w:val="28"/>
          <w:szCs w:val="28"/>
        </w:rPr>
        <w:t>:</w:t>
      </w:r>
    </w:p>
    <w:p w:rsidR="005B49AF" w:rsidRPr="0085105D" w:rsidRDefault="00DB6DEE" w:rsidP="005B49AF">
      <w:pPr>
        <w:spacing w:line="360" w:lineRule="auto"/>
        <w:ind w:firstLine="709"/>
        <w:jc w:val="both"/>
        <w:rPr>
          <w:sz w:val="28"/>
          <w:szCs w:val="28"/>
          <w:lang w:val="uk-UA"/>
        </w:rPr>
      </w:pPr>
      <w:r>
        <w:rPr>
          <w:noProof/>
          <w:sz w:val="28"/>
          <w:szCs w:val="28"/>
        </w:rPr>
        <w:t xml:space="preserve">Розглянувши поняття </w:t>
      </w:r>
      <w:r>
        <w:rPr>
          <w:color w:val="000000"/>
          <w:sz w:val="28"/>
          <w:szCs w:val="28"/>
        </w:rPr>
        <w:t>"ліквідність" ми визначили, що у буквальному значенні слова</w:t>
      </w:r>
      <w:r w:rsidR="00792C3F">
        <w:rPr>
          <w:color w:val="000000"/>
          <w:sz w:val="28"/>
          <w:szCs w:val="28"/>
        </w:rPr>
        <w:t>, цей</w:t>
      </w:r>
      <w:r>
        <w:rPr>
          <w:color w:val="000000"/>
          <w:sz w:val="28"/>
          <w:szCs w:val="28"/>
        </w:rPr>
        <w:t xml:space="preserve"> термін означає легкість реалізації</w:t>
      </w:r>
      <w:r w:rsidR="00792C3F">
        <w:rPr>
          <w:color w:val="000000"/>
          <w:sz w:val="28"/>
          <w:szCs w:val="28"/>
        </w:rPr>
        <w:t>, продажу, перетворення матеріальних цінностей у кошти. Поняття ліквідності комерційного банку означає його здатність своєчасно і повно забезпечувати виконання своїх боргових та фінансових зобов’язань. Таким чином, банк буде вважатись ліквідним в тому разі, якщо суми його наявних коштів та інших ліквідних активів будуть достатніми для виконання таких зобов’язань. На сьогодні не має єдиної точки зору щодо визначення даного поняття, оскільки кожен автор тракує його по різному</w:t>
      </w:r>
      <w:r w:rsidR="005B49AF">
        <w:rPr>
          <w:color w:val="000000"/>
          <w:sz w:val="28"/>
          <w:szCs w:val="28"/>
        </w:rPr>
        <w:t xml:space="preserve">, але вважається, що існують дві найбільш поширені точки зору. Перша визначає ліквідність банку </w:t>
      </w:r>
      <w:r w:rsidR="005B49AF" w:rsidRPr="0085105D">
        <w:rPr>
          <w:sz w:val="28"/>
          <w:szCs w:val="28"/>
          <w:lang w:val="uk-UA"/>
        </w:rPr>
        <w:t xml:space="preserve">як можливість використання деякого активу банку як готівкових коштів або швидкого перетворення його в готівку, а також як здатність активу зберігати при цьому свою номінальну вартість незмінною. Друга </w:t>
      </w:r>
      <w:r w:rsidR="005B49AF">
        <w:rPr>
          <w:sz w:val="28"/>
          <w:szCs w:val="28"/>
          <w:lang w:val="uk-UA"/>
        </w:rPr>
        <w:t>трактує ліквідність банку як якісну характеристику об'єкту</w:t>
      </w:r>
      <w:r w:rsidR="005B49AF" w:rsidRPr="0085105D">
        <w:rPr>
          <w:sz w:val="28"/>
          <w:szCs w:val="28"/>
          <w:lang w:val="uk-UA"/>
        </w:rPr>
        <w:t xml:space="preserve"> економічних відносин, як здатність погашати свої зобов'язання в строк.</w:t>
      </w:r>
    </w:p>
    <w:p w:rsidR="00DB6DEE" w:rsidRPr="005B49AF" w:rsidRDefault="00DB6DEE" w:rsidP="007F5B1A">
      <w:pPr>
        <w:pStyle w:val="a7"/>
        <w:spacing w:after="0" w:line="360" w:lineRule="auto"/>
        <w:ind w:firstLine="708"/>
        <w:rPr>
          <w:noProof/>
          <w:sz w:val="28"/>
          <w:szCs w:val="28"/>
        </w:rPr>
      </w:pPr>
    </w:p>
    <w:p w:rsidR="005B49AF" w:rsidRDefault="005B49AF" w:rsidP="00F928F3">
      <w:pPr>
        <w:adjustRightInd w:val="0"/>
        <w:spacing w:line="360" w:lineRule="auto"/>
        <w:ind w:firstLine="708"/>
        <w:jc w:val="both"/>
        <w:rPr>
          <w:rFonts w:eastAsia="TimesNewRoman"/>
          <w:sz w:val="28"/>
          <w:szCs w:val="28"/>
          <w:lang w:val="uk-UA" w:eastAsia="en-US"/>
        </w:rPr>
      </w:pPr>
      <w:r>
        <w:rPr>
          <w:rFonts w:eastAsia="TimesNewRoman"/>
          <w:sz w:val="28"/>
          <w:szCs w:val="28"/>
          <w:lang w:val="uk-UA" w:eastAsia="en-US"/>
        </w:rPr>
        <w:lastRenderedPageBreak/>
        <w:t>Провівши</w:t>
      </w:r>
      <w:r w:rsidR="00492FBD" w:rsidRPr="00F928F3">
        <w:rPr>
          <w:rFonts w:eastAsia="TimesNewRoman"/>
          <w:sz w:val="28"/>
          <w:szCs w:val="28"/>
          <w:lang w:val="uk-UA" w:eastAsia="en-US"/>
        </w:rPr>
        <w:t xml:space="preserve"> аналіз навчально-практичної літератури з питань </w:t>
      </w:r>
      <w:r w:rsidR="00FD6295">
        <w:rPr>
          <w:rFonts w:eastAsia="TimesNewRoman"/>
          <w:sz w:val="28"/>
          <w:szCs w:val="28"/>
          <w:lang w:val="uk-UA" w:eastAsia="en-US"/>
        </w:rPr>
        <w:t xml:space="preserve">ліквідності комерційних банків, </w:t>
      </w:r>
      <w:r>
        <w:rPr>
          <w:rFonts w:eastAsia="TimesNewRoman"/>
          <w:sz w:val="28"/>
          <w:szCs w:val="28"/>
          <w:lang w:val="uk-UA" w:eastAsia="en-US"/>
        </w:rPr>
        <w:t>можна зробити висновок, що у багатьох наукових працях ліквідність комерційних банків визначається як найбільш вагомий показник, оскільки він характеризує ступінь надійності банківських установ. Саме дослідженню питання банківської ліквідності як економічної категорії приділяється особлива увага, так як на сучасному ета</w:t>
      </w:r>
      <w:r w:rsidR="006000ED">
        <w:rPr>
          <w:rFonts w:eastAsia="TimesNewRoman"/>
          <w:sz w:val="28"/>
          <w:szCs w:val="28"/>
          <w:lang w:val="uk-UA" w:eastAsia="en-US"/>
        </w:rPr>
        <w:t xml:space="preserve">пі розвитку банківської системи, </w:t>
      </w:r>
      <w:r>
        <w:rPr>
          <w:rFonts w:eastAsia="TimesNewRoman"/>
          <w:sz w:val="28"/>
          <w:szCs w:val="28"/>
          <w:lang w:val="uk-UA" w:eastAsia="en-US"/>
        </w:rPr>
        <w:t>банки працюють у досить несприятливому середовищі для підтримання своєї ліквідності</w:t>
      </w:r>
      <w:r w:rsidR="006000ED">
        <w:rPr>
          <w:rFonts w:eastAsia="TimesNewRoman"/>
          <w:sz w:val="28"/>
          <w:szCs w:val="28"/>
          <w:lang w:val="uk-UA" w:eastAsia="en-US"/>
        </w:rPr>
        <w:t>. Наразі бракує праць, які б поєднували методи аналізу, забезпечення та управління ліквідністю в банку, оскільки більшість дослідників цього питання висвітлюють світові стандарти та підходи саме до управління ліквідністю в банку. Недосконалість нормативно-правової бази щодо забезпечення та управління ліквідністю в комерційних банках негативно впливає на розвиток банківської системи вцілому, тому державні органи повинні постійно працювати над розробкою нових законів щодо покращення механізму управління та забезпечення банківської ліквідності.</w:t>
      </w:r>
    </w:p>
    <w:p w:rsidR="006000ED" w:rsidRDefault="00104D21" w:rsidP="00F928F3">
      <w:pPr>
        <w:adjustRightInd w:val="0"/>
        <w:spacing w:line="360" w:lineRule="auto"/>
        <w:ind w:firstLine="708"/>
        <w:jc w:val="both"/>
        <w:rPr>
          <w:sz w:val="28"/>
          <w:szCs w:val="28"/>
          <w:lang w:val="uk-UA"/>
        </w:rPr>
      </w:pPr>
      <w:r>
        <w:rPr>
          <w:sz w:val="28"/>
          <w:szCs w:val="28"/>
          <w:lang w:val="uk-UA"/>
        </w:rPr>
        <w:t>Дослідивши методи оцінки ліквідності комерційного банку, ми дійшли висновку, що оцінка ліквідності на основі коефіцієнтів є найбільш поширеною. Саме цей метод допомагає розрахувати низку коефіцієнтів які характеризують ліквідність балансу, стабільність зобов’язань банку</w:t>
      </w:r>
      <w:r w:rsidR="00C5119B">
        <w:rPr>
          <w:sz w:val="28"/>
          <w:szCs w:val="28"/>
          <w:lang w:val="uk-UA"/>
        </w:rPr>
        <w:t xml:space="preserve"> і потребу банку в дадоткових ліквідних коштах. За допомогою розрахунків цих коефіцієнтів, які у вигляді економічних нормативів входять до складу обов’язкової звітності банків контролюється рівень ліквідності кредитних організацій. Вивчення розрахунку коефіцієнтів ліквідності показало, що часто одні і ті ж самі показники зустрічаються під різними назвами, їх нормативні значення також різняться, а розрахункові формули однакових показників можуть формуватись за різними методиками.</w:t>
      </w:r>
    </w:p>
    <w:p w:rsidR="007F5B1A" w:rsidRPr="00AB2FF7" w:rsidRDefault="00C5119B" w:rsidP="00AB2FF7">
      <w:pPr>
        <w:adjustRightInd w:val="0"/>
        <w:spacing w:line="360" w:lineRule="auto"/>
        <w:ind w:firstLine="708"/>
        <w:jc w:val="both"/>
        <w:rPr>
          <w:sz w:val="28"/>
          <w:szCs w:val="28"/>
          <w:lang w:val="uk-UA"/>
        </w:rPr>
      </w:pPr>
      <w:r>
        <w:rPr>
          <w:sz w:val="28"/>
          <w:szCs w:val="28"/>
          <w:lang w:val="uk-UA"/>
        </w:rPr>
        <w:t>Розглянувши сучасний стан та проблеми забезпечення ліквідності комерційних банків в Україні</w:t>
      </w:r>
      <w:r w:rsidR="00AB2FF7">
        <w:rPr>
          <w:sz w:val="28"/>
          <w:szCs w:val="28"/>
          <w:lang w:val="uk-UA"/>
        </w:rPr>
        <w:t xml:space="preserve">, можемо відзначити, що забезпечення фінансової стійкості, надійності та стабільності банківської системи не є суто вітчизняною проблемою. Саме в останні два десятиліття більше двох третин країн </w:t>
      </w:r>
      <w:r w:rsidR="00AB2FF7">
        <w:rPr>
          <w:sz w:val="28"/>
          <w:szCs w:val="28"/>
          <w:lang w:val="uk-UA"/>
        </w:rPr>
        <w:lastRenderedPageBreak/>
        <w:t xml:space="preserve">зіткнулись з економічними труднощами у банківському секторі. В Україні ця проблема загострилась з причини скорочення залишків на кореспондентських рахунках банків, збільшення відтоку депозитів населення, підвищення відсоткових ставок. Тому, проблема підтримки ліквідності комерційних банків є актуальною, адже недостатній рівень ліквідності майже завжди є першою ознакою наявності в установі фінансових труднощів. </w:t>
      </w:r>
      <w:r w:rsidR="00965484" w:rsidRPr="00F928F3">
        <w:rPr>
          <w:rFonts w:eastAsia="NewtonC"/>
          <w:sz w:val="28"/>
          <w:szCs w:val="28"/>
          <w:lang w:val="uk-UA" w:eastAsia="en-US"/>
        </w:rPr>
        <w:t>Пе</w:t>
      </w:r>
      <w:r w:rsidR="00965484" w:rsidRPr="00F928F3">
        <w:rPr>
          <w:rFonts w:eastAsia="NewtonC"/>
          <w:sz w:val="28"/>
          <w:szCs w:val="28"/>
          <w:lang w:eastAsia="en-US"/>
        </w:rPr>
        <w:t>редусім, необхідно посилити контроль за банківською діяльністю</w:t>
      </w:r>
      <w:r w:rsidR="00965484" w:rsidRPr="00F928F3">
        <w:rPr>
          <w:rFonts w:eastAsia="NewtonC"/>
          <w:sz w:val="28"/>
          <w:szCs w:val="28"/>
          <w:lang w:val="uk-UA" w:eastAsia="en-US"/>
        </w:rPr>
        <w:t xml:space="preserve"> </w:t>
      </w:r>
      <w:r w:rsidR="00965484" w:rsidRPr="00F928F3">
        <w:rPr>
          <w:rFonts w:eastAsia="NewtonC"/>
          <w:sz w:val="28"/>
          <w:szCs w:val="28"/>
          <w:lang w:eastAsia="en-US"/>
        </w:rPr>
        <w:t>з боку держави, зокрема — НБУ, провести рекапіталізацію. Національним</w:t>
      </w:r>
      <w:r w:rsidR="00965484" w:rsidRPr="00F928F3">
        <w:rPr>
          <w:rFonts w:eastAsia="NewtonC"/>
          <w:sz w:val="28"/>
          <w:szCs w:val="28"/>
          <w:lang w:val="uk-UA" w:eastAsia="en-US"/>
        </w:rPr>
        <w:t xml:space="preserve"> </w:t>
      </w:r>
      <w:r w:rsidR="00965484" w:rsidRPr="00F928F3">
        <w:rPr>
          <w:rFonts w:eastAsia="NewtonC"/>
          <w:sz w:val="28"/>
          <w:szCs w:val="28"/>
          <w:lang w:eastAsia="en-US"/>
        </w:rPr>
        <w:t>комерційним банкам, у свою чергу, потрібно переймати досвід діяльності</w:t>
      </w:r>
      <w:r w:rsidR="00965484" w:rsidRPr="00F928F3">
        <w:rPr>
          <w:rFonts w:eastAsia="NewtonC"/>
          <w:sz w:val="28"/>
          <w:szCs w:val="28"/>
          <w:lang w:val="uk-UA" w:eastAsia="en-US"/>
        </w:rPr>
        <w:t xml:space="preserve"> </w:t>
      </w:r>
      <w:r w:rsidR="00965484" w:rsidRPr="00F928F3">
        <w:rPr>
          <w:rFonts w:eastAsia="NewtonC"/>
          <w:sz w:val="28"/>
          <w:szCs w:val="28"/>
          <w:lang w:eastAsia="en-US"/>
        </w:rPr>
        <w:t>у зарубіжних, адже в сучасних умовах банківський менеджмент України</w:t>
      </w:r>
      <w:r w:rsidR="00965484" w:rsidRPr="00F928F3">
        <w:rPr>
          <w:rFonts w:eastAsia="NewtonC"/>
          <w:sz w:val="28"/>
          <w:szCs w:val="28"/>
          <w:lang w:val="uk-UA" w:eastAsia="en-US"/>
        </w:rPr>
        <w:t xml:space="preserve"> </w:t>
      </w:r>
      <w:r w:rsidR="00965484" w:rsidRPr="00F928F3">
        <w:rPr>
          <w:rFonts w:eastAsia="NewtonC"/>
          <w:sz w:val="28"/>
          <w:szCs w:val="28"/>
          <w:lang w:eastAsia="en-US"/>
        </w:rPr>
        <w:t>є недосконалим.</w:t>
      </w:r>
    </w:p>
    <w:p w:rsidR="007F5B1A" w:rsidRPr="007F5B1A" w:rsidRDefault="007F5B1A" w:rsidP="007F5B1A">
      <w:pPr>
        <w:pStyle w:val="a9"/>
        <w:adjustRightInd w:val="0"/>
        <w:spacing w:line="360" w:lineRule="auto"/>
        <w:ind w:left="1080"/>
        <w:jc w:val="both"/>
        <w:rPr>
          <w:rFonts w:eastAsia="NewtonC"/>
          <w:sz w:val="28"/>
          <w:szCs w:val="28"/>
          <w:lang w:eastAsia="en-US"/>
        </w:rPr>
      </w:pPr>
    </w:p>
    <w:p w:rsidR="00257B01" w:rsidRDefault="00257B01" w:rsidP="007F5B1A">
      <w:pPr>
        <w:pStyle w:val="a9"/>
        <w:adjustRightInd w:val="0"/>
        <w:spacing w:line="360" w:lineRule="auto"/>
        <w:ind w:left="1080"/>
        <w:jc w:val="center"/>
        <w:rPr>
          <w:b/>
          <w:sz w:val="28"/>
          <w:szCs w:val="28"/>
          <w:lang w:val="uk-UA"/>
        </w:rPr>
      </w:pPr>
    </w:p>
    <w:p w:rsidR="00257B01" w:rsidRDefault="00257B01" w:rsidP="007F5B1A">
      <w:pPr>
        <w:pStyle w:val="a9"/>
        <w:adjustRightInd w:val="0"/>
        <w:spacing w:line="360" w:lineRule="auto"/>
        <w:ind w:left="1080"/>
        <w:jc w:val="center"/>
        <w:rPr>
          <w:b/>
          <w:sz w:val="28"/>
          <w:szCs w:val="28"/>
          <w:lang w:val="uk-UA"/>
        </w:rPr>
      </w:pPr>
    </w:p>
    <w:p w:rsidR="00257B01" w:rsidRDefault="00257B01" w:rsidP="007F5B1A">
      <w:pPr>
        <w:pStyle w:val="a9"/>
        <w:adjustRightInd w:val="0"/>
        <w:spacing w:line="360" w:lineRule="auto"/>
        <w:ind w:left="1080"/>
        <w:jc w:val="center"/>
        <w:rPr>
          <w:b/>
          <w:sz w:val="28"/>
          <w:szCs w:val="28"/>
          <w:lang w:val="uk-UA"/>
        </w:rPr>
      </w:pPr>
    </w:p>
    <w:p w:rsidR="00AB2FF7" w:rsidRDefault="00AB2FF7" w:rsidP="007F5B1A">
      <w:pPr>
        <w:pStyle w:val="a9"/>
        <w:adjustRightInd w:val="0"/>
        <w:spacing w:line="360" w:lineRule="auto"/>
        <w:ind w:left="1080"/>
        <w:jc w:val="center"/>
        <w:rPr>
          <w:b/>
          <w:sz w:val="28"/>
          <w:szCs w:val="28"/>
          <w:lang w:val="uk-UA"/>
        </w:rPr>
      </w:pPr>
    </w:p>
    <w:p w:rsidR="00AB2FF7" w:rsidRDefault="00AB2FF7" w:rsidP="007F5B1A">
      <w:pPr>
        <w:pStyle w:val="a9"/>
        <w:adjustRightInd w:val="0"/>
        <w:spacing w:line="360" w:lineRule="auto"/>
        <w:ind w:left="1080"/>
        <w:jc w:val="center"/>
        <w:rPr>
          <w:b/>
          <w:sz w:val="28"/>
          <w:szCs w:val="28"/>
          <w:lang w:val="uk-UA"/>
        </w:rPr>
      </w:pPr>
    </w:p>
    <w:p w:rsidR="00AB2FF7" w:rsidRDefault="00AB2FF7" w:rsidP="007F5B1A">
      <w:pPr>
        <w:pStyle w:val="a9"/>
        <w:adjustRightInd w:val="0"/>
        <w:spacing w:line="360" w:lineRule="auto"/>
        <w:ind w:left="1080"/>
        <w:jc w:val="center"/>
        <w:rPr>
          <w:b/>
          <w:sz w:val="28"/>
          <w:szCs w:val="28"/>
          <w:lang w:val="uk-UA"/>
        </w:rPr>
      </w:pPr>
    </w:p>
    <w:p w:rsidR="00AB2FF7" w:rsidRDefault="00AB2FF7" w:rsidP="007F5B1A">
      <w:pPr>
        <w:pStyle w:val="a9"/>
        <w:adjustRightInd w:val="0"/>
        <w:spacing w:line="360" w:lineRule="auto"/>
        <w:ind w:left="1080"/>
        <w:jc w:val="center"/>
        <w:rPr>
          <w:b/>
          <w:sz w:val="28"/>
          <w:szCs w:val="28"/>
          <w:lang w:val="uk-UA"/>
        </w:rPr>
      </w:pPr>
    </w:p>
    <w:p w:rsidR="00AB2FF7" w:rsidRDefault="00AB2FF7" w:rsidP="007F5B1A">
      <w:pPr>
        <w:pStyle w:val="a9"/>
        <w:adjustRightInd w:val="0"/>
        <w:spacing w:line="360" w:lineRule="auto"/>
        <w:ind w:left="1080"/>
        <w:jc w:val="center"/>
        <w:rPr>
          <w:b/>
          <w:sz w:val="28"/>
          <w:szCs w:val="28"/>
          <w:lang w:val="uk-UA"/>
        </w:rPr>
      </w:pPr>
    </w:p>
    <w:p w:rsidR="00AB2FF7" w:rsidRDefault="00AB2FF7" w:rsidP="007F5B1A">
      <w:pPr>
        <w:pStyle w:val="a9"/>
        <w:adjustRightInd w:val="0"/>
        <w:spacing w:line="360" w:lineRule="auto"/>
        <w:ind w:left="1080"/>
        <w:jc w:val="center"/>
        <w:rPr>
          <w:b/>
          <w:sz w:val="28"/>
          <w:szCs w:val="28"/>
          <w:lang w:val="uk-UA"/>
        </w:rPr>
      </w:pPr>
    </w:p>
    <w:p w:rsidR="00257B01" w:rsidRDefault="00257B01" w:rsidP="007F5B1A">
      <w:pPr>
        <w:pStyle w:val="a9"/>
        <w:adjustRightInd w:val="0"/>
        <w:spacing w:line="360" w:lineRule="auto"/>
        <w:ind w:left="1080"/>
        <w:jc w:val="center"/>
        <w:rPr>
          <w:b/>
          <w:sz w:val="28"/>
          <w:szCs w:val="28"/>
          <w:lang w:val="uk-UA"/>
        </w:rPr>
      </w:pPr>
    </w:p>
    <w:p w:rsidR="00257B01" w:rsidRDefault="00257B01" w:rsidP="007F5B1A">
      <w:pPr>
        <w:pStyle w:val="a9"/>
        <w:adjustRightInd w:val="0"/>
        <w:spacing w:line="360" w:lineRule="auto"/>
        <w:ind w:left="1080"/>
        <w:jc w:val="center"/>
        <w:rPr>
          <w:b/>
          <w:sz w:val="28"/>
          <w:szCs w:val="28"/>
          <w:lang w:val="uk-UA"/>
        </w:rPr>
      </w:pPr>
    </w:p>
    <w:p w:rsidR="00257B01" w:rsidRDefault="00257B01" w:rsidP="007F5B1A">
      <w:pPr>
        <w:pStyle w:val="a9"/>
        <w:adjustRightInd w:val="0"/>
        <w:spacing w:line="360" w:lineRule="auto"/>
        <w:ind w:left="1080"/>
        <w:jc w:val="center"/>
        <w:rPr>
          <w:b/>
          <w:sz w:val="28"/>
          <w:szCs w:val="28"/>
          <w:lang w:val="uk-UA"/>
        </w:rPr>
      </w:pPr>
    </w:p>
    <w:p w:rsidR="00257B01" w:rsidRDefault="00257B01" w:rsidP="007F5B1A">
      <w:pPr>
        <w:pStyle w:val="a9"/>
        <w:adjustRightInd w:val="0"/>
        <w:spacing w:line="360" w:lineRule="auto"/>
        <w:ind w:left="1080"/>
        <w:jc w:val="center"/>
        <w:rPr>
          <w:b/>
          <w:sz w:val="28"/>
          <w:szCs w:val="28"/>
          <w:lang w:val="uk-UA"/>
        </w:rPr>
      </w:pPr>
    </w:p>
    <w:p w:rsidR="00FD6295" w:rsidRDefault="00FD6295" w:rsidP="007F5B1A">
      <w:pPr>
        <w:pStyle w:val="a9"/>
        <w:adjustRightInd w:val="0"/>
        <w:spacing w:line="360" w:lineRule="auto"/>
        <w:ind w:left="1080"/>
        <w:jc w:val="center"/>
        <w:rPr>
          <w:b/>
          <w:sz w:val="28"/>
          <w:szCs w:val="28"/>
          <w:lang w:val="uk-UA"/>
        </w:rPr>
      </w:pPr>
    </w:p>
    <w:p w:rsidR="00F204D5" w:rsidRDefault="00FD6295" w:rsidP="00FD6295">
      <w:pPr>
        <w:pStyle w:val="a9"/>
        <w:adjustRightInd w:val="0"/>
        <w:spacing w:line="360" w:lineRule="auto"/>
        <w:ind w:left="1080"/>
        <w:jc w:val="both"/>
        <w:rPr>
          <w:sz w:val="28"/>
          <w:szCs w:val="28"/>
          <w:lang w:val="uk-UA"/>
        </w:rPr>
      </w:pPr>
      <w:r w:rsidRPr="00FD6295">
        <w:rPr>
          <w:sz w:val="28"/>
          <w:szCs w:val="28"/>
          <w:lang w:val="uk-UA"/>
        </w:rPr>
        <w:t xml:space="preserve">                                         </w:t>
      </w:r>
    </w:p>
    <w:p w:rsidR="00FD4BF7" w:rsidRDefault="00FD4BF7" w:rsidP="00FD4BF7">
      <w:pPr>
        <w:adjustRightInd w:val="0"/>
        <w:spacing w:line="360" w:lineRule="auto"/>
        <w:rPr>
          <w:sz w:val="28"/>
          <w:szCs w:val="28"/>
          <w:lang w:val="uk-UA"/>
        </w:rPr>
      </w:pPr>
    </w:p>
    <w:p w:rsidR="00FD4BF7" w:rsidRDefault="00FD4BF7" w:rsidP="00FD4BF7">
      <w:pPr>
        <w:adjustRightInd w:val="0"/>
        <w:spacing w:line="360" w:lineRule="auto"/>
        <w:rPr>
          <w:sz w:val="28"/>
          <w:szCs w:val="28"/>
          <w:lang w:val="uk-UA"/>
        </w:rPr>
      </w:pPr>
    </w:p>
    <w:p w:rsidR="00FD4BF7" w:rsidRDefault="00FD4BF7" w:rsidP="00FD4BF7">
      <w:pPr>
        <w:adjustRightInd w:val="0"/>
        <w:spacing w:line="360" w:lineRule="auto"/>
        <w:rPr>
          <w:sz w:val="28"/>
          <w:szCs w:val="28"/>
          <w:lang w:val="uk-UA"/>
        </w:rPr>
      </w:pPr>
    </w:p>
    <w:p w:rsidR="00FD4BF7" w:rsidRDefault="00FD4BF7" w:rsidP="00FD4BF7">
      <w:pPr>
        <w:adjustRightInd w:val="0"/>
        <w:spacing w:line="360" w:lineRule="auto"/>
        <w:rPr>
          <w:sz w:val="28"/>
          <w:szCs w:val="28"/>
          <w:lang w:val="uk-UA"/>
        </w:rPr>
      </w:pPr>
    </w:p>
    <w:p w:rsidR="003A6F14" w:rsidRPr="00FD4BF7" w:rsidRDefault="00FD4BF7" w:rsidP="00FD4BF7">
      <w:pPr>
        <w:adjustRightInd w:val="0"/>
        <w:spacing w:line="360" w:lineRule="auto"/>
        <w:rPr>
          <w:sz w:val="28"/>
          <w:szCs w:val="28"/>
          <w:lang w:val="uk-UA"/>
        </w:rPr>
      </w:pPr>
      <w:r>
        <w:rPr>
          <w:sz w:val="28"/>
          <w:szCs w:val="28"/>
          <w:lang w:val="uk-UA"/>
        </w:rPr>
        <w:lastRenderedPageBreak/>
        <w:t xml:space="preserve">                                                        </w:t>
      </w:r>
      <w:r w:rsidR="00F204D5" w:rsidRPr="00FD4BF7">
        <w:rPr>
          <w:sz w:val="28"/>
          <w:szCs w:val="28"/>
          <w:lang w:val="uk-UA"/>
        </w:rPr>
        <w:t xml:space="preserve"> </w:t>
      </w:r>
      <w:r w:rsidR="003A6F14" w:rsidRPr="00FD4BF7">
        <w:rPr>
          <w:sz w:val="28"/>
          <w:szCs w:val="28"/>
          <w:lang w:val="uk-UA"/>
        </w:rPr>
        <w:t>РОЗДІЛ 2</w:t>
      </w:r>
    </w:p>
    <w:p w:rsidR="003A6F14" w:rsidRPr="00FD6295" w:rsidRDefault="00FD6295" w:rsidP="00FD6295">
      <w:pPr>
        <w:spacing w:line="360" w:lineRule="auto"/>
        <w:jc w:val="center"/>
        <w:rPr>
          <w:sz w:val="28"/>
          <w:szCs w:val="28"/>
          <w:lang w:val="uk-UA"/>
        </w:rPr>
      </w:pPr>
      <w:r w:rsidRPr="00FD6295">
        <w:rPr>
          <w:sz w:val="28"/>
          <w:szCs w:val="28"/>
          <w:lang w:val="uk-UA"/>
        </w:rPr>
        <w:t xml:space="preserve">ОСОБЛИВОСТІ УПРАВЛІННЯ ЛІКВІДНІСТЮ В  </w:t>
      </w:r>
      <w:r w:rsidRPr="0095425C">
        <w:rPr>
          <w:color w:val="000000"/>
          <w:sz w:val="28"/>
          <w:szCs w:val="28"/>
          <w:shd w:val="clear" w:color="auto" w:fill="FFFFFF"/>
          <w:lang w:val="uk-UA"/>
        </w:rPr>
        <w:t xml:space="preserve">ПАТ КБ </w:t>
      </w:r>
      <w:r w:rsidRPr="0095425C">
        <w:rPr>
          <w:color w:val="000000"/>
          <w:sz w:val="28"/>
          <w:szCs w:val="28"/>
          <w:lang w:val="uk-UA"/>
        </w:rPr>
        <w:t>"</w:t>
      </w:r>
      <w:r>
        <w:rPr>
          <w:color w:val="000000"/>
          <w:sz w:val="28"/>
          <w:szCs w:val="28"/>
          <w:lang w:val="uk-UA"/>
        </w:rPr>
        <w:t>ПРИВАТБАНК</w:t>
      </w:r>
      <w:r w:rsidRPr="0095425C">
        <w:rPr>
          <w:color w:val="000000"/>
          <w:sz w:val="28"/>
          <w:szCs w:val="28"/>
          <w:lang w:val="uk-UA"/>
        </w:rPr>
        <w:t>"</w:t>
      </w:r>
    </w:p>
    <w:p w:rsidR="00FD6295" w:rsidRDefault="00FD6295" w:rsidP="00FD6295">
      <w:pPr>
        <w:spacing w:line="360" w:lineRule="auto"/>
        <w:ind w:firstLine="708"/>
        <w:rPr>
          <w:b/>
          <w:sz w:val="28"/>
          <w:szCs w:val="28"/>
          <w:lang w:val="uk-UA"/>
        </w:rPr>
      </w:pPr>
    </w:p>
    <w:p w:rsidR="00FD6295" w:rsidRDefault="00FD6295" w:rsidP="00FD6295">
      <w:pPr>
        <w:spacing w:line="360" w:lineRule="auto"/>
        <w:ind w:firstLine="708"/>
        <w:rPr>
          <w:b/>
          <w:sz w:val="28"/>
          <w:szCs w:val="28"/>
          <w:lang w:val="uk-UA"/>
        </w:rPr>
      </w:pPr>
    </w:p>
    <w:p w:rsidR="00C5119B" w:rsidRDefault="00FD6295" w:rsidP="00C5119B">
      <w:pPr>
        <w:spacing w:line="360" w:lineRule="auto"/>
        <w:ind w:firstLine="708"/>
        <w:jc w:val="both"/>
        <w:rPr>
          <w:b/>
          <w:color w:val="000000"/>
          <w:sz w:val="28"/>
          <w:szCs w:val="28"/>
          <w:shd w:val="clear" w:color="auto" w:fill="FFFFFF"/>
          <w:lang w:val="uk-UA"/>
        </w:rPr>
      </w:pPr>
      <w:r>
        <w:rPr>
          <w:b/>
          <w:color w:val="000000"/>
          <w:sz w:val="28"/>
          <w:szCs w:val="28"/>
          <w:shd w:val="clear" w:color="auto" w:fill="FFFFFF"/>
          <w:lang w:val="uk-UA"/>
        </w:rPr>
        <w:t xml:space="preserve">2.1.    Організаційно-економічна </w:t>
      </w:r>
      <w:r w:rsidRPr="00FD6295">
        <w:rPr>
          <w:b/>
          <w:color w:val="000000"/>
          <w:sz w:val="28"/>
          <w:szCs w:val="28"/>
          <w:shd w:val="clear" w:color="auto" w:fill="FFFFFF"/>
          <w:lang w:val="uk-UA"/>
        </w:rPr>
        <w:t>характеристика</w:t>
      </w:r>
      <w:r w:rsidR="00C5119B">
        <w:rPr>
          <w:b/>
          <w:color w:val="000000"/>
          <w:sz w:val="28"/>
          <w:szCs w:val="28"/>
          <w:shd w:val="clear" w:color="auto" w:fill="FFFFFF"/>
          <w:lang w:val="uk-UA"/>
        </w:rPr>
        <w:t xml:space="preserve"> </w:t>
      </w:r>
    </w:p>
    <w:p w:rsidR="00FD6295" w:rsidRPr="00C5119B" w:rsidRDefault="00FD6295" w:rsidP="00C5119B">
      <w:pPr>
        <w:spacing w:line="360" w:lineRule="auto"/>
        <w:ind w:firstLine="708"/>
        <w:jc w:val="both"/>
        <w:rPr>
          <w:b/>
          <w:color w:val="000000"/>
          <w:sz w:val="28"/>
          <w:szCs w:val="28"/>
          <w:shd w:val="clear" w:color="auto" w:fill="FFFFFF"/>
          <w:lang w:val="uk-UA"/>
        </w:rPr>
      </w:pPr>
      <w:r w:rsidRPr="00FD6295">
        <w:rPr>
          <w:b/>
          <w:color w:val="000000"/>
          <w:sz w:val="28"/>
          <w:szCs w:val="28"/>
          <w:shd w:val="clear" w:color="auto" w:fill="FFFFFF"/>
          <w:lang w:val="uk-UA"/>
        </w:rPr>
        <w:t xml:space="preserve">ПАТ КБ </w:t>
      </w:r>
      <w:r w:rsidRPr="00FD6295">
        <w:rPr>
          <w:b/>
          <w:color w:val="000000"/>
          <w:sz w:val="28"/>
          <w:szCs w:val="28"/>
          <w:lang w:val="uk-UA"/>
        </w:rPr>
        <w:t>"ПриватБанк"</w:t>
      </w:r>
    </w:p>
    <w:p w:rsidR="00FD6295" w:rsidRPr="00FD6295" w:rsidRDefault="00FD6295" w:rsidP="00FD6295">
      <w:pPr>
        <w:spacing w:line="360" w:lineRule="auto"/>
        <w:ind w:firstLine="708"/>
        <w:jc w:val="both"/>
        <w:rPr>
          <w:b/>
          <w:color w:val="000000"/>
          <w:sz w:val="28"/>
          <w:szCs w:val="28"/>
          <w:lang w:val="uk-UA"/>
        </w:rPr>
      </w:pPr>
    </w:p>
    <w:p w:rsidR="004A03F2" w:rsidRPr="00972A3C" w:rsidRDefault="003A6F14" w:rsidP="000415C2">
      <w:pPr>
        <w:spacing w:line="360" w:lineRule="auto"/>
        <w:ind w:firstLine="708"/>
        <w:jc w:val="both"/>
        <w:rPr>
          <w:color w:val="000000"/>
          <w:sz w:val="28"/>
          <w:szCs w:val="28"/>
          <w:lang w:val="uk-UA"/>
        </w:rPr>
      </w:pPr>
      <w:r w:rsidRPr="0085105D">
        <w:rPr>
          <w:rStyle w:val="ad"/>
          <w:b w:val="0"/>
          <w:color w:val="000000"/>
          <w:sz w:val="28"/>
          <w:szCs w:val="28"/>
        </w:rPr>
        <w:t>Банківська система</w:t>
      </w:r>
      <w:r w:rsidRPr="0085105D">
        <w:rPr>
          <w:rStyle w:val="apple-converted-space"/>
          <w:color w:val="000000"/>
          <w:sz w:val="28"/>
          <w:szCs w:val="28"/>
        </w:rPr>
        <w:t> </w:t>
      </w:r>
      <w:r w:rsidRPr="0085105D">
        <w:rPr>
          <w:color w:val="000000"/>
          <w:sz w:val="28"/>
          <w:szCs w:val="28"/>
        </w:rPr>
        <w:t>є невід'ємною складовою сучасної економічної системи. Перебуваючи в центрі економічного життя, обслуговуючи інтереси виробників, банки опосередковують зв'язки між промисловістю і торгівлею, сільським господарством і населенням. Банки - це ознака не окремо взятого економічного регіону або країни, сфера їх діяльності не має ні географічних, ні національних меж, це планетарне явище, що володіє значною фінансовою потужністю, великими обсягами грошових капіталів.</w:t>
      </w:r>
      <w:r w:rsidRPr="0085105D">
        <w:rPr>
          <w:color w:val="000000"/>
          <w:sz w:val="28"/>
          <w:szCs w:val="28"/>
          <w:lang w:val="uk-UA"/>
        </w:rPr>
        <w:t xml:space="preserve"> </w:t>
      </w:r>
      <w:r w:rsidR="0085105D" w:rsidRPr="0085105D">
        <w:rPr>
          <w:color w:val="000000"/>
          <w:sz w:val="28"/>
          <w:szCs w:val="28"/>
          <w:lang w:val="uk-UA"/>
        </w:rPr>
        <w:t xml:space="preserve">За останні декілька років банківська систем України зіткнулася зі світовою фінансовою кризою, яка нажаль призупинила розвиток банків та підірвала довіру до банківської системи вцілому. Банківські кризи, як і кризи будь-яких підприємств, - це нормальне явище ринкової економіки, в якій виживають найсильніші. </w:t>
      </w:r>
      <w:r w:rsidR="0085105D" w:rsidRPr="0085105D">
        <w:rPr>
          <w:color w:val="000000"/>
          <w:sz w:val="28"/>
          <w:szCs w:val="28"/>
        </w:rPr>
        <w:t>Банк, який не відповідає вимогам зовнішнього середовища, повинен або адаптуватися і використовувати свої сильні сторони, або зникнути.</w:t>
      </w:r>
      <w:r w:rsidR="0085105D" w:rsidRPr="0085105D">
        <w:rPr>
          <w:color w:val="000000"/>
          <w:sz w:val="28"/>
          <w:szCs w:val="28"/>
          <w:lang w:val="uk-UA"/>
        </w:rPr>
        <w:t xml:space="preserve"> </w:t>
      </w:r>
      <w:r w:rsidR="0085105D" w:rsidRPr="0085105D">
        <w:rPr>
          <w:color w:val="000000"/>
          <w:sz w:val="28"/>
          <w:szCs w:val="28"/>
        </w:rPr>
        <w:t>Нормальна банківська діяльність можлива тільки там, де існує довіра громадян до своєї держави та її фінансової системи. А на сьогодніший день довіра громадян до банківської системи підірвана. Подальшу долю кожного банку визначають саме громадяни, що вже являються клієнтами банку чи можуть ними стати. Небезпечною для бан</w:t>
      </w:r>
      <w:r w:rsidR="0085105D" w:rsidRPr="0085105D">
        <w:rPr>
          <w:color w:val="000000"/>
          <w:sz w:val="28"/>
          <w:szCs w:val="28"/>
          <w:lang w:val="uk-UA"/>
        </w:rPr>
        <w:t>к</w:t>
      </w:r>
      <w:r w:rsidR="0085105D" w:rsidRPr="0085105D">
        <w:rPr>
          <w:color w:val="000000"/>
          <w:sz w:val="28"/>
          <w:szCs w:val="28"/>
        </w:rPr>
        <w:t>ів є  ситуація яку можно було спостерігати в жовтні 2008 року, коли масові панічні дії населення ледь не знищили банківську систему України, яка, доречі,  протягом попередніх років показувала значні темпи зростання.</w:t>
      </w:r>
      <w:r w:rsidR="0085105D" w:rsidRPr="0085105D">
        <w:rPr>
          <w:color w:val="000000"/>
          <w:sz w:val="28"/>
          <w:szCs w:val="28"/>
          <w:lang w:val="uk-UA"/>
        </w:rPr>
        <w:t xml:space="preserve"> Тому сьогодні питання відновлення довіри до банківської системи є вкрай актуальним і потребує активних дій щодо його вирішення. Зменшення обсягу депозитів, яке спостерігається з 2008 р., стало першим сигналом погіршення ліквідності як </w:t>
      </w:r>
      <w:r w:rsidR="0085105D" w:rsidRPr="0085105D">
        <w:rPr>
          <w:color w:val="000000"/>
          <w:sz w:val="28"/>
          <w:szCs w:val="28"/>
          <w:lang w:val="uk-UA"/>
        </w:rPr>
        <w:lastRenderedPageBreak/>
        <w:t>окремих банків, так і банківської системи загалом.</w:t>
      </w:r>
      <w:r w:rsidR="0085105D">
        <w:rPr>
          <w:color w:val="000000"/>
          <w:sz w:val="28"/>
          <w:szCs w:val="28"/>
          <w:lang w:val="uk-UA"/>
        </w:rPr>
        <w:t xml:space="preserve"> </w:t>
      </w:r>
      <w:r w:rsidR="0085105D" w:rsidRPr="0085105D">
        <w:rPr>
          <w:color w:val="000000"/>
          <w:sz w:val="28"/>
          <w:szCs w:val="28"/>
          <w:lang w:val="uk-UA"/>
        </w:rPr>
        <w:t>Н</w:t>
      </w:r>
      <w:r w:rsidR="0085105D" w:rsidRPr="0085105D">
        <w:rPr>
          <w:color w:val="000000"/>
          <w:sz w:val="28"/>
          <w:szCs w:val="28"/>
        </w:rPr>
        <w:t xml:space="preserve">аціональний банк України </w:t>
      </w:r>
      <w:r w:rsidR="00972A3C" w:rsidRPr="00972A3C">
        <w:rPr>
          <w:color w:val="000000"/>
          <w:sz w:val="28"/>
          <w:szCs w:val="28"/>
        </w:rPr>
        <w:t>був змушений вжити додаткових заходів (одним з яких було введення заборони на дострокове повернення строкових депозитів), це уповільнело процесс відпливу коштів. Збитки банків виникли внаслідок зниження процентних доходів, значних відрахувань в резерви, погіршення якості кредитних портфелів, значних адміністративних витрат.</w:t>
      </w:r>
      <w:r w:rsidR="00972A3C" w:rsidRPr="00972A3C">
        <w:rPr>
          <w:color w:val="000000"/>
          <w:sz w:val="28"/>
          <w:szCs w:val="28"/>
          <w:lang w:val="uk-UA"/>
        </w:rPr>
        <w:t xml:space="preserve"> Банківська система України протягом 2005-2010 рр. зазнала значних змін, що виражались у пришвидшеному рості активів, капіталу, кредитів і депозитів в докризовий період, а також їх швидкому спаді під час порушення фінансової стійкості. </w:t>
      </w:r>
      <w:r w:rsidR="00972A3C" w:rsidRPr="00972A3C">
        <w:rPr>
          <w:color w:val="000000"/>
          <w:sz w:val="28"/>
          <w:szCs w:val="28"/>
        </w:rPr>
        <w:t xml:space="preserve">За цей час відбулись значні структурні зміни - частка іноземного капіталу зросла з 9,6 до 35,8 %. </w:t>
      </w:r>
      <w:r w:rsidR="00972A3C" w:rsidRPr="00972A3C">
        <w:rPr>
          <w:color w:val="000000"/>
          <w:sz w:val="28"/>
          <w:szCs w:val="28"/>
          <w:shd w:val="clear" w:color="auto" w:fill="FFFFFF"/>
          <w:lang w:val="uk-UA"/>
        </w:rPr>
        <w:t>Підвищення ефективності діяльності</w:t>
      </w:r>
      <w:r w:rsidR="00972A3C" w:rsidRPr="00972A3C">
        <w:rPr>
          <w:color w:val="000000"/>
          <w:sz w:val="28"/>
          <w:szCs w:val="28"/>
          <w:shd w:val="clear" w:color="auto" w:fill="FFFFFF"/>
        </w:rPr>
        <w:t> </w:t>
      </w:r>
      <w:r w:rsidR="00972A3C" w:rsidRPr="00972A3C">
        <w:rPr>
          <w:color w:val="000000"/>
          <w:sz w:val="28"/>
          <w:szCs w:val="28"/>
          <w:shd w:val="clear" w:color="auto" w:fill="FFFFFF"/>
          <w:lang w:val="uk-UA"/>
        </w:rPr>
        <w:t xml:space="preserve"> банків є необхідною передумовою подальшого розвитку банківської системи України, а пошук шляхів її стабілізації зумовлює необхідність створення дієздатних програм та проектів у сфері банківництва.</w:t>
      </w:r>
      <w:r w:rsidR="00972A3C" w:rsidRPr="00972A3C">
        <w:rPr>
          <w:color w:val="000000"/>
          <w:sz w:val="28"/>
          <w:szCs w:val="28"/>
          <w:lang w:val="uk-UA"/>
        </w:rPr>
        <w:t xml:space="preserve"> Серед 10 найбільших банків за обсягом активів 7 належить іноземним власникам, тобто іноземні банки відіграють суттєву роль на банківському ринку України, це зумовлює посилення боротьби за клієнта та необхідність докладання додаткових зусиль із залучення клієнтів. У табл. 2.1 наведено ТОП-10 найнадійн</w:t>
      </w:r>
      <w:r w:rsidR="000415C2">
        <w:rPr>
          <w:color w:val="000000"/>
          <w:sz w:val="28"/>
          <w:szCs w:val="28"/>
          <w:lang w:val="uk-UA"/>
        </w:rPr>
        <w:t xml:space="preserve">иших банків України у 2012 році </w:t>
      </w:r>
      <w:r w:rsidR="00972A3C" w:rsidRPr="00972A3C">
        <w:rPr>
          <w:color w:val="000000"/>
          <w:sz w:val="28"/>
          <w:szCs w:val="28"/>
          <w:lang w:val="uk-UA"/>
        </w:rPr>
        <w:t>(</w:t>
      </w:r>
      <w:r w:rsidR="00972A3C">
        <w:rPr>
          <w:color w:val="000000"/>
          <w:sz w:val="28"/>
          <w:szCs w:val="28"/>
          <w:lang w:val="uk-UA"/>
        </w:rPr>
        <w:t xml:space="preserve"> див.</w:t>
      </w:r>
      <w:r w:rsidR="00972A3C" w:rsidRPr="00972A3C">
        <w:rPr>
          <w:color w:val="000000"/>
          <w:sz w:val="28"/>
          <w:szCs w:val="28"/>
          <w:lang w:val="uk-UA"/>
        </w:rPr>
        <w:t>табл. 2.1)</w:t>
      </w:r>
      <w:r w:rsidR="000415C2">
        <w:rPr>
          <w:color w:val="000000"/>
          <w:sz w:val="28"/>
          <w:szCs w:val="28"/>
          <w:lang w:val="uk-UA"/>
        </w:rPr>
        <w:t>.</w:t>
      </w:r>
      <w:r w:rsidR="00972A3C">
        <w:rPr>
          <w:color w:val="000000"/>
          <w:sz w:val="28"/>
          <w:szCs w:val="28"/>
          <w:lang w:val="uk-UA"/>
        </w:rPr>
        <w:t xml:space="preserve"> Рейтинг ТОП-10 найнадійніших банків України складається на базі офіційної статистики українських банків</w:t>
      </w:r>
      <w:r w:rsidR="003E2305">
        <w:rPr>
          <w:color w:val="000000"/>
          <w:sz w:val="28"/>
          <w:szCs w:val="28"/>
          <w:lang w:val="uk-UA"/>
        </w:rPr>
        <w:t>, яка представлена Національним Банком України 2012 року. При складанні рейтингу банку враховується його здатність без затримки повернути депозити, якщо у банка з</w:t>
      </w:r>
      <w:r w:rsidR="003E2305" w:rsidRPr="003E2305">
        <w:rPr>
          <w:color w:val="000000"/>
          <w:sz w:val="28"/>
          <w:szCs w:val="28"/>
          <w:lang w:val="uk-UA"/>
        </w:rPr>
        <w:t>`</w:t>
      </w:r>
      <w:r w:rsidR="003E2305">
        <w:rPr>
          <w:color w:val="000000"/>
          <w:sz w:val="28"/>
          <w:szCs w:val="28"/>
          <w:lang w:val="uk-UA"/>
        </w:rPr>
        <w:t xml:space="preserve">являються проблеми з погашенням кредитів і при рості заборгованості клієнтів, а також рівень підтримки акціонерів. Також, велику роль при складанні такого рейтингу відіграють відгуки клієнтів про банк, з яким доводилось працювати. Основним критерієм при такому оцінюванні є якість обслуговуваня клієнтів та загальне уявлення про банк. </w:t>
      </w:r>
      <w:r w:rsidR="00F338A2">
        <w:rPr>
          <w:rFonts w:eastAsia="TimesNewRoman,Bold"/>
          <w:sz w:val="28"/>
          <w:szCs w:val="28"/>
          <w:lang w:val="uk-UA"/>
        </w:rPr>
        <w:t>Слід зауважити, що такі банки завжди можуть розраховувати на підтримку з боку держави та інших банків, оскільки рівень їх надійності є гарантом їх успіху.</w:t>
      </w:r>
    </w:p>
    <w:p w:rsidR="003E2305" w:rsidRDefault="003E2305" w:rsidP="00B96AEA">
      <w:pPr>
        <w:spacing w:line="360" w:lineRule="auto"/>
        <w:ind w:firstLine="709"/>
        <w:jc w:val="both"/>
        <w:rPr>
          <w:sz w:val="28"/>
          <w:szCs w:val="28"/>
          <w:lang w:val="uk-UA"/>
        </w:rPr>
      </w:pPr>
    </w:p>
    <w:p w:rsidR="003E2305" w:rsidRDefault="003E2305" w:rsidP="008A70D0">
      <w:pPr>
        <w:spacing w:line="360" w:lineRule="auto"/>
        <w:ind w:firstLine="709"/>
        <w:jc w:val="right"/>
        <w:rPr>
          <w:sz w:val="28"/>
          <w:szCs w:val="28"/>
          <w:lang w:val="uk-UA"/>
        </w:rPr>
      </w:pPr>
      <w:r>
        <w:rPr>
          <w:sz w:val="28"/>
          <w:szCs w:val="28"/>
          <w:lang w:val="uk-UA"/>
        </w:rPr>
        <w:lastRenderedPageBreak/>
        <w:t>Таблиця 2.1</w:t>
      </w:r>
    </w:p>
    <w:p w:rsidR="008A70D0" w:rsidRDefault="008A70D0" w:rsidP="008A70D0">
      <w:pPr>
        <w:spacing w:line="360" w:lineRule="auto"/>
        <w:ind w:firstLine="709"/>
        <w:jc w:val="center"/>
        <w:rPr>
          <w:sz w:val="28"/>
          <w:szCs w:val="28"/>
          <w:lang w:val="uk-UA"/>
        </w:rPr>
      </w:pPr>
      <w:r>
        <w:rPr>
          <w:sz w:val="28"/>
          <w:szCs w:val="28"/>
          <w:lang w:val="uk-UA"/>
        </w:rPr>
        <w:t>ТОП-10 надійних банків України</w:t>
      </w:r>
    </w:p>
    <w:tbl>
      <w:tblPr>
        <w:tblStyle w:val="aa"/>
        <w:tblW w:w="9654" w:type="dxa"/>
        <w:tblLook w:val="04A0" w:firstRow="1" w:lastRow="0" w:firstColumn="1" w:lastColumn="0" w:noHBand="0" w:noVBand="1"/>
      </w:tblPr>
      <w:tblGrid>
        <w:gridCol w:w="700"/>
        <w:gridCol w:w="2717"/>
        <w:gridCol w:w="1843"/>
        <w:gridCol w:w="2268"/>
        <w:gridCol w:w="2126"/>
      </w:tblGrid>
      <w:tr w:rsidR="008A70D0" w:rsidRPr="008A70D0" w:rsidTr="00B20DCA">
        <w:trPr>
          <w:trHeight w:val="450"/>
        </w:trPr>
        <w:tc>
          <w:tcPr>
            <w:tcW w:w="700" w:type="dxa"/>
            <w:vMerge w:val="restart"/>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 з/п</w:t>
            </w:r>
          </w:p>
        </w:tc>
        <w:tc>
          <w:tcPr>
            <w:tcW w:w="2717" w:type="dxa"/>
            <w:vMerge w:val="restart"/>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Назва банку</w:t>
            </w:r>
          </w:p>
        </w:tc>
        <w:tc>
          <w:tcPr>
            <w:tcW w:w="1843" w:type="dxa"/>
            <w:vMerge w:val="restart"/>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Активи          (млн. грн)</w:t>
            </w:r>
          </w:p>
        </w:tc>
        <w:tc>
          <w:tcPr>
            <w:tcW w:w="2268" w:type="dxa"/>
            <w:vMerge w:val="restart"/>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Балансовий капітал (млн.грн.)</w:t>
            </w:r>
          </w:p>
        </w:tc>
        <w:tc>
          <w:tcPr>
            <w:tcW w:w="2126" w:type="dxa"/>
            <w:vMerge w:val="restart"/>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Зобов`язання (млн. грн)</w:t>
            </w:r>
          </w:p>
        </w:tc>
      </w:tr>
      <w:tr w:rsidR="008A70D0" w:rsidRPr="008A70D0" w:rsidTr="00B20DCA">
        <w:trPr>
          <w:trHeight w:val="630"/>
        </w:trPr>
        <w:tc>
          <w:tcPr>
            <w:tcW w:w="700" w:type="dxa"/>
            <w:vMerge/>
            <w:hideMark/>
          </w:tcPr>
          <w:p w:rsidR="008A70D0" w:rsidRPr="008A70D0" w:rsidRDefault="008A70D0" w:rsidP="008A70D0">
            <w:pPr>
              <w:autoSpaceDE/>
              <w:autoSpaceDN/>
              <w:rPr>
                <w:color w:val="000000"/>
                <w:sz w:val="24"/>
                <w:szCs w:val="24"/>
              </w:rPr>
            </w:pPr>
          </w:p>
        </w:tc>
        <w:tc>
          <w:tcPr>
            <w:tcW w:w="2717" w:type="dxa"/>
            <w:vMerge/>
            <w:hideMark/>
          </w:tcPr>
          <w:p w:rsidR="008A70D0" w:rsidRPr="008A70D0" w:rsidRDefault="008A70D0" w:rsidP="008A70D0">
            <w:pPr>
              <w:autoSpaceDE/>
              <w:autoSpaceDN/>
              <w:rPr>
                <w:color w:val="000000"/>
                <w:sz w:val="24"/>
                <w:szCs w:val="24"/>
              </w:rPr>
            </w:pPr>
          </w:p>
        </w:tc>
        <w:tc>
          <w:tcPr>
            <w:tcW w:w="1843" w:type="dxa"/>
            <w:vMerge/>
            <w:hideMark/>
          </w:tcPr>
          <w:p w:rsidR="008A70D0" w:rsidRPr="008A70D0" w:rsidRDefault="008A70D0" w:rsidP="008A70D0">
            <w:pPr>
              <w:autoSpaceDE/>
              <w:autoSpaceDN/>
              <w:rPr>
                <w:color w:val="000000"/>
                <w:sz w:val="24"/>
                <w:szCs w:val="24"/>
              </w:rPr>
            </w:pPr>
          </w:p>
        </w:tc>
        <w:tc>
          <w:tcPr>
            <w:tcW w:w="2268" w:type="dxa"/>
            <w:vMerge/>
            <w:hideMark/>
          </w:tcPr>
          <w:p w:rsidR="008A70D0" w:rsidRPr="008A70D0" w:rsidRDefault="008A70D0" w:rsidP="008A70D0">
            <w:pPr>
              <w:autoSpaceDE/>
              <w:autoSpaceDN/>
              <w:rPr>
                <w:color w:val="000000"/>
                <w:sz w:val="24"/>
                <w:szCs w:val="24"/>
              </w:rPr>
            </w:pPr>
          </w:p>
        </w:tc>
        <w:tc>
          <w:tcPr>
            <w:tcW w:w="2126" w:type="dxa"/>
            <w:vMerge/>
            <w:hideMark/>
          </w:tcPr>
          <w:p w:rsidR="008A70D0" w:rsidRPr="008A70D0" w:rsidRDefault="008A70D0" w:rsidP="008A70D0">
            <w:pPr>
              <w:autoSpaceDE/>
              <w:autoSpaceDN/>
              <w:rPr>
                <w:color w:val="000000"/>
                <w:sz w:val="24"/>
                <w:szCs w:val="24"/>
              </w:rPr>
            </w:pPr>
          </w:p>
        </w:tc>
      </w:tr>
      <w:tr w:rsidR="008A70D0" w:rsidRPr="008A70D0" w:rsidTr="00B20DCA">
        <w:trPr>
          <w:trHeight w:val="450"/>
        </w:trPr>
        <w:tc>
          <w:tcPr>
            <w:tcW w:w="700" w:type="dxa"/>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1</w:t>
            </w:r>
          </w:p>
        </w:tc>
        <w:tc>
          <w:tcPr>
            <w:tcW w:w="2717" w:type="dxa"/>
            <w:hideMark/>
          </w:tcPr>
          <w:p w:rsidR="008A70D0" w:rsidRPr="008A70D0" w:rsidRDefault="008A70D0" w:rsidP="000415C2">
            <w:pPr>
              <w:autoSpaceDE/>
              <w:autoSpaceDN/>
              <w:jc w:val="both"/>
              <w:rPr>
                <w:color w:val="000000"/>
                <w:sz w:val="24"/>
                <w:szCs w:val="24"/>
              </w:rPr>
            </w:pPr>
            <w:r w:rsidRPr="008A70D0">
              <w:rPr>
                <w:noProof/>
                <w:color w:val="000000"/>
                <w:sz w:val="24"/>
                <w:szCs w:val="24"/>
                <w:lang w:val="uk-UA"/>
              </w:rPr>
              <w:t>ПриватБанк</w:t>
            </w:r>
          </w:p>
        </w:tc>
        <w:tc>
          <w:tcPr>
            <w:tcW w:w="1843"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164 562.83</w:t>
            </w:r>
          </w:p>
        </w:tc>
        <w:tc>
          <w:tcPr>
            <w:tcW w:w="2268"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17 754.36</w:t>
            </w:r>
          </w:p>
        </w:tc>
        <w:tc>
          <w:tcPr>
            <w:tcW w:w="2126"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146 808.47</w:t>
            </w:r>
          </w:p>
        </w:tc>
      </w:tr>
      <w:tr w:rsidR="008A70D0" w:rsidRPr="008A70D0" w:rsidTr="00B20DCA">
        <w:trPr>
          <w:trHeight w:val="480"/>
        </w:trPr>
        <w:tc>
          <w:tcPr>
            <w:tcW w:w="700" w:type="dxa"/>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2</w:t>
            </w:r>
          </w:p>
        </w:tc>
        <w:tc>
          <w:tcPr>
            <w:tcW w:w="2717" w:type="dxa"/>
            <w:hideMark/>
          </w:tcPr>
          <w:p w:rsidR="008A70D0" w:rsidRPr="008A70D0" w:rsidRDefault="008A70D0" w:rsidP="000415C2">
            <w:pPr>
              <w:autoSpaceDE/>
              <w:autoSpaceDN/>
              <w:jc w:val="both"/>
              <w:rPr>
                <w:color w:val="000000"/>
                <w:sz w:val="24"/>
                <w:szCs w:val="24"/>
              </w:rPr>
            </w:pPr>
            <w:r w:rsidRPr="008A70D0">
              <w:rPr>
                <w:noProof/>
                <w:color w:val="000000"/>
                <w:sz w:val="24"/>
                <w:szCs w:val="24"/>
                <w:lang w:val="uk-UA"/>
              </w:rPr>
              <w:t>ОщадБанк</w:t>
            </w:r>
          </w:p>
        </w:tc>
        <w:tc>
          <w:tcPr>
            <w:tcW w:w="1843" w:type="dxa"/>
            <w:hideMark/>
          </w:tcPr>
          <w:p w:rsidR="008A70D0" w:rsidRPr="008A70D0" w:rsidRDefault="008A70D0" w:rsidP="000415C2">
            <w:pPr>
              <w:autoSpaceDE/>
              <w:autoSpaceDN/>
              <w:jc w:val="center"/>
              <w:rPr>
                <w:color w:val="000000"/>
                <w:sz w:val="24"/>
                <w:szCs w:val="24"/>
              </w:rPr>
            </w:pPr>
            <w:r w:rsidRPr="008A70D0">
              <w:rPr>
                <w:color w:val="000000"/>
                <w:sz w:val="24"/>
                <w:szCs w:val="24"/>
              </w:rPr>
              <w:t>86 532.19</w:t>
            </w:r>
          </w:p>
        </w:tc>
        <w:tc>
          <w:tcPr>
            <w:tcW w:w="2268"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17 873.82</w:t>
            </w:r>
          </w:p>
        </w:tc>
        <w:tc>
          <w:tcPr>
            <w:tcW w:w="2126"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68 658.37</w:t>
            </w:r>
          </w:p>
        </w:tc>
      </w:tr>
      <w:tr w:rsidR="008A70D0" w:rsidRPr="008A70D0" w:rsidTr="00B20DCA">
        <w:trPr>
          <w:trHeight w:val="315"/>
        </w:trPr>
        <w:tc>
          <w:tcPr>
            <w:tcW w:w="700" w:type="dxa"/>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3</w:t>
            </w:r>
          </w:p>
        </w:tc>
        <w:tc>
          <w:tcPr>
            <w:tcW w:w="2717" w:type="dxa"/>
            <w:hideMark/>
          </w:tcPr>
          <w:p w:rsidR="008A70D0" w:rsidRPr="008A70D0" w:rsidRDefault="008A70D0" w:rsidP="000415C2">
            <w:pPr>
              <w:autoSpaceDE/>
              <w:autoSpaceDN/>
              <w:jc w:val="both"/>
              <w:rPr>
                <w:color w:val="000000"/>
                <w:sz w:val="24"/>
                <w:szCs w:val="24"/>
              </w:rPr>
            </w:pPr>
            <w:r w:rsidRPr="008A70D0">
              <w:rPr>
                <w:noProof/>
                <w:color w:val="000000"/>
                <w:sz w:val="24"/>
                <w:szCs w:val="24"/>
                <w:lang w:val="uk-UA"/>
              </w:rPr>
              <w:t>УкрексімБанк</w:t>
            </w:r>
          </w:p>
        </w:tc>
        <w:tc>
          <w:tcPr>
            <w:tcW w:w="1843"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78 674.43</w:t>
            </w:r>
          </w:p>
        </w:tc>
        <w:tc>
          <w:tcPr>
            <w:tcW w:w="2268"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17 745.99</w:t>
            </w:r>
          </w:p>
        </w:tc>
        <w:tc>
          <w:tcPr>
            <w:tcW w:w="2126"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60 928.44</w:t>
            </w:r>
          </w:p>
        </w:tc>
      </w:tr>
      <w:tr w:rsidR="008A70D0" w:rsidRPr="008A70D0" w:rsidTr="00B20DCA">
        <w:trPr>
          <w:trHeight w:val="600"/>
        </w:trPr>
        <w:tc>
          <w:tcPr>
            <w:tcW w:w="700" w:type="dxa"/>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4</w:t>
            </w:r>
          </w:p>
        </w:tc>
        <w:tc>
          <w:tcPr>
            <w:tcW w:w="2717" w:type="dxa"/>
            <w:hideMark/>
          </w:tcPr>
          <w:p w:rsidR="008A70D0" w:rsidRPr="008A70D0" w:rsidRDefault="008A70D0" w:rsidP="000415C2">
            <w:pPr>
              <w:autoSpaceDE/>
              <w:autoSpaceDN/>
              <w:jc w:val="both"/>
              <w:rPr>
                <w:color w:val="000000"/>
                <w:sz w:val="24"/>
                <w:szCs w:val="24"/>
              </w:rPr>
            </w:pPr>
            <w:r w:rsidRPr="008A70D0">
              <w:rPr>
                <w:noProof/>
                <w:color w:val="000000"/>
                <w:sz w:val="24"/>
                <w:szCs w:val="24"/>
                <w:lang w:val="uk-UA"/>
              </w:rPr>
              <w:t>Райфайзен Банк Аваль</w:t>
            </w:r>
          </w:p>
        </w:tc>
        <w:tc>
          <w:tcPr>
            <w:tcW w:w="1843"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47 433.68</w:t>
            </w:r>
          </w:p>
        </w:tc>
        <w:tc>
          <w:tcPr>
            <w:tcW w:w="2268"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6 329.65</w:t>
            </w:r>
          </w:p>
        </w:tc>
        <w:tc>
          <w:tcPr>
            <w:tcW w:w="2126"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41 104.03</w:t>
            </w:r>
          </w:p>
        </w:tc>
      </w:tr>
      <w:tr w:rsidR="008A70D0" w:rsidRPr="008A70D0" w:rsidTr="00B20DCA">
        <w:trPr>
          <w:trHeight w:val="450"/>
        </w:trPr>
        <w:tc>
          <w:tcPr>
            <w:tcW w:w="700" w:type="dxa"/>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5</w:t>
            </w:r>
          </w:p>
        </w:tc>
        <w:tc>
          <w:tcPr>
            <w:tcW w:w="2717" w:type="dxa"/>
            <w:hideMark/>
          </w:tcPr>
          <w:p w:rsidR="008A70D0" w:rsidRPr="008A70D0" w:rsidRDefault="008A70D0" w:rsidP="000415C2">
            <w:pPr>
              <w:autoSpaceDE/>
              <w:autoSpaceDN/>
              <w:jc w:val="both"/>
              <w:rPr>
                <w:color w:val="000000"/>
                <w:sz w:val="24"/>
                <w:szCs w:val="24"/>
              </w:rPr>
            </w:pPr>
            <w:r w:rsidRPr="008A70D0">
              <w:rPr>
                <w:noProof/>
                <w:color w:val="000000"/>
                <w:sz w:val="24"/>
                <w:szCs w:val="24"/>
                <w:lang w:val="uk-UA"/>
              </w:rPr>
              <w:t>ПромінвестБанк</w:t>
            </w:r>
          </w:p>
        </w:tc>
        <w:tc>
          <w:tcPr>
            <w:tcW w:w="1843"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41 823.70</w:t>
            </w:r>
          </w:p>
        </w:tc>
        <w:tc>
          <w:tcPr>
            <w:tcW w:w="2268"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5 044.70</w:t>
            </w:r>
          </w:p>
        </w:tc>
        <w:tc>
          <w:tcPr>
            <w:tcW w:w="2126"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36 779.00</w:t>
            </w:r>
          </w:p>
        </w:tc>
      </w:tr>
      <w:tr w:rsidR="008A70D0" w:rsidRPr="008A70D0" w:rsidTr="00B20DCA">
        <w:trPr>
          <w:trHeight w:val="420"/>
        </w:trPr>
        <w:tc>
          <w:tcPr>
            <w:tcW w:w="700" w:type="dxa"/>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6</w:t>
            </w:r>
          </w:p>
        </w:tc>
        <w:tc>
          <w:tcPr>
            <w:tcW w:w="2717" w:type="dxa"/>
            <w:hideMark/>
          </w:tcPr>
          <w:p w:rsidR="008A70D0" w:rsidRPr="008A70D0" w:rsidRDefault="008A70D0" w:rsidP="000415C2">
            <w:pPr>
              <w:autoSpaceDE/>
              <w:autoSpaceDN/>
              <w:jc w:val="both"/>
              <w:rPr>
                <w:color w:val="000000"/>
                <w:sz w:val="24"/>
                <w:szCs w:val="24"/>
              </w:rPr>
            </w:pPr>
            <w:r w:rsidRPr="008A70D0">
              <w:rPr>
                <w:noProof/>
                <w:color w:val="000000"/>
                <w:sz w:val="24"/>
                <w:szCs w:val="24"/>
                <w:lang w:val="uk-UA"/>
              </w:rPr>
              <w:t>УкрсоцБанк</w:t>
            </w:r>
          </w:p>
        </w:tc>
        <w:tc>
          <w:tcPr>
            <w:tcW w:w="1843"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40 356.48</w:t>
            </w:r>
          </w:p>
        </w:tc>
        <w:tc>
          <w:tcPr>
            <w:tcW w:w="2268"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6 501.86</w:t>
            </w:r>
          </w:p>
        </w:tc>
        <w:tc>
          <w:tcPr>
            <w:tcW w:w="2126"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33 854.62</w:t>
            </w:r>
          </w:p>
        </w:tc>
      </w:tr>
      <w:tr w:rsidR="008A70D0" w:rsidRPr="008A70D0" w:rsidTr="00B20DCA">
        <w:trPr>
          <w:trHeight w:val="435"/>
        </w:trPr>
        <w:tc>
          <w:tcPr>
            <w:tcW w:w="700" w:type="dxa"/>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7</w:t>
            </w:r>
          </w:p>
        </w:tc>
        <w:tc>
          <w:tcPr>
            <w:tcW w:w="2717" w:type="dxa"/>
            <w:hideMark/>
          </w:tcPr>
          <w:p w:rsidR="008A70D0" w:rsidRPr="008A70D0" w:rsidRDefault="008A70D0" w:rsidP="000415C2">
            <w:pPr>
              <w:autoSpaceDE/>
              <w:autoSpaceDN/>
              <w:jc w:val="both"/>
              <w:rPr>
                <w:color w:val="000000"/>
                <w:sz w:val="24"/>
                <w:szCs w:val="24"/>
              </w:rPr>
            </w:pPr>
            <w:r w:rsidRPr="008A70D0">
              <w:rPr>
                <w:noProof/>
                <w:color w:val="000000"/>
                <w:sz w:val="24"/>
                <w:szCs w:val="24"/>
                <w:lang w:val="uk-UA"/>
              </w:rPr>
              <w:t>ВТБ</w:t>
            </w:r>
          </w:p>
        </w:tc>
        <w:tc>
          <w:tcPr>
            <w:tcW w:w="1843"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34 488.61</w:t>
            </w:r>
          </w:p>
        </w:tc>
        <w:tc>
          <w:tcPr>
            <w:tcW w:w="2268"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3 790.02</w:t>
            </w:r>
          </w:p>
        </w:tc>
        <w:tc>
          <w:tcPr>
            <w:tcW w:w="2126"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30 698.60</w:t>
            </w:r>
          </w:p>
        </w:tc>
      </w:tr>
      <w:tr w:rsidR="008A70D0" w:rsidRPr="008A70D0" w:rsidTr="00B20DCA">
        <w:trPr>
          <w:trHeight w:val="390"/>
        </w:trPr>
        <w:tc>
          <w:tcPr>
            <w:tcW w:w="700" w:type="dxa"/>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8</w:t>
            </w:r>
          </w:p>
        </w:tc>
        <w:tc>
          <w:tcPr>
            <w:tcW w:w="2717" w:type="dxa"/>
            <w:hideMark/>
          </w:tcPr>
          <w:p w:rsidR="008A70D0" w:rsidRPr="008A70D0" w:rsidRDefault="008A70D0" w:rsidP="000415C2">
            <w:pPr>
              <w:autoSpaceDE/>
              <w:autoSpaceDN/>
              <w:jc w:val="both"/>
              <w:rPr>
                <w:color w:val="000000"/>
                <w:sz w:val="24"/>
                <w:szCs w:val="24"/>
              </w:rPr>
            </w:pPr>
            <w:r w:rsidRPr="008A70D0">
              <w:rPr>
                <w:noProof/>
                <w:color w:val="000000"/>
                <w:sz w:val="24"/>
                <w:szCs w:val="24"/>
                <w:lang w:val="uk-UA"/>
              </w:rPr>
              <w:t>ДельтаБанк</w:t>
            </w:r>
          </w:p>
        </w:tc>
        <w:tc>
          <w:tcPr>
            <w:tcW w:w="1843"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31 612.36</w:t>
            </w:r>
          </w:p>
        </w:tc>
        <w:tc>
          <w:tcPr>
            <w:tcW w:w="2268"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2 939.75</w:t>
            </w:r>
          </w:p>
        </w:tc>
        <w:tc>
          <w:tcPr>
            <w:tcW w:w="2126"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28 672.60</w:t>
            </w:r>
          </w:p>
        </w:tc>
      </w:tr>
      <w:tr w:rsidR="008A70D0" w:rsidRPr="008A70D0" w:rsidTr="00B20DCA">
        <w:trPr>
          <w:trHeight w:val="315"/>
        </w:trPr>
        <w:tc>
          <w:tcPr>
            <w:tcW w:w="700" w:type="dxa"/>
            <w:vMerge w:val="restart"/>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9</w:t>
            </w:r>
          </w:p>
        </w:tc>
        <w:tc>
          <w:tcPr>
            <w:tcW w:w="2717" w:type="dxa"/>
            <w:vMerge w:val="restart"/>
            <w:hideMark/>
          </w:tcPr>
          <w:p w:rsidR="008A70D0" w:rsidRPr="008A70D0" w:rsidRDefault="008A70D0" w:rsidP="000415C2">
            <w:pPr>
              <w:autoSpaceDE/>
              <w:autoSpaceDN/>
              <w:jc w:val="both"/>
              <w:rPr>
                <w:color w:val="000000"/>
                <w:sz w:val="24"/>
                <w:szCs w:val="24"/>
              </w:rPr>
            </w:pPr>
            <w:r w:rsidRPr="008A70D0">
              <w:rPr>
                <w:noProof/>
                <w:color w:val="000000"/>
                <w:sz w:val="24"/>
                <w:szCs w:val="24"/>
                <w:lang w:val="uk-UA"/>
              </w:rPr>
              <w:t>ПУМБ</w:t>
            </w:r>
          </w:p>
        </w:tc>
        <w:tc>
          <w:tcPr>
            <w:tcW w:w="1843" w:type="dxa"/>
            <w:vMerge w:val="restart"/>
            <w:hideMark/>
          </w:tcPr>
          <w:p w:rsidR="008A70D0" w:rsidRPr="008A70D0" w:rsidRDefault="008A70D0" w:rsidP="000415C2">
            <w:pPr>
              <w:autoSpaceDE/>
              <w:autoSpaceDN/>
              <w:jc w:val="center"/>
              <w:rPr>
                <w:color w:val="000000"/>
                <w:sz w:val="24"/>
                <w:szCs w:val="24"/>
              </w:rPr>
            </w:pPr>
            <w:r w:rsidRPr="008A70D0">
              <w:rPr>
                <w:color w:val="000000"/>
                <w:sz w:val="24"/>
                <w:szCs w:val="24"/>
              </w:rPr>
              <w:t>31 591.57</w:t>
            </w:r>
          </w:p>
        </w:tc>
        <w:tc>
          <w:tcPr>
            <w:tcW w:w="2268" w:type="dxa"/>
            <w:vMerge w:val="restart"/>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4 144.19</w:t>
            </w:r>
          </w:p>
        </w:tc>
        <w:tc>
          <w:tcPr>
            <w:tcW w:w="2126" w:type="dxa"/>
            <w:vMerge w:val="restart"/>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27 447.38</w:t>
            </w:r>
          </w:p>
        </w:tc>
      </w:tr>
      <w:tr w:rsidR="008A70D0" w:rsidRPr="008A70D0" w:rsidTr="00B20DCA">
        <w:trPr>
          <w:trHeight w:val="276"/>
        </w:trPr>
        <w:tc>
          <w:tcPr>
            <w:tcW w:w="700" w:type="dxa"/>
            <w:vMerge/>
            <w:hideMark/>
          </w:tcPr>
          <w:p w:rsidR="008A70D0" w:rsidRPr="008A70D0" w:rsidRDefault="008A70D0" w:rsidP="008A70D0">
            <w:pPr>
              <w:autoSpaceDE/>
              <w:autoSpaceDN/>
              <w:rPr>
                <w:color w:val="000000"/>
                <w:sz w:val="24"/>
                <w:szCs w:val="24"/>
              </w:rPr>
            </w:pPr>
          </w:p>
        </w:tc>
        <w:tc>
          <w:tcPr>
            <w:tcW w:w="2717" w:type="dxa"/>
            <w:vMerge/>
            <w:hideMark/>
          </w:tcPr>
          <w:p w:rsidR="008A70D0" w:rsidRPr="008A70D0" w:rsidRDefault="008A70D0" w:rsidP="000415C2">
            <w:pPr>
              <w:autoSpaceDE/>
              <w:autoSpaceDN/>
              <w:jc w:val="both"/>
              <w:rPr>
                <w:color w:val="000000"/>
                <w:sz w:val="24"/>
                <w:szCs w:val="24"/>
              </w:rPr>
            </w:pPr>
          </w:p>
        </w:tc>
        <w:tc>
          <w:tcPr>
            <w:tcW w:w="1843" w:type="dxa"/>
            <w:vMerge/>
            <w:hideMark/>
          </w:tcPr>
          <w:p w:rsidR="008A70D0" w:rsidRPr="008A70D0" w:rsidRDefault="008A70D0" w:rsidP="000415C2">
            <w:pPr>
              <w:autoSpaceDE/>
              <w:autoSpaceDN/>
              <w:jc w:val="center"/>
              <w:rPr>
                <w:color w:val="000000"/>
                <w:sz w:val="24"/>
                <w:szCs w:val="24"/>
              </w:rPr>
            </w:pPr>
          </w:p>
        </w:tc>
        <w:tc>
          <w:tcPr>
            <w:tcW w:w="2268" w:type="dxa"/>
            <w:vMerge/>
            <w:hideMark/>
          </w:tcPr>
          <w:p w:rsidR="008A70D0" w:rsidRPr="008A70D0" w:rsidRDefault="008A70D0" w:rsidP="000415C2">
            <w:pPr>
              <w:autoSpaceDE/>
              <w:autoSpaceDN/>
              <w:jc w:val="center"/>
              <w:rPr>
                <w:color w:val="000000"/>
                <w:sz w:val="24"/>
                <w:szCs w:val="24"/>
              </w:rPr>
            </w:pPr>
          </w:p>
        </w:tc>
        <w:tc>
          <w:tcPr>
            <w:tcW w:w="2126" w:type="dxa"/>
            <w:vMerge/>
            <w:hideMark/>
          </w:tcPr>
          <w:p w:rsidR="008A70D0" w:rsidRPr="008A70D0" w:rsidRDefault="008A70D0" w:rsidP="000415C2">
            <w:pPr>
              <w:autoSpaceDE/>
              <w:autoSpaceDN/>
              <w:jc w:val="center"/>
              <w:rPr>
                <w:color w:val="000000"/>
                <w:sz w:val="24"/>
                <w:szCs w:val="24"/>
              </w:rPr>
            </w:pPr>
          </w:p>
        </w:tc>
      </w:tr>
      <w:tr w:rsidR="008A70D0" w:rsidRPr="008A70D0" w:rsidTr="00B20DCA">
        <w:trPr>
          <w:trHeight w:val="390"/>
        </w:trPr>
        <w:tc>
          <w:tcPr>
            <w:tcW w:w="700" w:type="dxa"/>
            <w:hideMark/>
          </w:tcPr>
          <w:p w:rsidR="008A70D0" w:rsidRPr="008A70D0" w:rsidRDefault="008A70D0" w:rsidP="008A70D0">
            <w:pPr>
              <w:autoSpaceDE/>
              <w:autoSpaceDN/>
              <w:jc w:val="center"/>
              <w:rPr>
                <w:color w:val="000000"/>
                <w:sz w:val="24"/>
                <w:szCs w:val="24"/>
              </w:rPr>
            </w:pPr>
            <w:r w:rsidRPr="008A70D0">
              <w:rPr>
                <w:noProof/>
                <w:color w:val="000000"/>
                <w:sz w:val="24"/>
                <w:szCs w:val="24"/>
                <w:lang w:val="uk-UA"/>
              </w:rPr>
              <w:t>10</w:t>
            </w:r>
          </w:p>
        </w:tc>
        <w:tc>
          <w:tcPr>
            <w:tcW w:w="2717" w:type="dxa"/>
            <w:hideMark/>
          </w:tcPr>
          <w:p w:rsidR="008A70D0" w:rsidRPr="008A70D0" w:rsidRDefault="008A70D0" w:rsidP="000415C2">
            <w:pPr>
              <w:autoSpaceDE/>
              <w:autoSpaceDN/>
              <w:jc w:val="both"/>
              <w:rPr>
                <w:color w:val="000000"/>
                <w:sz w:val="24"/>
                <w:szCs w:val="24"/>
              </w:rPr>
            </w:pPr>
            <w:r w:rsidRPr="008A70D0">
              <w:rPr>
                <w:noProof/>
                <w:color w:val="000000"/>
                <w:sz w:val="24"/>
                <w:szCs w:val="24"/>
                <w:lang w:val="uk-UA"/>
              </w:rPr>
              <w:t>Укрсиббанк</w:t>
            </w:r>
          </w:p>
        </w:tc>
        <w:tc>
          <w:tcPr>
            <w:tcW w:w="1843"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29 085.23</w:t>
            </w:r>
          </w:p>
        </w:tc>
        <w:tc>
          <w:tcPr>
            <w:tcW w:w="2268"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2 620.66</w:t>
            </w:r>
          </w:p>
        </w:tc>
        <w:tc>
          <w:tcPr>
            <w:tcW w:w="2126" w:type="dxa"/>
            <w:hideMark/>
          </w:tcPr>
          <w:p w:rsidR="008A70D0" w:rsidRPr="008A70D0" w:rsidRDefault="008A70D0" w:rsidP="000415C2">
            <w:pPr>
              <w:autoSpaceDE/>
              <w:autoSpaceDN/>
              <w:jc w:val="center"/>
              <w:rPr>
                <w:color w:val="000000"/>
                <w:sz w:val="24"/>
                <w:szCs w:val="24"/>
              </w:rPr>
            </w:pPr>
            <w:r w:rsidRPr="008A70D0">
              <w:rPr>
                <w:color w:val="000000"/>
                <w:sz w:val="24"/>
                <w:szCs w:val="24"/>
                <w:lang w:val="uk-UA"/>
              </w:rPr>
              <w:t>26 464.56</w:t>
            </w:r>
          </w:p>
        </w:tc>
      </w:tr>
    </w:tbl>
    <w:p w:rsidR="008A70D0" w:rsidRDefault="008A70D0" w:rsidP="008A70D0">
      <w:pPr>
        <w:spacing w:line="360" w:lineRule="auto"/>
        <w:ind w:firstLine="709"/>
        <w:jc w:val="center"/>
        <w:rPr>
          <w:sz w:val="28"/>
          <w:szCs w:val="28"/>
          <w:lang w:val="uk-UA"/>
        </w:rPr>
      </w:pPr>
    </w:p>
    <w:p w:rsidR="00B96AEA" w:rsidRDefault="00B96AEA" w:rsidP="00B96AEA">
      <w:pPr>
        <w:spacing w:line="360" w:lineRule="auto"/>
        <w:ind w:firstLine="709"/>
        <w:jc w:val="both"/>
        <w:rPr>
          <w:sz w:val="28"/>
          <w:szCs w:val="28"/>
          <w:lang w:val="uk-UA"/>
        </w:rPr>
      </w:pPr>
      <w:r>
        <w:rPr>
          <w:sz w:val="28"/>
          <w:szCs w:val="28"/>
          <w:lang w:val="uk-UA"/>
        </w:rPr>
        <w:t>ПАТ КБ «</w:t>
      </w:r>
      <w:r w:rsidRPr="00E73A20">
        <w:rPr>
          <w:sz w:val="28"/>
          <w:szCs w:val="28"/>
        </w:rPr>
        <w:t>ПриватБанк</w:t>
      </w:r>
      <w:r>
        <w:rPr>
          <w:sz w:val="28"/>
          <w:szCs w:val="28"/>
          <w:lang w:val="uk-UA"/>
        </w:rPr>
        <w:t>»</w:t>
      </w:r>
      <w:r w:rsidRPr="00E73A20">
        <w:rPr>
          <w:sz w:val="28"/>
          <w:szCs w:val="28"/>
        </w:rPr>
        <w:t xml:space="preserve"> є одним з перших приватних комерційних банків, створених в Україні. Рішення про створення </w:t>
      </w:r>
      <w:r w:rsidR="00960398" w:rsidRPr="0095425C">
        <w:rPr>
          <w:color w:val="000000"/>
          <w:sz w:val="28"/>
          <w:szCs w:val="28"/>
          <w:shd w:val="clear" w:color="auto" w:fill="FFFFFF"/>
        </w:rPr>
        <w:t xml:space="preserve">ПАТ КБ </w:t>
      </w:r>
      <w:r w:rsidR="00960398" w:rsidRPr="0095425C">
        <w:rPr>
          <w:color w:val="000000"/>
          <w:sz w:val="28"/>
          <w:szCs w:val="28"/>
          <w:lang w:val="uk-UA"/>
        </w:rPr>
        <w:t>"ПриватБанк"</w:t>
      </w:r>
      <w:r w:rsidR="00960398">
        <w:rPr>
          <w:color w:val="000000"/>
          <w:sz w:val="28"/>
          <w:szCs w:val="28"/>
          <w:lang w:val="uk-UA"/>
        </w:rPr>
        <w:t xml:space="preserve"> </w:t>
      </w:r>
      <w:r w:rsidRPr="00E73A20">
        <w:rPr>
          <w:sz w:val="28"/>
          <w:szCs w:val="28"/>
        </w:rPr>
        <w:t>було прийнято на засіданні її засновників від 07 лютого 1992 року.</w:t>
      </w:r>
    </w:p>
    <w:p w:rsidR="00B96AEA" w:rsidRPr="00E73A20" w:rsidRDefault="00B96AEA" w:rsidP="00B96AEA">
      <w:pPr>
        <w:spacing w:line="360" w:lineRule="auto"/>
        <w:ind w:firstLine="709"/>
        <w:jc w:val="both"/>
        <w:rPr>
          <w:sz w:val="28"/>
          <w:szCs w:val="28"/>
        </w:rPr>
      </w:pPr>
      <w:r w:rsidRPr="00E73A20">
        <w:rPr>
          <w:sz w:val="28"/>
          <w:szCs w:val="28"/>
        </w:rPr>
        <w:t xml:space="preserve">19 березня 1992 банк уже пройшов державну реєстрацію. На самому початку у </w:t>
      </w:r>
      <w:r w:rsidR="00960398" w:rsidRPr="0095425C">
        <w:rPr>
          <w:color w:val="000000"/>
          <w:sz w:val="28"/>
          <w:szCs w:val="28"/>
          <w:shd w:val="clear" w:color="auto" w:fill="FFFFFF"/>
        </w:rPr>
        <w:t xml:space="preserve">ПАТ КБ </w:t>
      </w:r>
      <w:r w:rsidR="00960398" w:rsidRPr="0095425C">
        <w:rPr>
          <w:color w:val="000000"/>
          <w:sz w:val="28"/>
          <w:szCs w:val="28"/>
          <w:lang w:val="uk-UA"/>
        </w:rPr>
        <w:t>"ПриватБанк"</w:t>
      </w:r>
      <w:r w:rsidR="00960398">
        <w:rPr>
          <w:color w:val="000000"/>
          <w:sz w:val="28"/>
          <w:szCs w:val="28"/>
          <w:lang w:val="uk-UA"/>
        </w:rPr>
        <w:t xml:space="preserve"> </w:t>
      </w:r>
      <w:r w:rsidRPr="00E73A20">
        <w:rPr>
          <w:sz w:val="28"/>
          <w:szCs w:val="28"/>
        </w:rPr>
        <w:t xml:space="preserve">був тільки один офіс і кілька комп'ютерів. </w:t>
      </w:r>
      <w:r w:rsidR="00960398" w:rsidRPr="0095425C">
        <w:rPr>
          <w:color w:val="000000"/>
          <w:sz w:val="28"/>
          <w:szCs w:val="28"/>
          <w:shd w:val="clear" w:color="auto" w:fill="FFFFFF"/>
        </w:rPr>
        <w:t xml:space="preserve">ПАТ КБ </w:t>
      </w:r>
      <w:r w:rsidR="00960398" w:rsidRPr="0095425C">
        <w:rPr>
          <w:color w:val="000000"/>
          <w:sz w:val="28"/>
          <w:szCs w:val="28"/>
          <w:lang w:val="uk-UA"/>
        </w:rPr>
        <w:t>"ПриватБанк"</w:t>
      </w:r>
      <w:r w:rsidR="00960398">
        <w:rPr>
          <w:color w:val="000000"/>
          <w:sz w:val="28"/>
          <w:szCs w:val="28"/>
          <w:lang w:val="uk-UA"/>
        </w:rPr>
        <w:t xml:space="preserve"> </w:t>
      </w:r>
      <w:r w:rsidRPr="00E73A20">
        <w:rPr>
          <w:sz w:val="28"/>
          <w:szCs w:val="28"/>
        </w:rPr>
        <w:t xml:space="preserve">був першим в Україні, хто представив пластикові карти і банкомати. </w:t>
      </w:r>
      <w:r w:rsidR="00960398" w:rsidRPr="0095425C">
        <w:rPr>
          <w:color w:val="000000"/>
          <w:sz w:val="28"/>
          <w:szCs w:val="28"/>
          <w:shd w:val="clear" w:color="auto" w:fill="FFFFFF"/>
        </w:rPr>
        <w:t xml:space="preserve">ПАТ КБ </w:t>
      </w:r>
      <w:r w:rsidR="00960398" w:rsidRPr="0095425C">
        <w:rPr>
          <w:color w:val="000000"/>
          <w:sz w:val="28"/>
          <w:szCs w:val="28"/>
          <w:lang w:val="uk-UA"/>
        </w:rPr>
        <w:t>"ПриватБанк"</w:t>
      </w:r>
      <w:r w:rsidR="00960398">
        <w:rPr>
          <w:color w:val="000000"/>
          <w:sz w:val="28"/>
          <w:szCs w:val="28"/>
          <w:lang w:val="uk-UA"/>
        </w:rPr>
        <w:t xml:space="preserve"> </w:t>
      </w:r>
      <w:r w:rsidRPr="00E73A20">
        <w:rPr>
          <w:sz w:val="28"/>
          <w:szCs w:val="28"/>
        </w:rPr>
        <w:t xml:space="preserve"> також був першою фінансовою організацією в Україні, що отримала міжнародний рейтинг.</w:t>
      </w:r>
    </w:p>
    <w:p w:rsidR="00B96AEA" w:rsidRPr="00E73A20" w:rsidRDefault="00B96AEA" w:rsidP="00B96AEA">
      <w:pPr>
        <w:spacing w:line="360" w:lineRule="auto"/>
        <w:ind w:firstLine="709"/>
        <w:jc w:val="both"/>
        <w:rPr>
          <w:sz w:val="28"/>
          <w:szCs w:val="28"/>
        </w:rPr>
      </w:pPr>
      <w:r w:rsidRPr="00E73A20">
        <w:rPr>
          <w:sz w:val="28"/>
          <w:szCs w:val="28"/>
        </w:rPr>
        <w:t>У 1996 році він став повноправним членом Visa International - платіжної системи і почав великомасштабну емісію пластикових карток.</w:t>
      </w:r>
    </w:p>
    <w:p w:rsidR="00B96AEA" w:rsidRPr="00E73A20" w:rsidRDefault="00B96AEA" w:rsidP="00B96AEA">
      <w:pPr>
        <w:spacing w:line="360" w:lineRule="auto"/>
        <w:ind w:firstLine="709"/>
        <w:jc w:val="both"/>
        <w:rPr>
          <w:sz w:val="28"/>
          <w:szCs w:val="28"/>
        </w:rPr>
      </w:pPr>
      <w:r w:rsidRPr="00E73A20">
        <w:rPr>
          <w:sz w:val="28"/>
          <w:szCs w:val="28"/>
        </w:rPr>
        <w:t xml:space="preserve">У 1997 році </w:t>
      </w:r>
      <w:r w:rsidR="007F5B1A">
        <w:rPr>
          <w:sz w:val="28"/>
          <w:szCs w:val="28"/>
          <w:lang w:val="uk-UA"/>
        </w:rPr>
        <w:t xml:space="preserve"> </w:t>
      </w:r>
      <w:r w:rsidR="00960398" w:rsidRPr="0095425C">
        <w:rPr>
          <w:color w:val="000000"/>
          <w:sz w:val="28"/>
          <w:szCs w:val="28"/>
          <w:shd w:val="clear" w:color="auto" w:fill="FFFFFF"/>
        </w:rPr>
        <w:t xml:space="preserve">ПАТ КБ </w:t>
      </w:r>
      <w:r w:rsidR="00960398" w:rsidRPr="0095425C">
        <w:rPr>
          <w:color w:val="000000"/>
          <w:sz w:val="28"/>
          <w:szCs w:val="28"/>
          <w:lang w:val="uk-UA"/>
        </w:rPr>
        <w:t>"ПриватБанк"</w:t>
      </w:r>
      <w:r w:rsidR="00960398">
        <w:rPr>
          <w:color w:val="000000"/>
          <w:sz w:val="28"/>
          <w:szCs w:val="28"/>
          <w:lang w:val="uk-UA"/>
        </w:rPr>
        <w:t xml:space="preserve"> </w:t>
      </w:r>
      <w:r w:rsidRPr="00E73A20">
        <w:rPr>
          <w:sz w:val="28"/>
          <w:szCs w:val="28"/>
        </w:rPr>
        <w:t>став першим українським банком, що отри</w:t>
      </w:r>
      <w:r>
        <w:rPr>
          <w:sz w:val="28"/>
          <w:szCs w:val="28"/>
        </w:rPr>
        <w:t>мав рейтинг Thomson BankWatch (</w:t>
      </w:r>
      <w:r w:rsidRPr="00E73A20">
        <w:rPr>
          <w:sz w:val="28"/>
          <w:szCs w:val="28"/>
        </w:rPr>
        <w:t>міжнародне рейтингове агентство) і став повноправним членом платіжної системи Europay .</w:t>
      </w:r>
    </w:p>
    <w:p w:rsidR="00B96AEA" w:rsidRPr="00E73A20" w:rsidRDefault="00B96AEA" w:rsidP="00B96AEA">
      <w:pPr>
        <w:spacing w:line="360" w:lineRule="auto"/>
        <w:ind w:firstLine="709"/>
        <w:jc w:val="both"/>
        <w:rPr>
          <w:sz w:val="28"/>
          <w:szCs w:val="28"/>
        </w:rPr>
      </w:pPr>
      <w:r w:rsidRPr="00E73A20">
        <w:rPr>
          <w:sz w:val="28"/>
          <w:szCs w:val="28"/>
        </w:rPr>
        <w:t xml:space="preserve">У 1998 році банк отримав свій рейтинг </w:t>
      </w:r>
      <w:hyperlink r:id="rId11" w:tooltip="Фітч Рейтинг" w:history="1">
        <w:r w:rsidRPr="00B96AEA">
          <w:rPr>
            <w:rStyle w:val="ab"/>
            <w:color w:val="auto"/>
            <w:sz w:val="28"/>
            <w:szCs w:val="28"/>
            <w:u w:val="none"/>
          </w:rPr>
          <w:t>Fitch IBCA</w:t>
        </w:r>
      </w:hyperlink>
      <w:r w:rsidRPr="00B96AEA">
        <w:rPr>
          <w:sz w:val="28"/>
          <w:szCs w:val="28"/>
        </w:rPr>
        <w:t xml:space="preserve"> </w:t>
      </w:r>
      <w:r w:rsidRPr="00E73A20">
        <w:rPr>
          <w:sz w:val="28"/>
          <w:szCs w:val="28"/>
        </w:rPr>
        <w:t xml:space="preserve">(міжнародне рейтингове агентство). У листопаді 1998 року банк виграв тендер і був обраний </w:t>
      </w:r>
      <w:r w:rsidRPr="00E73A20">
        <w:rPr>
          <w:sz w:val="28"/>
          <w:szCs w:val="28"/>
        </w:rPr>
        <w:lastRenderedPageBreak/>
        <w:t>в якості обслуговуючого банку, уповноважених на виконання в Україні виплат швейцарського Фонду пам'яті жертв Голокосту.</w:t>
      </w:r>
    </w:p>
    <w:p w:rsidR="00B96AEA" w:rsidRPr="00E73A20" w:rsidRDefault="00B96AEA" w:rsidP="00B96AEA">
      <w:pPr>
        <w:spacing w:line="360" w:lineRule="auto"/>
        <w:ind w:firstLine="709"/>
        <w:jc w:val="both"/>
        <w:rPr>
          <w:sz w:val="28"/>
          <w:szCs w:val="28"/>
        </w:rPr>
      </w:pPr>
      <w:r w:rsidRPr="00E73A20">
        <w:rPr>
          <w:sz w:val="28"/>
          <w:szCs w:val="28"/>
        </w:rPr>
        <w:t xml:space="preserve">У 1999 році </w:t>
      </w:r>
      <w:r w:rsidR="00960398" w:rsidRPr="0095425C">
        <w:rPr>
          <w:color w:val="000000"/>
          <w:sz w:val="28"/>
          <w:szCs w:val="28"/>
          <w:shd w:val="clear" w:color="auto" w:fill="FFFFFF"/>
        </w:rPr>
        <w:t xml:space="preserve">ПАТ КБ </w:t>
      </w:r>
      <w:r w:rsidR="00960398" w:rsidRPr="0095425C">
        <w:rPr>
          <w:color w:val="000000"/>
          <w:sz w:val="28"/>
          <w:szCs w:val="28"/>
          <w:lang w:val="uk-UA"/>
        </w:rPr>
        <w:t>"ПриватБанк"</w:t>
      </w:r>
      <w:r w:rsidR="007F5B1A">
        <w:rPr>
          <w:sz w:val="28"/>
          <w:szCs w:val="28"/>
          <w:lang w:val="uk-UA"/>
        </w:rPr>
        <w:t xml:space="preserve"> </w:t>
      </w:r>
      <w:r w:rsidRPr="00E73A20">
        <w:rPr>
          <w:sz w:val="28"/>
          <w:szCs w:val="28"/>
        </w:rPr>
        <w:t xml:space="preserve">відкрив свою філію на Кіпрі. </w:t>
      </w:r>
      <w:r w:rsidR="007F5B1A">
        <w:rPr>
          <w:sz w:val="28"/>
          <w:szCs w:val="28"/>
          <w:lang w:val="uk-UA"/>
        </w:rPr>
        <w:t>В</w:t>
      </w:r>
      <w:r w:rsidRPr="00E73A20">
        <w:rPr>
          <w:sz w:val="28"/>
          <w:szCs w:val="28"/>
        </w:rPr>
        <w:t xml:space="preserve">ідділення в Нікосії стало першим українським філіалом банку встановленим </w:t>
      </w:r>
      <w:r w:rsidRPr="00E73A20">
        <w:rPr>
          <w:rFonts w:eastAsia="MS Mincho" w:hAnsi="MS Mincho"/>
          <w:sz w:val="28"/>
          <w:szCs w:val="28"/>
        </w:rPr>
        <w:t>​​</w:t>
      </w:r>
      <w:r w:rsidRPr="00E73A20">
        <w:rPr>
          <w:sz w:val="28"/>
          <w:szCs w:val="28"/>
        </w:rPr>
        <w:t>за кордоном.</w:t>
      </w:r>
    </w:p>
    <w:p w:rsidR="00B96AEA" w:rsidRDefault="00B96AEA" w:rsidP="00B96AEA">
      <w:pPr>
        <w:spacing w:line="360" w:lineRule="auto"/>
        <w:ind w:firstLine="709"/>
        <w:jc w:val="both"/>
        <w:rPr>
          <w:sz w:val="28"/>
          <w:szCs w:val="28"/>
          <w:lang w:val="uk-UA"/>
        </w:rPr>
      </w:pPr>
      <w:r w:rsidRPr="00E73A20">
        <w:rPr>
          <w:sz w:val="28"/>
          <w:szCs w:val="28"/>
        </w:rPr>
        <w:t xml:space="preserve">У 2000 році банк увійшов до групи банків, уповноважених виплачувати компенсації для українських громадян, які постраждали від нацистського переслідування в роки </w:t>
      </w:r>
      <w:hyperlink r:id="rId12" w:tooltip="Друга світова війна" w:history="1">
        <w:r w:rsidRPr="00B96AEA">
          <w:rPr>
            <w:rStyle w:val="ab"/>
            <w:color w:val="auto"/>
            <w:sz w:val="28"/>
            <w:szCs w:val="28"/>
            <w:u w:val="none"/>
          </w:rPr>
          <w:t>Другої світової війни</w:t>
        </w:r>
      </w:hyperlink>
      <w:r w:rsidRPr="00E73A20">
        <w:rPr>
          <w:sz w:val="28"/>
          <w:szCs w:val="28"/>
        </w:rPr>
        <w:t xml:space="preserve">. У 2000 році форма власності </w:t>
      </w:r>
      <w:r w:rsidR="007F5B1A">
        <w:rPr>
          <w:sz w:val="28"/>
          <w:szCs w:val="28"/>
          <w:lang w:val="uk-UA"/>
        </w:rPr>
        <w:t xml:space="preserve">банку </w:t>
      </w:r>
      <w:r w:rsidRPr="00E73A20">
        <w:rPr>
          <w:sz w:val="28"/>
          <w:szCs w:val="28"/>
        </w:rPr>
        <w:t xml:space="preserve">змінилася - 6 липня </w:t>
      </w:r>
      <w:r w:rsidR="00960398" w:rsidRPr="0095425C">
        <w:rPr>
          <w:color w:val="000000"/>
          <w:sz w:val="28"/>
          <w:szCs w:val="28"/>
          <w:shd w:val="clear" w:color="auto" w:fill="FFFFFF"/>
        </w:rPr>
        <w:t xml:space="preserve">ПАТ КБ </w:t>
      </w:r>
      <w:r w:rsidR="00960398" w:rsidRPr="0095425C">
        <w:rPr>
          <w:color w:val="000000"/>
          <w:sz w:val="28"/>
          <w:szCs w:val="28"/>
          <w:lang w:val="uk-UA"/>
        </w:rPr>
        <w:t>"ПриватБанк"</w:t>
      </w:r>
      <w:r w:rsidRPr="00E73A20">
        <w:rPr>
          <w:sz w:val="28"/>
          <w:szCs w:val="28"/>
        </w:rPr>
        <w:t xml:space="preserve"> прийняв рішення про реорганізацію банку з товариства з обмеженою відповідальністю </w:t>
      </w:r>
      <w:r>
        <w:rPr>
          <w:sz w:val="28"/>
          <w:szCs w:val="28"/>
        </w:rPr>
        <w:t>в закрите акціонерне товариство</w:t>
      </w:r>
      <w:r w:rsidRPr="00E73A20">
        <w:rPr>
          <w:sz w:val="28"/>
          <w:szCs w:val="28"/>
        </w:rPr>
        <w:t xml:space="preserve">. У зв'язку з цим, 4 вересня 2000 року був зареєстрований перший Статут Закритого акціонерного товариства комерційного банку </w:t>
      </w:r>
      <w:r w:rsidR="00960398" w:rsidRPr="0095425C">
        <w:rPr>
          <w:color w:val="000000"/>
          <w:sz w:val="28"/>
          <w:szCs w:val="28"/>
          <w:lang w:val="uk-UA"/>
        </w:rPr>
        <w:t>"ПриватБанк"</w:t>
      </w:r>
      <w:r w:rsidRPr="00E73A20">
        <w:rPr>
          <w:sz w:val="28"/>
          <w:szCs w:val="28"/>
        </w:rPr>
        <w:t xml:space="preserve">. Значною подією в українській банківській системі був запуск у 2001 році </w:t>
      </w:r>
      <w:r w:rsidR="0092179E" w:rsidRPr="0095425C">
        <w:rPr>
          <w:color w:val="000000"/>
          <w:sz w:val="28"/>
          <w:szCs w:val="28"/>
          <w:lang w:val="uk-UA"/>
        </w:rPr>
        <w:t>"</w:t>
      </w:r>
      <w:hyperlink r:id="rId13" w:tooltip="Приват24" w:history="1">
        <w:r w:rsidRPr="00B96AEA">
          <w:rPr>
            <w:rStyle w:val="ab"/>
            <w:color w:val="auto"/>
            <w:sz w:val="28"/>
            <w:szCs w:val="28"/>
            <w:u w:val="none"/>
          </w:rPr>
          <w:t>Приват24</w:t>
        </w:r>
      </w:hyperlink>
      <w:r w:rsidR="0092179E" w:rsidRPr="0095425C">
        <w:rPr>
          <w:color w:val="000000"/>
          <w:sz w:val="28"/>
          <w:szCs w:val="28"/>
          <w:lang w:val="uk-UA"/>
        </w:rPr>
        <w:t>"</w:t>
      </w:r>
      <w:r w:rsidRPr="00E73A20">
        <w:rPr>
          <w:sz w:val="28"/>
          <w:szCs w:val="28"/>
        </w:rPr>
        <w:t xml:space="preserve"> проекту, що дав можливість клієнтам керувати своїми рахунками онлайн в режимі реального часу, виконувати регулярні платежі, переказ коштів і т.д.</w:t>
      </w:r>
    </w:p>
    <w:p w:rsidR="000415C2" w:rsidRDefault="00B96AEA" w:rsidP="00B96AEA">
      <w:pPr>
        <w:spacing w:line="360" w:lineRule="auto"/>
        <w:ind w:firstLine="709"/>
        <w:jc w:val="both"/>
        <w:rPr>
          <w:sz w:val="28"/>
          <w:szCs w:val="28"/>
          <w:lang w:val="uk-UA"/>
        </w:rPr>
      </w:pPr>
      <w:r w:rsidRPr="00E73A20">
        <w:rPr>
          <w:sz w:val="28"/>
          <w:szCs w:val="28"/>
        </w:rPr>
        <w:t xml:space="preserve">У лютому 2002 року </w:t>
      </w:r>
      <w:r w:rsidR="007F5B1A">
        <w:rPr>
          <w:sz w:val="28"/>
          <w:szCs w:val="28"/>
          <w:lang w:val="uk-UA"/>
        </w:rPr>
        <w:t xml:space="preserve">ПАТ КБ </w:t>
      </w:r>
      <w:r w:rsidR="0092179E" w:rsidRPr="0095425C">
        <w:rPr>
          <w:color w:val="000000"/>
          <w:sz w:val="28"/>
          <w:szCs w:val="28"/>
          <w:lang w:val="uk-UA"/>
        </w:rPr>
        <w:t>"ПриватБанк"</w:t>
      </w:r>
      <w:r w:rsidR="0092179E" w:rsidRPr="00E73A20">
        <w:rPr>
          <w:sz w:val="28"/>
          <w:szCs w:val="28"/>
        </w:rPr>
        <w:t xml:space="preserve"> </w:t>
      </w:r>
      <w:r w:rsidR="007F5B1A">
        <w:rPr>
          <w:sz w:val="28"/>
          <w:szCs w:val="28"/>
        </w:rPr>
        <w:t>випуска</w:t>
      </w:r>
      <w:r w:rsidR="007F5B1A">
        <w:rPr>
          <w:sz w:val="28"/>
          <w:szCs w:val="28"/>
          <w:lang w:val="uk-UA"/>
        </w:rPr>
        <w:t>є</w:t>
      </w:r>
      <w:r w:rsidR="007F5B1A">
        <w:rPr>
          <w:sz w:val="28"/>
          <w:szCs w:val="28"/>
        </w:rPr>
        <w:t xml:space="preserve"> мільйонн</w:t>
      </w:r>
      <w:r w:rsidR="007F5B1A">
        <w:rPr>
          <w:sz w:val="28"/>
          <w:szCs w:val="28"/>
          <w:lang w:val="uk-UA"/>
        </w:rPr>
        <w:t>у</w:t>
      </w:r>
      <w:r w:rsidR="007F5B1A">
        <w:rPr>
          <w:sz w:val="28"/>
          <w:szCs w:val="28"/>
        </w:rPr>
        <w:t xml:space="preserve"> пластиков</w:t>
      </w:r>
      <w:r w:rsidR="007F5B1A">
        <w:rPr>
          <w:sz w:val="28"/>
          <w:szCs w:val="28"/>
          <w:lang w:val="uk-UA"/>
        </w:rPr>
        <w:t>у</w:t>
      </w:r>
      <w:r w:rsidR="007F5B1A">
        <w:rPr>
          <w:sz w:val="28"/>
          <w:szCs w:val="28"/>
        </w:rPr>
        <w:t xml:space="preserve"> карт</w:t>
      </w:r>
      <w:r w:rsidR="007F5B1A">
        <w:rPr>
          <w:sz w:val="28"/>
          <w:szCs w:val="28"/>
          <w:lang w:val="uk-UA"/>
        </w:rPr>
        <w:t>у</w:t>
      </w:r>
      <w:r w:rsidRPr="00E73A20">
        <w:rPr>
          <w:sz w:val="28"/>
          <w:szCs w:val="28"/>
        </w:rPr>
        <w:t xml:space="preserve">. У 2003 році </w:t>
      </w:r>
      <w:r w:rsidR="007F5B1A">
        <w:rPr>
          <w:sz w:val="28"/>
          <w:szCs w:val="28"/>
          <w:lang w:val="uk-UA"/>
        </w:rPr>
        <w:t xml:space="preserve">ПАТ КБ </w:t>
      </w:r>
      <w:r w:rsidR="0092179E" w:rsidRPr="0095425C">
        <w:rPr>
          <w:color w:val="000000"/>
          <w:sz w:val="28"/>
          <w:szCs w:val="28"/>
          <w:lang w:val="uk-UA"/>
        </w:rPr>
        <w:t>"ПриватБанк"</w:t>
      </w:r>
      <w:r w:rsidR="0092179E" w:rsidRPr="00E73A20">
        <w:rPr>
          <w:sz w:val="28"/>
          <w:szCs w:val="28"/>
        </w:rPr>
        <w:t xml:space="preserve"> </w:t>
      </w:r>
      <w:r w:rsidRPr="00E73A20">
        <w:rPr>
          <w:sz w:val="28"/>
          <w:szCs w:val="28"/>
        </w:rPr>
        <w:t xml:space="preserve">був визнаний кращим банком за якістю обслуговування клієнтів системою Western Union. У тому ж році банк отримав STP Excellence Award </w:t>
      </w:r>
      <w:r w:rsidRPr="00B96AEA">
        <w:rPr>
          <w:sz w:val="28"/>
          <w:szCs w:val="28"/>
        </w:rPr>
        <w:t xml:space="preserve">від </w:t>
      </w:r>
      <w:hyperlink r:id="rId14" w:tooltip="Deutsche Bank" w:history="1">
        <w:r w:rsidRPr="00B96AEA">
          <w:rPr>
            <w:rStyle w:val="ab"/>
            <w:color w:val="auto"/>
            <w:sz w:val="28"/>
            <w:szCs w:val="28"/>
            <w:u w:val="none"/>
          </w:rPr>
          <w:t>Deutsche Bank</w:t>
        </w:r>
      </w:hyperlink>
      <w:r w:rsidRPr="00B96AEA">
        <w:rPr>
          <w:sz w:val="28"/>
          <w:szCs w:val="28"/>
        </w:rPr>
        <w:t>,</w:t>
      </w:r>
      <w:r w:rsidRPr="00E73A20">
        <w:rPr>
          <w:sz w:val="28"/>
          <w:szCs w:val="28"/>
        </w:rPr>
        <w:t xml:space="preserve"> що підтвердив професіоналізм </w:t>
      </w:r>
      <w:r w:rsidR="007F5B1A">
        <w:rPr>
          <w:sz w:val="28"/>
          <w:szCs w:val="28"/>
          <w:lang w:val="uk-UA"/>
        </w:rPr>
        <w:t xml:space="preserve">ПАТ КБ </w:t>
      </w:r>
      <w:r w:rsidR="0092179E" w:rsidRPr="0095425C">
        <w:rPr>
          <w:color w:val="000000"/>
          <w:sz w:val="28"/>
          <w:szCs w:val="28"/>
          <w:lang w:val="uk-UA"/>
        </w:rPr>
        <w:t>"ПриватБанк"</w:t>
      </w:r>
      <w:r w:rsidR="0092179E" w:rsidRPr="00E73A20">
        <w:rPr>
          <w:sz w:val="28"/>
          <w:szCs w:val="28"/>
        </w:rPr>
        <w:t xml:space="preserve"> </w:t>
      </w:r>
      <w:r w:rsidRPr="00E73A20">
        <w:rPr>
          <w:sz w:val="28"/>
          <w:szCs w:val="28"/>
        </w:rPr>
        <w:t xml:space="preserve">в міжнародних розрахунках. </w:t>
      </w:r>
    </w:p>
    <w:p w:rsidR="00B96AEA" w:rsidRPr="00E73A20" w:rsidRDefault="007F5B1A" w:rsidP="00B96AEA">
      <w:pPr>
        <w:spacing w:line="360" w:lineRule="auto"/>
        <w:ind w:firstLine="709"/>
        <w:jc w:val="both"/>
        <w:rPr>
          <w:sz w:val="28"/>
          <w:szCs w:val="28"/>
        </w:rPr>
      </w:pPr>
      <w:r>
        <w:rPr>
          <w:sz w:val="28"/>
          <w:szCs w:val="28"/>
          <w:lang w:val="uk-UA"/>
        </w:rPr>
        <w:t xml:space="preserve">ПАТ КБ </w:t>
      </w:r>
      <w:r w:rsidR="0092179E" w:rsidRPr="0095425C">
        <w:rPr>
          <w:color w:val="000000"/>
          <w:sz w:val="28"/>
          <w:szCs w:val="28"/>
          <w:lang w:val="uk-UA"/>
        </w:rPr>
        <w:t>"ПриватБанк"</w:t>
      </w:r>
      <w:r w:rsidR="0092179E" w:rsidRPr="00E73A20">
        <w:rPr>
          <w:sz w:val="28"/>
          <w:szCs w:val="28"/>
        </w:rPr>
        <w:t xml:space="preserve"> </w:t>
      </w:r>
      <w:r w:rsidR="00B96AEA" w:rsidRPr="00E73A20">
        <w:rPr>
          <w:sz w:val="28"/>
          <w:szCs w:val="28"/>
        </w:rPr>
        <w:t xml:space="preserve">став першим українським банком, що розмістив єврооблігації на суму 100 млн. доларів США на європейському ринку. Крім того, </w:t>
      </w:r>
      <w:r>
        <w:rPr>
          <w:sz w:val="28"/>
          <w:szCs w:val="28"/>
          <w:lang w:val="uk-UA"/>
        </w:rPr>
        <w:t>банк</w:t>
      </w:r>
      <w:r w:rsidR="00B96AEA" w:rsidRPr="00E73A20">
        <w:rPr>
          <w:sz w:val="28"/>
          <w:szCs w:val="28"/>
        </w:rPr>
        <w:t xml:space="preserve"> є першим в Україні, що отримав </w:t>
      </w:r>
      <w:r w:rsidR="0092179E" w:rsidRPr="0095425C">
        <w:rPr>
          <w:color w:val="000000"/>
          <w:sz w:val="28"/>
          <w:szCs w:val="28"/>
          <w:lang w:val="uk-UA"/>
        </w:rPr>
        <w:t>"</w:t>
      </w:r>
      <w:r w:rsidR="0092179E">
        <w:rPr>
          <w:sz w:val="28"/>
          <w:szCs w:val="28"/>
        </w:rPr>
        <w:t>B</w:t>
      </w:r>
      <w:r w:rsidR="0092179E" w:rsidRPr="0095425C">
        <w:rPr>
          <w:color w:val="000000"/>
          <w:sz w:val="28"/>
          <w:szCs w:val="28"/>
          <w:lang w:val="uk-UA"/>
        </w:rPr>
        <w:t>"</w:t>
      </w:r>
      <w:r w:rsidR="00B96AEA">
        <w:rPr>
          <w:sz w:val="28"/>
          <w:szCs w:val="28"/>
          <w:lang w:val="uk-UA"/>
        </w:rPr>
        <w:t xml:space="preserve"> - </w:t>
      </w:r>
      <w:r w:rsidR="00B96AEA" w:rsidRPr="00E73A20">
        <w:rPr>
          <w:sz w:val="28"/>
          <w:szCs w:val="28"/>
        </w:rPr>
        <w:t xml:space="preserve"> рейтинг агенства </w:t>
      </w:r>
      <w:hyperlink r:id="rId15" w:tooltip="Standard &amp; Poor's" w:history="1">
        <w:r w:rsidR="00B96AEA" w:rsidRPr="00B96AEA">
          <w:rPr>
            <w:rStyle w:val="ab"/>
            <w:color w:val="auto"/>
            <w:sz w:val="28"/>
            <w:szCs w:val="28"/>
            <w:u w:val="none"/>
          </w:rPr>
          <w:t>Standard &amp; Poor's</w:t>
        </w:r>
      </w:hyperlink>
      <w:r w:rsidR="00B96AEA" w:rsidRPr="00E73A20">
        <w:rPr>
          <w:sz w:val="28"/>
          <w:szCs w:val="28"/>
        </w:rPr>
        <w:t xml:space="preserve">. Міжнародне рейтингове агентство Fitch присвоїло остаточний довгостроковий </w:t>
      </w:r>
      <w:r w:rsidR="0092179E" w:rsidRPr="0095425C">
        <w:rPr>
          <w:color w:val="000000"/>
          <w:sz w:val="28"/>
          <w:szCs w:val="28"/>
          <w:lang w:val="uk-UA"/>
        </w:rPr>
        <w:t>"</w:t>
      </w:r>
      <w:r w:rsidR="00B96AEA" w:rsidRPr="00E73A20">
        <w:rPr>
          <w:sz w:val="28"/>
          <w:szCs w:val="28"/>
        </w:rPr>
        <w:t>B</w:t>
      </w:r>
      <w:r w:rsidR="0092179E" w:rsidRPr="0095425C">
        <w:rPr>
          <w:color w:val="000000"/>
          <w:sz w:val="28"/>
          <w:szCs w:val="28"/>
          <w:lang w:val="uk-UA"/>
        </w:rPr>
        <w:t>"</w:t>
      </w:r>
      <w:r w:rsidR="00B96AEA" w:rsidRPr="00E73A20">
        <w:rPr>
          <w:sz w:val="28"/>
          <w:szCs w:val="28"/>
        </w:rPr>
        <w:t xml:space="preserve"> рейтинг єврооблігацій</w:t>
      </w:r>
      <w:r w:rsidR="009E23B9">
        <w:rPr>
          <w:sz w:val="28"/>
          <w:szCs w:val="28"/>
          <w:lang w:val="uk-UA"/>
        </w:rPr>
        <w:t xml:space="preserve"> банку</w:t>
      </w:r>
      <w:r w:rsidR="00B96AEA" w:rsidRPr="00E73A20">
        <w:rPr>
          <w:sz w:val="28"/>
          <w:szCs w:val="28"/>
        </w:rPr>
        <w:t>.</w:t>
      </w:r>
    </w:p>
    <w:p w:rsidR="00B96AEA" w:rsidRPr="00E73A20" w:rsidRDefault="00B96AEA" w:rsidP="00B96AEA">
      <w:pPr>
        <w:spacing w:line="360" w:lineRule="auto"/>
        <w:ind w:firstLine="709"/>
        <w:jc w:val="both"/>
        <w:rPr>
          <w:sz w:val="28"/>
          <w:szCs w:val="28"/>
        </w:rPr>
      </w:pPr>
      <w:r w:rsidRPr="00E73A20">
        <w:rPr>
          <w:sz w:val="28"/>
          <w:szCs w:val="28"/>
        </w:rPr>
        <w:t xml:space="preserve">За рішенням акціонерів на засіданні 30 квітня 2009 року діяльність банку була приведена у відповідність із Законом України </w:t>
      </w:r>
      <w:r w:rsidR="0092179E" w:rsidRPr="0095425C">
        <w:rPr>
          <w:color w:val="000000"/>
          <w:sz w:val="28"/>
          <w:szCs w:val="28"/>
          <w:lang w:val="uk-UA"/>
        </w:rPr>
        <w:t>"</w:t>
      </w:r>
      <w:r w:rsidRPr="00E73A20">
        <w:rPr>
          <w:sz w:val="28"/>
          <w:szCs w:val="28"/>
        </w:rPr>
        <w:t>Про акціонерні товариства</w:t>
      </w:r>
      <w:r w:rsidR="0092179E" w:rsidRPr="0095425C">
        <w:rPr>
          <w:color w:val="000000"/>
          <w:sz w:val="28"/>
          <w:szCs w:val="28"/>
          <w:lang w:val="uk-UA"/>
        </w:rPr>
        <w:t>"</w:t>
      </w:r>
      <w:r w:rsidRPr="00E73A20">
        <w:rPr>
          <w:sz w:val="28"/>
          <w:szCs w:val="28"/>
        </w:rPr>
        <w:t xml:space="preserve">: відповідні зміни були внесені до Статуту Банку асоціації, і акціонерні компанії тип був змінений з закритого для громадський. Крім того, </w:t>
      </w:r>
      <w:r w:rsidRPr="00E73A20">
        <w:rPr>
          <w:sz w:val="28"/>
          <w:szCs w:val="28"/>
        </w:rPr>
        <w:lastRenderedPageBreak/>
        <w:t xml:space="preserve">назва банку було змінено на Публічне акціонерне товариство комерційний банк </w:t>
      </w:r>
      <w:r w:rsidR="0092179E" w:rsidRPr="0095425C">
        <w:rPr>
          <w:color w:val="000000"/>
          <w:sz w:val="28"/>
          <w:szCs w:val="28"/>
          <w:lang w:val="uk-UA"/>
        </w:rPr>
        <w:t>"ПриватБанк"</w:t>
      </w:r>
      <w:r w:rsidRPr="00E73A20">
        <w:rPr>
          <w:sz w:val="28"/>
          <w:szCs w:val="28"/>
        </w:rPr>
        <w:t>. Ці зміни вступили в силу 21 липня 2009 року (Ліцензія Національного банку України № 22 від 29 липня 2009 року).</w:t>
      </w:r>
    </w:p>
    <w:p w:rsidR="00B96AEA" w:rsidRDefault="00B96AEA" w:rsidP="00B96AEA">
      <w:pPr>
        <w:spacing w:line="360" w:lineRule="auto"/>
        <w:ind w:firstLine="709"/>
        <w:jc w:val="both"/>
        <w:rPr>
          <w:sz w:val="28"/>
          <w:szCs w:val="28"/>
          <w:lang w:val="uk-UA"/>
        </w:rPr>
      </w:pPr>
      <w:r w:rsidRPr="00E73A20">
        <w:rPr>
          <w:sz w:val="28"/>
          <w:szCs w:val="28"/>
        </w:rPr>
        <w:t xml:space="preserve">У 2010 році </w:t>
      </w:r>
      <w:r w:rsidR="009E23B9">
        <w:rPr>
          <w:sz w:val="28"/>
          <w:szCs w:val="28"/>
          <w:lang w:val="uk-UA"/>
        </w:rPr>
        <w:t xml:space="preserve">ПАТ КБ </w:t>
      </w:r>
      <w:r w:rsidR="0092179E" w:rsidRPr="0095425C">
        <w:rPr>
          <w:color w:val="000000"/>
          <w:sz w:val="28"/>
          <w:szCs w:val="28"/>
          <w:lang w:val="uk-UA"/>
        </w:rPr>
        <w:t>"ПриватБанк"</w:t>
      </w:r>
      <w:r w:rsidRPr="00E73A20">
        <w:rPr>
          <w:sz w:val="28"/>
          <w:szCs w:val="28"/>
        </w:rPr>
        <w:t xml:space="preserve"> збільшив чистий прибуток на 30% - до 1,370 млрд грн у порівнянні з 2009 року. Активи банку за вказаний період виросли на 32% і на 1 січня 2011 року складали 113 437 млн грн..</w:t>
      </w:r>
    </w:p>
    <w:p w:rsidR="00BE7F33" w:rsidRPr="00A615A3" w:rsidRDefault="00BE7F33" w:rsidP="00BE7F33">
      <w:pPr>
        <w:spacing w:line="360" w:lineRule="auto"/>
        <w:ind w:firstLine="709"/>
        <w:jc w:val="both"/>
        <w:rPr>
          <w:sz w:val="28"/>
          <w:szCs w:val="28"/>
        </w:rPr>
      </w:pPr>
      <w:r w:rsidRPr="00A615A3">
        <w:rPr>
          <w:sz w:val="28"/>
          <w:szCs w:val="28"/>
        </w:rPr>
        <w:t xml:space="preserve">Статутний фонд </w:t>
      </w:r>
      <w:r w:rsidR="009E23B9">
        <w:rPr>
          <w:sz w:val="28"/>
          <w:szCs w:val="28"/>
          <w:lang w:val="uk-UA"/>
        </w:rPr>
        <w:t xml:space="preserve">ПАТ КБ </w:t>
      </w:r>
      <w:r w:rsidR="0092179E" w:rsidRPr="0095425C">
        <w:rPr>
          <w:color w:val="000000"/>
          <w:sz w:val="28"/>
          <w:szCs w:val="28"/>
          <w:lang w:val="uk-UA"/>
        </w:rPr>
        <w:t>"ПриватБанк"</w:t>
      </w:r>
      <w:r w:rsidR="0092179E">
        <w:rPr>
          <w:color w:val="000000"/>
          <w:sz w:val="28"/>
          <w:szCs w:val="28"/>
          <w:lang w:val="uk-UA"/>
        </w:rPr>
        <w:t xml:space="preserve"> </w:t>
      </w:r>
      <w:r w:rsidRPr="00A615A3">
        <w:rPr>
          <w:sz w:val="28"/>
          <w:szCs w:val="28"/>
        </w:rPr>
        <w:t xml:space="preserve">станом на </w:t>
      </w:r>
      <w:hyperlink r:id="rId16" w:tooltip="1 січня" w:history="1">
        <w:r w:rsidRPr="00A8730C">
          <w:rPr>
            <w:rStyle w:val="ab"/>
            <w:color w:val="auto"/>
            <w:sz w:val="28"/>
            <w:szCs w:val="28"/>
            <w:u w:val="none"/>
          </w:rPr>
          <w:t>1 січня</w:t>
        </w:r>
      </w:hyperlink>
      <w:r w:rsidRPr="00A8730C">
        <w:rPr>
          <w:sz w:val="28"/>
          <w:szCs w:val="28"/>
        </w:rPr>
        <w:t xml:space="preserve"> </w:t>
      </w:r>
      <w:hyperlink r:id="rId17" w:tooltip="2010" w:history="1">
        <w:r w:rsidRPr="00A8730C">
          <w:rPr>
            <w:rStyle w:val="ab"/>
            <w:color w:val="auto"/>
            <w:sz w:val="28"/>
            <w:szCs w:val="28"/>
            <w:u w:val="none"/>
          </w:rPr>
          <w:t>2010</w:t>
        </w:r>
      </w:hyperlink>
      <w:r w:rsidRPr="00A8730C">
        <w:rPr>
          <w:sz w:val="28"/>
          <w:szCs w:val="28"/>
        </w:rPr>
        <w:t xml:space="preserve"> </w:t>
      </w:r>
      <w:r w:rsidRPr="00A615A3">
        <w:rPr>
          <w:sz w:val="28"/>
          <w:szCs w:val="28"/>
        </w:rPr>
        <w:t>року становить 7 810 млн. грн, власний капітал — 10 млрд. І саме ці дані свідчать про початок вихіду банку із кризи.</w:t>
      </w:r>
    </w:p>
    <w:p w:rsidR="00BE7F33" w:rsidRPr="00A615A3" w:rsidRDefault="009E23B9" w:rsidP="00BE7F33">
      <w:pPr>
        <w:adjustRightInd w:val="0"/>
        <w:spacing w:line="360" w:lineRule="auto"/>
        <w:ind w:firstLine="709"/>
        <w:jc w:val="both"/>
        <w:rPr>
          <w:sz w:val="28"/>
          <w:szCs w:val="28"/>
        </w:rPr>
      </w:pPr>
      <w:r>
        <w:rPr>
          <w:sz w:val="28"/>
          <w:szCs w:val="28"/>
        </w:rPr>
        <w:t xml:space="preserve">ПАТ КБ </w:t>
      </w:r>
      <w:r w:rsidR="0092179E" w:rsidRPr="0095425C">
        <w:rPr>
          <w:color w:val="000000"/>
          <w:sz w:val="28"/>
          <w:szCs w:val="28"/>
          <w:lang w:val="uk-UA"/>
        </w:rPr>
        <w:t>"ПриватБанк"</w:t>
      </w:r>
      <w:r w:rsidR="0092179E">
        <w:rPr>
          <w:color w:val="000000"/>
          <w:sz w:val="28"/>
          <w:szCs w:val="28"/>
          <w:lang w:val="uk-UA"/>
        </w:rPr>
        <w:t xml:space="preserve"> </w:t>
      </w:r>
      <w:r w:rsidR="00BE7F33" w:rsidRPr="00A615A3">
        <w:rPr>
          <w:sz w:val="28"/>
          <w:szCs w:val="28"/>
        </w:rPr>
        <w:t>є універсальним банком – він надає повний спектр</w:t>
      </w:r>
      <w:r w:rsidR="00BE7F33">
        <w:rPr>
          <w:sz w:val="28"/>
          <w:szCs w:val="28"/>
          <w:lang w:val="uk-UA"/>
        </w:rPr>
        <w:t xml:space="preserve"> </w:t>
      </w:r>
      <w:r w:rsidR="00BE7F33" w:rsidRPr="00A615A3">
        <w:rPr>
          <w:sz w:val="28"/>
          <w:szCs w:val="28"/>
        </w:rPr>
        <w:t>наявних на вітчизняному ринку банківських послуг з обслуговування корпоративних та</w:t>
      </w:r>
      <w:r w:rsidR="00BE7F33">
        <w:rPr>
          <w:sz w:val="28"/>
          <w:szCs w:val="28"/>
          <w:lang w:val="uk-UA"/>
        </w:rPr>
        <w:t xml:space="preserve"> </w:t>
      </w:r>
      <w:r w:rsidR="00BE7F33" w:rsidRPr="00A615A3">
        <w:rPr>
          <w:sz w:val="28"/>
          <w:szCs w:val="28"/>
        </w:rPr>
        <w:t>індивідуальних клієнтів.</w:t>
      </w:r>
    </w:p>
    <w:p w:rsidR="00BE7F33" w:rsidRPr="009E23B9" w:rsidRDefault="00BE7F33" w:rsidP="00BE7F33">
      <w:pPr>
        <w:adjustRightInd w:val="0"/>
        <w:spacing w:line="360" w:lineRule="auto"/>
        <w:ind w:firstLine="709"/>
        <w:jc w:val="both"/>
        <w:rPr>
          <w:sz w:val="28"/>
          <w:szCs w:val="28"/>
        </w:rPr>
      </w:pPr>
      <w:r w:rsidRPr="009E23B9">
        <w:rPr>
          <w:sz w:val="28"/>
          <w:szCs w:val="28"/>
        </w:rPr>
        <w:t>На підставі ліцензії Національного банку України №22 від 29.07.09р., банк здійснює</w:t>
      </w:r>
      <w:r w:rsidRPr="009E23B9">
        <w:rPr>
          <w:sz w:val="28"/>
          <w:szCs w:val="28"/>
          <w:lang w:val="uk-UA"/>
        </w:rPr>
        <w:t xml:space="preserve"> </w:t>
      </w:r>
      <w:r w:rsidRPr="009E23B9">
        <w:rPr>
          <w:sz w:val="28"/>
          <w:szCs w:val="28"/>
        </w:rPr>
        <w:t>наступні операції:</w:t>
      </w:r>
    </w:p>
    <w:p w:rsidR="00BE7F33" w:rsidRPr="00A615A3" w:rsidRDefault="00BE7F33" w:rsidP="00BE7F33">
      <w:pPr>
        <w:adjustRightInd w:val="0"/>
        <w:spacing w:line="360" w:lineRule="auto"/>
        <w:ind w:firstLine="709"/>
        <w:jc w:val="both"/>
        <w:rPr>
          <w:sz w:val="28"/>
          <w:szCs w:val="28"/>
        </w:rPr>
      </w:pPr>
      <w:r w:rsidRPr="00A615A3">
        <w:rPr>
          <w:sz w:val="28"/>
          <w:szCs w:val="28"/>
        </w:rPr>
        <w:t>- приймання вкладів (депозитів) від юридичних і фізичних осіб;</w:t>
      </w:r>
    </w:p>
    <w:p w:rsidR="00BE7F33" w:rsidRPr="00A615A3" w:rsidRDefault="00BE7F33" w:rsidP="00BE7F33">
      <w:pPr>
        <w:adjustRightInd w:val="0"/>
        <w:spacing w:line="360" w:lineRule="auto"/>
        <w:ind w:firstLine="709"/>
        <w:jc w:val="both"/>
        <w:rPr>
          <w:sz w:val="28"/>
          <w:szCs w:val="28"/>
        </w:rPr>
      </w:pPr>
      <w:r w:rsidRPr="00A615A3">
        <w:rPr>
          <w:sz w:val="28"/>
          <w:szCs w:val="28"/>
        </w:rPr>
        <w:t>- відкриття та ведення поточних рахунків клієнтів і банків-кореспондентів, у тому</w:t>
      </w:r>
      <w:r>
        <w:rPr>
          <w:sz w:val="28"/>
          <w:szCs w:val="28"/>
          <w:lang w:val="uk-UA"/>
        </w:rPr>
        <w:t xml:space="preserve"> </w:t>
      </w:r>
      <w:r w:rsidRPr="00A615A3">
        <w:rPr>
          <w:sz w:val="28"/>
          <w:szCs w:val="28"/>
        </w:rPr>
        <w:t>числі переказ грошових коштів з цих рахунків за допомогою платіжних інструментів та</w:t>
      </w:r>
      <w:r>
        <w:rPr>
          <w:sz w:val="28"/>
          <w:szCs w:val="28"/>
          <w:lang w:val="uk-UA"/>
        </w:rPr>
        <w:t xml:space="preserve"> </w:t>
      </w:r>
      <w:r w:rsidRPr="00A615A3">
        <w:rPr>
          <w:sz w:val="28"/>
          <w:szCs w:val="28"/>
        </w:rPr>
        <w:t>зарахування коштів на них;</w:t>
      </w:r>
    </w:p>
    <w:p w:rsidR="00BE7F33" w:rsidRPr="00A615A3" w:rsidRDefault="00BE7F33" w:rsidP="00BE7F33">
      <w:pPr>
        <w:adjustRightInd w:val="0"/>
        <w:spacing w:line="360" w:lineRule="auto"/>
        <w:ind w:firstLine="709"/>
        <w:jc w:val="both"/>
        <w:rPr>
          <w:sz w:val="28"/>
          <w:szCs w:val="28"/>
        </w:rPr>
      </w:pPr>
      <w:r w:rsidRPr="00A615A3">
        <w:rPr>
          <w:sz w:val="28"/>
          <w:szCs w:val="28"/>
        </w:rPr>
        <w:t>- розміщення залучених коштів від свого імені на власних умовах та на власний</w:t>
      </w:r>
      <w:r>
        <w:rPr>
          <w:sz w:val="28"/>
          <w:szCs w:val="28"/>
          <w:lang w:val="uk-UA"/>
        </w:rPr>
        <w:t xml:space="preserve"> </w:t>
      </w:r>
      <w:r w:rsidRPr="00A615A3">
        <w:rPr>
          <w:sz w:val="28"/>
          <w:szCs w:val="28"/>
        </w:rPr>
        <w:t>ризик.</w:t>
      </w:r>
    </w:p>
    <w:p w:rsidR="00BE7F33" w:rsidRPr="00A615A3" w:rsidRDefault="00BE7F33" w:rsidP="00BE7F33">
      <w:pPr>
        <w:adjustRightInd w:val="0"/>
        <w:spacing w:line="360" w:lineRule="auto"/>
        <w:ind w:firstLine="709"/>
        <w:jc w:val="both"/>
        <w:rPr>
          <w:sz w:val="28"/>
          <w:szCs w:val="28"/>
        </w:rPr>
      </w:pPr>
      <w:r w:rsidRPr="00A615A3">
        <w:rPr>
          <w:sz w:val="28"/>
          <w:szCs w:val="28"/>
        </w:rPr>
        <w:t>Згідно письмового Дозволу Національного банку України (№ 22-3 від 21.09.09р. року</w:t>
      </w:r>
      <w:r>
        <w:rPr>
          <w:sz w:val="28"/>
          <w:szCs w:val="28"/>
          <w:lang w:val="uk-UA"/>
        </w:rPr>
        <w:t xml:space="preserve"> </w:t>
      </w:r>
      <w:r w:rsidRPr="00A615A3">
        <w:rPr>
          <w:sz w:val="28"/>
          <w:szCs w:val="28"/>
        </w:rPr>
        <w:t>та додатку до нього), банк також має право на:</w:t>
      </w:r>
    </w:p>
    <w:p w:rsidR="00BE7F33" w:rsidRPr="00A615A3" w:rsidRDefault="00BE7F33" w:rsidP="00BE7F33">
      <w:pPr>
        <w:adjustRightInd w:val="0"/>
        <w:spacing w:line="360" w:lineRule="auto"/>
        <w:ind w:firstLine="709"/>
        <w:jc w:val="both"/>
        <w:rPr>
          <w:sz w:val="28"/>
          <w:szCs w:val="28"/>
        </w:rPr>
      </w:pPr>
      <w:r w:rsidRPr="00A615A3">
        <w:rPr>
          <w:sz w:val="28"/>
          <w:szCs w:val="28"/>
        </w:rPr>
        <w:t>- здійснення інвестицій у статутні фонди та акції інших юридичних осіб;</w:t>
      </w:r>
    </w:p>
    <w:p w:rsidR="00BE7F33" w:rsidRPr="00A615A3" w:rsidRDefault="00BE7F33" w:rsidP="00BE7F33">
      <w:pPr>
        <w:adjustRightInd w:val="0"/>
        <w:spacing w:line="360" w:lineRule="auto"/>
        <w:ind w:firstLine="709"/>
        <w:jc w:val="both"/>
        <w:rPr>
          <w:sz w:val="28"/>
          <w:szCs w:val="28"/>
        </w:rPr>
      </w:pPr>
      <w:r w:rsidRPr="00A615A3">
        <w:rPr>
          <w:sz w:val="28"/>
          <w:szCs w:val="28"/>
        </w:rPr>
        <w:t>- здійснення випуску, обігу, погашення (розповсюдження) державної та іншої</w:t>
      </w:r>
      <w:r>
        <w:rPr>
          <w:sz w:val="28"/>
          <w:szCs w:val="28"/>
          <w:lang w:val="uk-UA"/>
        </w:rPr>
        <w:t xml:space="preserve"> </w:t>
      </w:r>
      <w:r w:rsidRPr="00A615A3">
        <w:rPr>
          <w:sz w:val="28"/>
          <w:szCs w:val="28"/>
        </w:rPr>
        <w:t>грошової лотереї;</w:t>
      </w:r>
    </w:p>
    <w:p w:rsidR="00BE7F33" w:rsidRPr="00A615A3" w:rsidRDefault="00BE7F33" w:rsidP="00BE7F33">
      <w:pPr>
        <w:adjustRightInd w:val="0"/>
        <w:spacing w:line="360" w:lineRule="auto"/>
        <w:ind w:firstLine="709"/>
        <w:jc w:val="both"/>
        <w:rPr>
          <w:sz w:val="28"/>
          <w:szCs w:val="28"/>
        </w:rPr>
      </w:pPr>
      <w:r w:rsidRPr="00A615A3">
        <w:rPr>
          <w:sz w:val="28"/>
          <w:szCs w:val="28"/>
        </w:rPr>
        <w:t>- перевезення валютних цінностей та інкасацію коштів;</w:t>
      </w:r>
    </w:p>
    <w:p w:rsidR="00BE7F33" w:rsidRPr="00A615A3" w:rsidRDefault="00BE7F33" w:rsidP="00BE7F33">
      <w:pPr>
        <w:adjustRightInd w:val="0"/>
        <w:spacing w:line="360" w:lineRule="auto"/>
        <w:ind w:firstLine="709"/>
        <w:jc w:val="both"/>
        <w:rPr>
          <w:sz w:val="28"/>
          <w:szCs w:val="28"/>
        </w:rPr>
      </w:pPr>
      <w:r w:rsidRPr="00A615A3">
        <w:rPr>
          <w:sz w:val="28"/>
          <w:szCs w:val="28"/>
        </w:rPr>
        <w:t>- операції за дорученням клієнтів або від свого імені: з інструментами грошового</w:t>
      </w:r>
      <w:r>
        <w:rPr>
          <w:sz w:val="28"/>
          <w:szCs w:val="28"/>
          <w:lang w:val="uk-UA"/>
        </w:rPr>
        <w:t xml:space="preserve"> </w:t>
      </w:r>
      <w:r w:rsidRPr="00A615A3">
        <w:rPr>
          <w:sz w:val="28"/>
          <w:szCs w:val="28"/>
        </w:rPr>
        <w:t>ринку, з інструментами, що базуються на обмінних курсах та відсотках, з фінансовими</w:t>
      </w:r>
      <w:r>
        <w:rPr>
          <w:sz w:val="28"/>
          <w:szCs w:val="28"/>
          <w:lang w:val="uk-UA"/>
        </w:rPr>
        <w:t xml:space="preserve"> </w:t>
      </w:r>
      <w:r w:rsidRPr="00A615A3">
        <w:rPr>
          <w:sz w:val="28"/>
          <w:szCs w:val="28"/>
        </w:rPr>
        <w:t>ф'ючерсами та опціонами;</w:t>
      </w:r>
    </w:p>
    <w:p w:rsidR="00BE7F33" w:rsidRPr="00A615A3" w:rsidRDefault="00BE7F33" w:rsidP="00BE7F33">
      <w:pPr>
        <w:adjustRightInd w:val="0"/>
        <w:spacing w:line="360" w:lineRule="auto"/>
        <w:ind w:firstLine="709"/>
        <w:jc w:val="both"/>
        <w:rPr>
          <w:sz w:val="28"/>
          <w:szCs w:val="28"/>
        </w:rPr>
      </w:pPr>
      <w:r w:rsidRPr="00A615A3">
        <w:rPr>
          <w:sz w:val="28"/>
          <w:szCs w:val="28"/>
        </w:rPr>
        <w:lastRenderedPageBreak/>
        <w:t>- довірче управління коштами та цінними паперами за договорами з юридичними</w:t>
      </w:r>
      <w:r>
        <w:rPr>
          <w:sz w:val="28"/>
          <w:szCs w:val="28"/>
          <w:lang w:val="uk-UA"/>
        </w:rPr>
        <w:t xml:space="preserve"> </w:t>
      </w:r>
      <w:r w:rsidRPr="00A615A3">
        <w:rPr>
          <w:sz w:val="28"/>
          <w:szCs w:val="28"/>
        </w:rPr>
        <w:t>та фізичними особами;</w:t>
      </w:r>
    </w:p>
    <w:p w:rsidR="00BE7F33" w:rsidRPr="00A615A3" w:rsidRDefault="00BE7F33" w:rsidP="00BE7F33">
      <w:pPr>
        <w:adjustRightInd w:val="0"/>
        <w:spacing w:line="360" w:lineRule="auto"/>
        <w:ind w:firstLine="709"/>
        <w:jc w:val="both"/>
        <w:rPr>
          <w:sz w:val="28"/>
          <w:szCs w:val="28"/>
        </w:rPr>
      </w:pPr>
      <w:r w:rsidRPr="00A615A3">
        <w:rPr>
          <w:sz w:val="28"/>
          <w:szCs w:val="28"/>
        </w:rPr>
        <w:t>- депозитарну діяльність і діяльність з ведення реєстрів власників іменних цінних</w:t>
      </w:r>
      <w:r>
        <w:rPr>
          <w:sz w:val="28"/>
          <w:szCs w:val="28"/>
          <w:lang w:val="uk-UA"/>
        </w:rPr>
        <w:t xml:space="preserve"> </w:t>
      </w:r>
      <w:r w:rsidRPr="00A615A3">
        <w:rPr>
          <w:sz w:val="28"/>
          <w:szCs w:val="28"/>
        </w:rPr>
        <w:t>паперів;</w:t>
      </w:r>
    </w:p>
    <w:p w:rsidR="00BE7F33" w:rsidRPr="00A615A3" w:rsidRDefault="00BE7F33" w:rsidP="00BE7F33">
      <w:pPr>
        <w:adjustRightInd w:val="0"/>
        <w:spacing w:line="360" w:lineRule="auto"/>
        <w:ind w:firstLine="709"/>
        <w:jc w:val="both"/>
        <w:rPr>
          <w:sz w:val="28"/>
          <w:szCs w:val="28"/>
        </w:rPr>
      </w:pPr>
      <w:r w:rsidRPr="00A615A3">
        <w:rPr>
          <w:sz w:val="28"/>
          <w:szCs w:val="28"/>
        </w:rPr>
        <w:t>- операції з валютними цінностями;</w:t>
      </w:r>
    </w:p>
    <w:p w:rsidR="00BE7F33" w:rsidRPr="00A615A3" w:rsidRDefault="00BE7F33" w:rsidP="00BE7F33">
      <w:pPr>
        <w:adjustRightInd w:val="0"/>
        <w:spacing w:line="360" w:lineRule="auto"/>
        <w:ind w:firstLine="709"/>
        <w:jc w:val="both"/>
        <w:rPr>
          <w:sz w:val="28"/>
          <w:szCs w:val="28"/>
        </w:rPr>
      </w:pPr>
      <w:r w:rsidRPr="00A615A3">
        <w:rPr>
          <w:sz w:val="28"/>
          <w:szCs w:val="28"/>
        </w:rPr>
        <w:t>- емісія власних цінних паперів;</w:t>
      </w:r>
    </w:p>
    <w:p w:rsidR="00BE7F33" w:rsidRPr="00A615A3" w:rsidRDefault="00BE7F33" w:rsidP="00BE7F33">
      <w:pPr>
        <w:adjustRightInd w:val="0"/>
        <w:spacing w:line="360" w:lineRule="auto"/>
        <w:ind w:firstLine="709"/>
        <w:jc w:val="both"/>
        <w:rPr>
          <w:sz w:val="28"/>
          <w:szCs w:val="28"/>
        </w:rPr>
      </w:pPr>
      <w:r w:rsidRPr="00A615A3">
        <w:rPr>
          <w:sz w:val="28"/>
          <w:szCs w:val="28"/>
        </w:rPr>
        <w:t>- організація купівлі та продажу цінних паперів за дорученням клієнтів;</w:t>
      </w:r>
    </w:p>
    <w:p w:rsidR="00BE7F33" w:rsidRPr="00A615A3" w:rsidRDefault="00BE7F33" w:rsidP="00BE7F33">
      <w:pPr>
        <w:adjustRightInd w:val="0"/>
        <w:spacing w:line="360" w:lineRule="auto"/>
        <w:ind w:firstLine="709"/>
        <w:jc w:val="both"/>
        <w:rPr>
          <w:sz w:val="28"/>
          <w:szCs w:val="28"/>
        </w:rPr>
      </w:pPr>
      <w:r w:rsidRPr="00A615A3">
        <w:rPr>
          <w:sz w:val="28"/>
          <w:szCs w:val="28"/>
        </w:rPr>
        <w:t>- здійснення операцій на ринку цінних паперів від свого імені (включаючи</w:t>
      </w:r>
      <w:r>
        <w:rPr>
          <w:sz w:val="28"/>
          <w:szCs w:val="28"/>
          <w:lang w:val="uk-UA"/>
        </w:rPr>
        <w:t xml:space="preserve"> </w:t>
      </w:r>
      <w:r w:rsidRPr="00A615A3">
        <w:rPr>
          <w:sz w:val="28"/>
          <w:szCs w:val="28"/>
        </w:rPr>
        <w:t>андерайтинг).</w:t>
      </w:r>
    </w:p>
    <w:p w:rsidR="00BE7F33" w:rsidRPr="00A615A3" w:rsidRDefault="00BE7F33" w:rsidP="00BE7F33">
      <w:pPr>
        <w:adjustRightInd w:val="0"/>
        <w:spacing w:line="360" w:lineRule="auto"/>
        <w:ind w:firstLine="709"/>
        <w:jc w:val="both"/>
        <w:rPr>
          <w:sz w:val="28"/>
          <w:szCs w:val="28"/>
        </w:rPr>
      </w:pPr>
      <w:r w:rsidRPr="00A615A3">
        <w:rPr>
          <w:sz w:val="28"/>
          <w:szCs w:val="28"/>
        </w:rPr>
        <w:t>Крім перелічених операцій, Банк має право здійснювати ще й такі операції та угоди:</w:t>
      </w:r>
    </w:p>
    <w:p w:rsidR="00BE7F33" w:rsidRPr="00A615A3" w:rsidRDefault="00BE7F33" w:rsidP="00BE7F33">
      <w:pPr>
        <w:adjustRightInd w:val="0"/>
        <w:spacing w:line="360" w:lineRule="auto"/>
        <w:ind w:firstLine="709"/>
        <w:jc w:val="both"/>
        <w:rPr>
          <w:sz w:val="28"/>
          <w:szCs w:val="28"/>
        </w:rPr>
      </w:pPr>
      <w:r w:rsidRPr="00A615A3">
        <w:rPr>
          <w:sz w:val="28"/>
          <w:szCs w:val="28"/>
        </w:rPr>
        <w:t>- надання гарантій і поручительств та інших зобов'язань від третіх осіб, які</w:t>
      </w:r>
      <w:r>
        <w:rPr>
          <w:sz w:val="28"/>
          <w:szCs w:val="28"/>
          <w:lang w:val="uk-UA"/>
        </w:rPr>
        <w:t xml:space="preserve"> </w:t>
      </w:r>
      <w:r w:rsidRPr="00A615A3">
        <w:rPr>
          <w:sz w:val="28"/>
          <w:szCs w:val="28"/>
        </w:rPr>
        <w:t>передбачають їх виконання у грошовій формі; - придбання права вимоги на виконання зобов'язань у грошовій формі за</w:t>
      </w:r>
      <w:r>
        <w:rPr>
          <w:sz w:val="28"/>
          <w:szCs w:val="28"/>
          <w:lang w:val="uk-UA"/>
        </w:rPr>
        <w:t xml:space="preserve"> </w:t>
      </w:r>
      <w:r w:rsidRPr="00A615A3">
        <w:rPr>
          <w:sz w:val="28"/>
          <w:szCs w:val="28"/>
        </w:rPr>
        <w:t>поставлені товари чи надані послуги, приймаючи на себе ризик виконання таких вимог та</w:t>
      </w:r>
      <w:r>
        <w:rPr>
          <w:sz w:val="28"/>
          <w:szCs w:val="28"/>
          <w:lang w:val="uk-UA"/>
        </w:rPr>
        <w:t xml:space="preserve"> </w:t>
      </w:r>
      <w:r w:rsidRPr="00A615A3">
        <w:rPr>
          <w:sz w:val="28"/>
          <w:szCs w:val="28"/>
        </w:rPr>
        <w:t>прийом платежів (факторинг);</w:t>
      </w:r>
    </w:p>
    <w:p w:rsidR="00BE7F33" w:rsidRPr="00A615A3" w:rsidRDefault="00BE7F33" w:rsidP="00BE7F33">
      <w:pPr>
        <w:adjustRightInd w:val="0"/>
        <w:spacing w:line="360" w:lineRule="auto"/>
        <w:ind w:firstLine="709"/>
        <w:jc w:val="both"/>
        <w:rPr>
          <w:sz w:val="28"/>
          <w:szCs w:val="28"/>
        </w:rPr>
      </w:pPr>
      <w:r w:rsidRPr="00A615A3">
        <w:rPr>
          <w:sz w:val="28"/>
          <w:szCs w:val="28"/>
        </w:rPr>
        <w:t>- лізинг;</w:t>
      </w:r>
    </w:p>
    <w:p w:rsidR="00BE7F33" w:rsidRPr="00A615A3" w:rsidRDefault="00BE7F33" w:rsidP="00BE7F33">
      <w:pPr>
        <w:adjustRightInd w:val="0"/>
        <w:spacing w:line="360" w:lineRule="auto"/>
        <w:ind w:firstLine="709"/>
        <w:jc w:val="both"/>
        <w:rPr>
          <w:sz w:val="28"/>
          <w:szCs w:val="28"/>
        </w:rPr>
      </w:pPr>
      <w:r w:rsidRPr="00A615A3">
        <w:rPr>
          <w:sz w:val="28"/>
          <w:szCs w:val="28"/>
        </w:rPr>
        <w:t>- послуги з відповідального зберігання та надання в оренду сейфів для зберігання</w:t>
      </w:r>
      <w:r>
        <w:rPr>
          <w:sz w:val="28"/>
          <w:szCs w:val="28"/>
          <w:lang w:val="uk-UA"/>
        </w:rPr>
        <w:t xml:space="preserve"> </w:t>
      </w:r>
      <w:r w:rsidRPr="00A615A3">
        <w:rPr>
          <w:sz w:val="28"/>
          <w:szCs w:val="28"/>
        </w:rPr>
        <w:t>цінностей та документів;</w:t>
      </w:r>
    </w:p>
    <w:p w:rsidR="00BE7F33" w:rsidRPr="00A615A3" w:rsidRDefault="00BE7F33" w:rsidP="00BE7F33">
      <w:pPr>
        <w:adjustRightInd w:val="0"/>
        <w:spacing w:line="360" w:lineRule="auto"/>
        <w:ind w:firstLine="709"/>
        <w:jc w:val="both"/>
        <w:rPr>
          <w:sz w:val="28"/>
          <w:szCs w:val="28"/>
        </w:rPr>
      </w:pPr>
      <w:r w:rsidRPr="00A615A3">
        <w:rPr>
          <w:sz w:val="28"/>
          <w:szCs w:val="28"/>
        </w:rPr>
        <w:t>- випуск, купівлю, продаж і обслуговування чеків, векселів та інших оборотних</w:t>
      </w:r>
      <w:r>
        <w:rPr>
          <w:sz w:val="28"/>
          <w:szCs w:val="28"/>
          <w:lang w:val="uk-UA"/>
        </w:rPr>
        <w:t xml:space="preserve"> </w:t>
      </w:r>
      <w:r w:rsidRPr="00A615A3">
        <w:rPr>
          <w:sz w:val="28"/>
          <w:szCs w:val="28"/>
        </w:rPr>
        <w:t>платіжних інструментів;</w:t>
      </w:r>
    </w:p>
    <w:p w:rsidR="00BE7F33" w:rsidRPr="00A615A3" w:rsidRDefault="00BE7F33" w:rsidP="00BE7F33">
      <w:pPr>
        <w:adjustRightInd w:val="0"/>
        <w:spacing w:line="360" w:lineRule="auto"/>
        <w:ind w:firstLine="709"/>
        <w:jc w:val="both"/>
        <w:rPr>
          <w:sz w:val="28"/>
          <w:szCs w:val="28"/>
        </w:rPr>
      </w:pPr>
      <w:r w:rsidRPr="00A615A3">
        <w:rPr>
          <w:sz w:val="28"/>
          <w:szCs w:val="28"/>
        </w:rPr>
        <w:t>- випуск банківських платіжних карток і здійснення операцій з використанням цих</w:t>
      </w:r>
      <w:r>
        <w:rPr>
          <w:sz w:val="28"/>
          <w:szCs w:val="28"/>
          <w:lang w:val="uk-UA"/>
        </w:rPr>
        <w:t xml:space="preserve"> </w:t>
      </w:r>
      <w:r w:rsidRPr="00A615A3">
        <w:rPr>
          <w:sz w:val="28"/>
          <w:szCs w:val="28"/>
        </w:rPr>
        <w:t>карток;</w:t>
      </w:r>
    </w:p>
    <w:p w:rsidR="00BE7F33" w:rsidRPr="00A615A3" w:rsidRDefault="00BE7F33" w:rsidP="00BE7F33">
      <w:pPr>
        <w:adjustRightInd w:val="0"/>
        <w:spacing w:line="360" w:lineRule="auto"/>
        <w:ind w:firstLine="709"/>
        <w:jc w:val="both"/>
        <w:rPr>
          <w:sz w:val="28"/>
          <w:szCs w:val="28"/>
        </w:rPr>
      </w:pPr>
      <w:r w:rsidRPr="00A615A3">
        <w:rPr>
          <w:sz w:val="28"/>
          <w:szCs w:val="28"/>
        </w:rPr>
        <w:t>- надання консультаційних та інформаційних послуг щодо банківських операцій.</w:t>
      </w:r>
    </w:p>
    <w:p w:rsidR="00BE7F33" w:rsidRPr="00A615A3" w:rsidRDefault="00BE7F33" w:rsidP="00BE7F33">
      <w:pPr>
        <w:adjustRightInd w:val="0"/>
        <w:spacing w:line="360" w:lineRule="auto"/>
        <w:ind w:firstLine="709"/>
        <w:jc w:val="both"/>
        <w:rPr>
          <w:sz w:val="28"/>
          <w:szCs w:val="28"/>
        </w:rPr>
      </w:pPr>
      <w:r w:rsidRPr="00A615A3">
        <w:rPr>
          <w:sz w:val="28"/>
          <w:szCs w:val="28"/>
        </w:rPr>
        <w:t>Банк здійснює оціночну діяльність за такими напрямками оцінки:</w:t>
      </w:r>
    </w:p>
    <w:p w:rsidR="00BE7F33" w:rsidRPr="00A615A3" w:rsidRDefault="00BE7F33" w:rsidP="00BE7F33">
      <w:pPr>
        <w:adjustRightInd w:val="0"/>
        <w:spacing w:line="360" w:lineRule="auto"/>
        <w:ind w:firstLine="709"/>
        <w:jc w:val="both"/>
        <w:rPr>
          <w:sz w:val="28"/>
          <w:szCs w:val="28"/>
        </w:rPr>
      </w:pPr>
      <w:r w:rsidRPr="00A615A3">
        <w:rPr>
          <w:sz w:val="28"/>
          <w:szCs w:val="28"/>
        </w:rPr>
        <w:t>1. Оцінка об'єктів у матеріальній формі:</w:t>
      </w:r>
    </w:p>
    <w:p w:rsidR="00BE7F33" w:rsidRPr="00A615A3" w:rsidRDefault="00BE7F33" w:rsidP="00BE7F33">
      <w:pPr>
        <w:adjustRightInd w:val="0"/>
        <w:spacing w:line="360" w:lineRule="auto"/>
        <w:ind w:firstLine="709"/>
        <w:jc w:val="both"/>
        <w:rPr>
          <w:sz w:val="28"/>
          <w:szCs w:val="28"/>
        </w:rPr>
      </w:pPr>
      <w:r w:rsidRPr="00A615A3">
        <w:rPr>
          <w:sz w:val="28"/>
          <w:szCs w:val="28"/>
        </w:rPr>
        <w:t>- оцінка об'єктів нерухомого майна, у тому числі земельних ділянок;</w:t>
      </w:r>
    </w:p>
    <w:p w:rsidR="00BE7F33" w:rsidRPr="00A615A3" w:rsidRDefault="00BE7F33" w:rsidP="00BE7F33">
      <w:pPr>
        <w:adjustRightInd w:val="0"/>
        <w:spacing w:line="360" w:lineRule="auto"/>
        <w:ind w:firstLine="709"/>
        <w:jc w:val="both"/>
        <w:rPr>
          <w:sz w:val="28"/>
          <w:szCs w:val="28"/>
        </w:rPr>
      </w:pPr>
      <w:r w:rsidRPr="00A615A3">
        <w:rPr>
          <w:sz w:val="28"/>
          <w:szCs w:val="28"/>
        </w:rPr>
        <w:t>- оцінка машин, обладнання та окремих видів транспортних засобів;</w:t>
      </w:r>
    </w:p>
    <w:p w:rsidR="00BE7F33" w:rsidRPr="00A615A3" w:rsidRDefault="00BE7F33" w:rsidP="00BE7F33">
      <w:pPr>
        <w:adjustRightInd w:val="0"/>
        <w:spacing w:line="360" w:lineRule="auto"/>
        <w:ind w:firstLine="709"/>
        <w:jc w:val="both"/>
        <w:rPr>
          <w:sz w:val="28"/>
          <w:szCs w:val="28"/>
        </w:rPr>
      </w:pPr>
      <w:r w:rsidRPr="00A615A3">
        <w:rPr>
          <w:sz w:val="28"/>
          <w:szCs w:val="28"/>
        </w:rPr>
        <w:t>- оцінка автотранспортних засобів;</w:t>
      </w:r>
    </w:p>
    <w:p w:rsidR="00BE7F33" w:rsidRPr="00A615A3" w:rsidRDefault="00BE7F33" w:rsidP="00BE7F33">
      <w:pPr>
        <w:adjustRightInd w:val="0"/>
        <w:spacing w:line="360" w:lineRule="auto"/>
        <w:ind w:firstLine="709"/>
        <w:jc w:val="both"/>
        <w:rPr>
          <w:sz w:val="28"/>
          <w:szCs w:val="28"/>
        </w:rPr>
      </w:pPr>
      <w:r w:rsidRPr="00A615A3">
        <w:rPr>
          <w:sz w:val="28"/>
          <w:szCs w:val="28"/>
        </w:rPr>
        <w:lastRenderedPageBreak/>
        <w:t>- оцінка літальних апаратів;</w:t>
      </w:r>
    </w:p>
    <w:p w:rsidR="00BE7F33" w:rsidRPr="00A615A3" w:rsidRDefault="00BE7F33" w:rsidP="00BE7F33">
      <w:pPr>
        <w:adjustRightInd w:val="0"/>
        <w:spacing w:line="360" w:lineRule="auto"/>
        <w:ind w:firstLine="709"/>
        <w:jc w:val="both"/>
        <w:rPr>
          <w:sz w:val="28"/>
          <w:szCs w:val="28"/>
        </w:rPr>
      </w:pPr>
      <w:r w:rsidRPr="00A615A3">
        <w:rPr>
          <w:sz w:val="28"/>
          <w:szCs w:val="28"/>
        </w:rPr>
        <w:t>- оцінка судноплавних засобів.</w:t>
      </w:r>
    </w:p>
    <w:p w:rsidR="00BE7F33" w:rsidRPr="00A615A3" w:rsidRDefault="00BE7F33" w:rsidP="00BE7F33">
      <w:pPr>
        <w:adjustRightInd w:val="0"/>
        <w:spacing w:line="360" w:lineRule="auto"/>
        <w:ind w:firstLine="709"/>
        <w:jc w:val="both"/>
        <w:rPr>
          <w:sz w:val="28"/>
          <w:szCs w:val="28"/>
        </w:rPr>
      </w:pPr>
      <w:r w:rsidRPr="00A615A3">
        <w:rPr>
          <w:sz w:val="28"/>
          <w:szCs w:val="28"/>
        </w:rPr>
        <w:t>2. Оцінка цілісних майнових комплексів, паїв, цінних паперів,майнових прав та</w:t>
      </w:r>
      <w:r>
        <w:rPr>
          <w:sz w:val="28"/>
          <w:szCs w:val="28"/>
          <w:lang w:val="uk-UA"/>
        </w:rPr>
        <w:t xml:space="preserve"> </w:t>
      </w:r>
      <w:r w:rsidRPr="00A615A3">
        <w:rPr>
          <w:sz w:val="28"/>
          <w:szCs w:val="28"/>
        </w:rPr>
        <w:t>нематеріальних активів, у тому числі оцінка прав на об'єкти інтелектуальної власності:</w:t>
      </w:r>
    </w:p>
    <w:p w:rsidR="00BE7F33" w:rsidRPr="00A615A3" w:rsidRDefault="00BE7F33" w:rsidP="00BE7F33">
      <w:pPr>
        <w:adjustRightInd w:val="0"/>
        <w:spacing w:line="360" w:lineRule="auto"/>
        <w:ind w:firstLine="709"/>
        <w:jc w:val="both"/>
        <w:rPr>
          <w:sz w:val="28"/>
          <w:szCs w:val="28"/>
        </w:rPr>
      </w:pPr>
      <w:r w:rsidRPr="00A615A3">
        <w:rPr>
          <w:sz w:val="28"/>
          <w:szCs w:val="28"/>
        </w:rPr>
        <w:t>- оцінка цілісних майнових комплексів, паїв, цінних паперів,майнових прав та</w:t>
      </w:r>
      <w:r>
        <w:rPr>
          <w:sz w:val="28"/>
          <w:szCs w:val="28"/>
          <w:lang w:val="uk-UA"/>
        </w:rPr>
        <w:t xml:space="preserve"> </w:t>
      </w:r>
      <w:r w:rsidRPr="00A615A3">
        <w:rPr>
          <w:sz w:val="28"/>
          <w:szCs w:val="28"/>
        </w:rPr>
        <w:t>нематеріальних активів (крім оцінки прав на об'єкти інтелектуальної власності);</w:t>
      </w:r>
    </w:p>
    <w:p w:rsidR="00BE7F33" w:rsidRPr="00A615A3" w:rsidRDefault="00BE7F33" w:rsidP="00BE7F33">
      <w:pPr>
        <w:adjustRightInd w:val="0"/>
        <w:spacing w:line="360" w:lineRule="auto"/>
        <w:ind w:firstLine="709"/>
        <w:jc w:val="both"/>
        <w:rPr>
          <w:sz w:val="28"/>
          <w:szCs w:val="28"/>
        </w:rPr>
      </w:pPr>
      <w:r w:rsidRPr="00A615A3">
        <w:rPr>
          <w:sz w:val="28"/>
          <w:szCs w:val="28"/>
        </w:rPr>
        <w:t>- оцінка прав на об'єкти інтелектуальної власності.</w:t>
      </w:r>
    </w:p>
    <w:p w:rsidR="00BE7F33" w:rsidRPr="00A615A3" w:rsidRDefault="00BE7F33" w:rsidP="00BE7F33">
      <w:pPr>
        <w:adjustRightInd w:val="0"/>
        <w:spacing w:line="360" w:lineRule="auto"/>
        <w:ind w:firstLine="709"/>
        <w:jc w:val="both"/>
        <w:rPr>
          <w:sz w:val="28"/>
          <w:szCs w:val="28"/>
        </w:rPr>
      </w:pPr>
      <w:r w:rsidRPr="00A615A3">
        <w:rPr>
          <w:sz w:val="28"/>
          <w:szCs w:val="28"/>
        </w:rPr>
        <w:t>3. Оцінка земельних ділянок.</w:t>
      </w:r>
    </w:p>
    <w:p w:rsidR="00BE7F33" w:rsidRPr="00A615A3" w:rsidRDefault="00BE7F33" w:rsidP="00BE7F33">
      <w:pPr>
        <w:adjustRightInd w:val="0"/>
        <w:spacing w:line="360" w:lineRule="auto"/>
        <w:ind w:firstLine="709"/>
        <w:jc w:val="both"/>
        <w:rPr>
          <w:sz w:val="28"/>
          <w:szCs w:val="28"/>
        </w:rPr>
      </w:pPr>
      <w:r w:rsidRPr="00A615A3">
        <w:rPr>
          <w:sz w:val="28"/>
          <w:szCs w:val="28"/>
        </w:rPr>
        <w:t>Банк має право здійснювати також іншу діяльність, яка незаборонена законодавством України відповідно до наданих дозволів (ліцензій) уповноважених органів</w:t>
      </w:r>
      <w:r>
        <w:rPr>
          <w:sz w:val="28"/>
          <w:szCs w:val="28"/>
          <w:lang w:val="uk-UA"/>
        </w:rPr>
        <w:t xml:space="preserve"> </w:t>
      </w:r>
      <w:r w:rsidRPr="00A615A3">
        <w:rPr>
          <w:sz w:val="28"/>
          <w:szCs w:val="28"/>
        </w:rPr>
        <w:t>згідно із законодавством України (якщо здійснення такої діяльності потребує отримання</w:t>
      </w:r>
      <w:r>
        <w:rPr>
          <w:sz w:val="28"/>
          <w:szCs w:val="28"/>
          <w:lang w:val="uk-UA"/>
        </w:rPr>
        <w:t xml:space="preserve"> </w:t>
      </w:r>
      <w:r w:rsidRPr="00A615A3">
        <w:rPr>
          <w:sz w:val="28"/>
          <w:szCs w:val="28"/>
        </w:rPr>
        <w:t>дозволу), а саме, але не виключно:</w:t>
      </w:r>
    </w:p>
    <w:p w:rsidR="00BE7F33" w:rsidRPr="00A615A3" w:rsidRDefault="00BE7F33" w:rsidP="00BE7F33">
      <w:pPr>
        <w:adjustRightInd w:val="0"/>
        <w:spacing w:line="360" w:lineRule="auto"/>
        <w:ind w:firstLine="709"/>
        <w:jc w:val="both"/>
        <w:rPr>
          <w:sz w:val="28"/>
          <w:szCs w:val="28"/>
        </w:rPr>
      </w:pPr>
      <w:r w:rsidRPr="00A615A3">
        <w:rPr>
          <w:sz w:val="28"/>
          <w:szCs w:val="28"/>
        </w:rPr>
        <w:t>- реалізація пам'ятних, ювілейних та інвестиційних монет;</w:t>
      </w:r>
    </w:p>
    <w:p w:rsidR="00BE7F33" w:rsidRPr="00A615A3" w:rsidRDefault="00BE7F33" w:rsidP="00BE7F33">
      <w:pPr>
        <w:adjustRightInd w:val="0"/>
        <w:spacing w:line="360" w:lineRule="auto"/>
        <w:ind w:firstLine="709"/>
        <w:jc w:val="both"/>
        <w:rPr>
          <w:sz w:val="28"/>
          <w:szCs w:val="28"/>
        </w:rPr>
      </w:pPr>
      <w:r w:rsidRPr="00A615A3">
        <w:rPr>
          <w:sz w:val="28"/>
          <w:szCs w:val="28"/>
        </w:rPr>
        <w:t>- виконання функцій страхового посередника;</w:t>
      </w:r>
    </w:p>
    <w:p w:rsidR="00BE7F33" w:rsidRPr="00A615A3" w:rsidRDefault="00BE7F33" w:rsidP="00BE7F33">
      <w:pPr>
        <w:adjustRightInd w:val="0"/>
        <w:spacing w:line="360" w:lineRule="auto"/>
        <w:ind w:firstLine="709"/>
        <w:jc w:val="both"/>
        <w:rPr>
          <w:sz w:val="28"/>
          <w:szCs w:val="28"/>
        </w:rPr>
      </w:pPr>
      <w:r w:rsidRPr="00A615A3">
        <w:rPr>
          <w:sz w:val="28"/>
          <w:szCs w:val="28"/>
        </w:rPr>
        <w:t>- діяльність інформаційного агентства з метою надання інформаційних послуг;</w:t>
      </w:r>
    </w:p>
    <w:p w:rsidR="00BE7F33" w:rsidRPr="00A615A3" w:rsidRDefault="00BE7F33" w:rsidP="00BE7F33">
      <w:pPr>
        <w:adjustRightInd w:val="0"/>
        <w:spacing w:line="360" w:lineRule="auto"/>
        <w:ind w:firstLine="709"/>
        <w:jc w:val="both"/>
        <w:rPr>
          <w:sz w:val="28"/>
          <w:szCs w:val="28"/>
        </w:rPr>
      </w:pPr>
      <w:r w:rsidRPr="00A615A3">
        <w:rPr>
          <w:sz w:val="28"/>
          <w:szCs w:val="28"/>
        </w:rPr>
        <w:t>- збирання, обробка, творення, зберігання, підготовка інформації до поширення,</w:t>
      </w:r>
      <w:r>
        <w:rPr>
          <w:sz w:val="28"/>
          <w:szCs w:val="28"/>
          <w:lang w:val="uk-UA"/>
        </w:rPr>
        <w:t xml:space="preserve"> </w:t>
      </w:r>
      <w:r w:rsidRPr="00A615A3">
        <w:rPr>
          <w:sz w:val="28"/>
          <w:szCs w:val="28"/>
        </w:rPr>
        <w:t>випуск та поширення інформації;</w:t>
      </w:r>
    </w:p>
    <w:p w:rsidR="00BE7F33" w:rsidRPr="00A615A3" w:rsidRDefault="00BE7F33" w:rsidP="00BE7F33">
      <w:pPr>
        <w:adjustRightInd w:val="0"/>
        <w:spacing w:line="360" w:lineRule="auto"/>
        <w:ind w:firstLine="709"/>
        <w:jc w:val="both"/>
        <w:rPr>
          <w:sz w:val="28"/>
          <w:szCs w:val="28"/>
        </w:rPr>
      </w:pPr>
      <w:r w:rsidRPr="00A615A3">
        <w:rPr>
          <w:sz w:val="28"/>
          <w:szCs w:val="28"/>
        </w:rPr>
        <w:t>- професійна діяльність на ринку цінних паперів;</w:t>
      </w:r>
    </w:p>
    <w:p w:rsidR="00BE7F33" w:rsidRDefault="00BE7F33" w:rsidP="00BE7F33">
      <w:pPr>
        <w:spacing w:line="360" w:lineRule="auto"/>
        <w:ind w:firstLine="709"/>
        <w:jc w:val="both"/>
        <w:rPr>
          <w:sz w:val="28"/>
          <w:szCs w:val="28"/>
          <w:lang w:val="uk-UA"/>
        </w:rPr>
      </w:pPr>
      <w:r w:rsidRPr="00A615A3">
        <w:rPr>
          <w:sz w:val="28"/>
          <w:szCs w:val="28"/>
        </w:rPr>
        <w:t>- самостійне ведення власного реєстру власників іменних цінних паперів.</w:t>
      </w:r>
    </w:p>
    <w:p w:rsidR="00BE7F33" w:rsidRPr="00A954A1" w:rsidRDefault="00BE7F33" w:rsidP="00BE7F33">
      <w:pPr>
        <w:pStyle w:val="ac"/>
        <w:spacing w:before="0" w:beforeAutospacing="0" w:after="0" w:afterAutospacing="0" w:line="360" w:lineRule="auto"/>
        <w:ind w:firstLine="709"/>
        <w:jc w:val="both"/>
        <w:rPr>
          <w:sz w:val="28"/>
          <w:szCs w:val="28"/>
        </w:rPr>
      </w:pPr>
      <w:r w:rsidRPr="00A954A1">
        <w:rPr>
          <w:sz w:val="28"/>
          <w:szCs w:val="28"/>
        </w:rPr>
        <w:t>Організаційна структура банку визначається:</w:t>
      </w:r>
    </w:p>
    <w:p w:rsidR="00BE7F33" w:rsidRPr="00A954A1" w:rsidRDefault="00BE7F33" w:rsidP="00BE7F33">
      <w:pPr>
        <w:pStyle w:val="ac"/>
        <w:spacing w:before="0" w:beforeAutospacing="0" w:after="0" w:afterAutospacing="0" w:line="360" w:lineRule="auto"/>
        <w:ind w:firstLine="709"/>
        <w:jc w:val="both"/>
        <w:rPr>
          <w:sz w:val="28"/>
          <w:szCs w:val="28"/>
        </w:rPr>
      </w:pPr>
      <w:r w:rsidRPr="00A954A1">
        <w:rPr>
          <w:sz w:val="28"/>
          <w:szCs w:val="28"/>
        </w:rPr>
        <w:t>— структурою органів управління банком;</w:t>
      </w:r>
    </w:p>
    <w:p w:rsidR="00BE7F33" w:rsidRPr="00A954A1" w:rsidRDefault="00BE7F33" w:rsidP="00BE7F33">
      <w:pPr>
        <w:pStyle w:val="ac"/>
        <w:spacing w:before="0" w:beforeAutospacing="0" w:after="0" w:afterAutospacing="0" w:line="360" w:lineRule="auto"/>
        <w:ind w:firstLine="709"/>
        <w:jc w:val="both"/>
        <w:rPr>
          <w:sz w:val="28"/>
          <w:szCs w:val="28"/>
        </w:rPr>
      </w:pPr>
      <w:r w:rsidRPr="00A954A1">
        <w:rPr>
          <w:sz w:val="28"/>
          <w:szCs w:val="28"/>
        </w:rPr>
        <w:t>— структурою функціонування підрозділів і служб банку.</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До складу системи Приватбанку входять:</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 Головний офіс (ГО), розташований у м. Дніпропетровську;</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 Регіональні підрозділи (РП), розташовані у всіх регіонах України, а також за її межами;</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lastRenderedPageBreak/>
        <w:t xml:space="preserve">– Дочірні банки – Москоприватбанк (м. Москва, Росія), банк </w:t>
      </w:r>
      <w:r w:rsidR="0092179E" w:rsidRPr="0095425C">
        <w:rPr>
          <w:color w:val="000000"/>
          <w:sz w:val="28"/>
          <w:szCs w:val="28"/>
          <w:lang w:val="uk-UA"/>
        </w:rPr>
        <w:t>"</w:t>
      </w:r>
      <w:r w:rsidRPr="00213CEB">
        <w:rPr>
          <w:color w:val="000000"/>
          <w:sz w:val="28"/>
          <w:szCs w:val="28"/>
          <w:lang w:val="uk-UA"/>
        </w:rPr>
        <w:t>Паритате</w:t>
      </w:r>
      <w:r w:rsidR="0092179E" w:rsidRPr="0095425C">
        <w:rPr>
          <w:color w:val="000000"/>
          <w:sz w:val="28"/>
          <w:szCs w:val="28"/>
          <w:lang w:val="uk-UA"/>
        </w:rPr>
        <w:t>"</w:t>
      </w:r>
      <w:r>
        <w:rPr>
          <w:color w:val="000000"/>
          <w:sz w:val="28"/>
          <w:szCs w:val="28"/>
          <w:lang w:val="uk-UA"/>
        </w:rPr>
        <w:t xml:space="preserve"> </w:t>
      </w:r>
      <w:r w:rsidRPr="00213CEB">
        <w:rPr>
          <w:color w:val="000000"/>
          <w:sz w:val="28"/>
          <w:szCs w:val="28"/>
          <w:lang w:val="uk-UA"/>
        </w:rPr>
        <w:t>(м. Рига, Латвія)</w:t>
      </w:r>
    </w:p>
    <w:p w:rsidR="00BE7F33" w:rsidRPr="00213CEB" w:rsidRDefault="00BE7F33" w:rsidP="0092179E">
      <w:pPr>
        <w:spacing w:line="360" w:lineRule="auto"/>
        <w:ind w:firstLine="709"/>
        <w:jc w:val="both"/>
        <w:rPr>
          <w:color w:val="000000"/>
          <w:sz w:val="28"/>
          <w:szCs w:val="28"/>
          <w:lang w:val="uk-UA"/>
        </w:rPr>
      </w:pPr>
      <w:r w:rsidRPr="00213CEB">
        <w:rPr>
          <w:color w:val="000000"/>
          <w:sz w:val="28"/>
          <w:szCs w:val="28"/>
          <w:lang w:val="uk-UA"/>
        </w:rPr>
        <w:t xml:space="preserve">Головний офіс є вищим (ведучим) підрозділом системи </w:t>
      </w:r>
      <w:r w:rsidR="0092179E">
        <w:rPr>
          <w:color w:val="000000"/>
          <w:sz w:val="28"/>
          <w:szCs w:val="28"/>
          <w:lang w:val="uk-UA"/>
        </w:rPr>
        <w:t xml:space="preserve">                        </w:t>
      </w:r>
      <w:r w:rsidR="009E23B9">
        <w:rPr>
          <w:sz w:val="28"/>
          <w:szCs w:val="28"/>
          <w:lang w:val="uk-UA"/>
        </w:rPr>
        <w:t xml:space="preserve">ПАТ КБ </w:t>
      </w:r>
      <w:r w:rsidR="0092179E" w:rsidRPr="0095425C">
        <w:rPr>
          <w:color w:val="000000"/>
          <w:sz w:val="28"/>
          <w:szCs w:val="28"/>
          <w:lang w:val="uk-UA"/>
        </w:rPr>
        <w:t>"ПриватБанк"</w:t>
      </w:r>
      <w:r w:rsidRPr="00213CEB">
        <w:rPr>
          <w:color w:val="000000"/>
          <w:sz w:val="28"/>
          <w:szCs w:val="28"/>
          <w:lang w:val="uk-UA"/>
        </w:rPr>
        <w:t>, що має повну господарсько-економічну й адміністративну самостійність і діє на підставі Уставу банку.</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 xml:space="preserve">Керування Головним офісом і системою </w:t>
      </w:r>
      <w:r w:rsidR="009E23B9">
        <w:rPr>
          <w:sz w:val="28"/>
          <w:szCs w:val="28"/>
          <w:lang w:val="uk-UA"/>
        </w:rPr>
        <w:t xml:space="preserve">ПАТ КБ </w:t>
      </w:r>
      <w:r w:rsidR="0092179E" w:rsidRPr="0095425C">
        <w:rPr>
          <w:color w:val="000000"/>
          <w:sz w:val="28"/>
          <w:szCs w:val="28"/>
          <w:lang w:val="uk-UA"/>
        </w:rPr>
        <w:t>"ПриватБанк"</w:t>
      </w:r>
      <w:r w:rsidR="0092179E">
        <w:rPr>
          <w:color w:val="000000"/>
          <w:sz w:val="28"/>
          <w:szCs w:val="28"/>
          <w:lang w:val="uk-UA"/>
        </w:rPr>
        <w:t xml:space="preserve"> </w:t>
      </w:r>
      <w:r w:rsidRPr="00213CEB">
        <w:rPr>
          <w:color w:val="000000"/>
          <w:sz w:val="28"/>
          <w:szCs w:val="28"/>
          <w:lang w:val="uk-UA"/>
        </w:rPr>
        <w:t xml:space="preserve">у цілому здійснюється Правлінням банку, який очолює Голова Правління </w:t>
      </w:r>
      <w:r w:rsidR="009E23B9">
        <w:rPr>
          <w:color w:val="000000"/>
          <w:sz w:val="28"/>
          <w:szCs w:val="28"/>
          <w:lang w:val="uk-UA"/>
        </w:rPr>
        <w:t>банку</w:t>
      </w:r>
      <w:r w:rsidRPr="00213CEB">
        <w:rPr>
          <w:color w:val="000000"/>
          <w:sz w:val="28"/>
          <w:szCs w:val="28"/>
          <w:lang w:val="uk-UA"/>
        </w:rPr>
        <w:t>. Правління банку є постійно діючим виконавчим органом загальних Зборів учасників і Ради банку.</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Для підготовки й обговорення стратегічних і важливих тактичних рішень безпосередньо під керівництвом Голови Правління функціонують 6 колегіальних органів:</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 Правління банку;</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 Стратегічний комітет;</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 Комітет з керування активами й пасивами;</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 Кредитний комітет;</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 Комітет з інформаційних технологій;</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 Бюджетний комітет.</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Організаційна структура управління РП (Регіональний підрозділ) представляє собою впорядковану сукупність ГРУ (Головне регіональне управління), РУ (Регіональне управління), ОРУ (Обласне регіональне управління), філій, відділень і представництв.</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 xml:space="preserve">ГРУ – самостійно господарюючий орган керування, що діє відповідно до </w:t>
      </w:r>
      <w:r w:rsidR="0092179E" w:rsidRPr="0095425C">
        <w:rPr>
          <w:color w:val="000000"/>
          <w:sz w:val="28"/>
          <w:szCs w:val="28"/>
          <w:lang w:val="uk-UA"/>
        </w:rPr>
        <w:t>"</w:t>
      </w:r>
      <w:r w:rsidRPr="00213CEB">
        <w:rPr>
          <w:color w:val="000000"/>
          <w:sz w:val="28"/>
          <w:szCs w:val="28"/>
          <w:lang w:val="uk-UA"/>
        </w:rPr>
        <w:t xml:space="preserve">Положення про ГРУ </w:t>
      </w:r>
      <w:r w:rsidR="009E23B9">
        <w:rPr>
          <w:sz w:val="28"/>
          <w:szCs w:val="28"/>
          <w:lang w:val="uk-UA"/>
        </w:rPr>
        <w:t xml:space="preserve">ПАТ КБ </w:t>
      </w:r>
      <w:r w:rsidR="0092179E" w:rsidRPr="0095425C">
        <w:rPr>
          <w:color w:val="000000"/>
          <w:sz w:val="28"/>
          <w:szCs w:val="28"/>
          <w:lang w:val="uk-UA"/>
        </w:rPr>
        <w:t>"ПриватБанк"</w:t>
      </w:r>
      <w:r w:rsidRPr="00213CEB">
        <w:rPr>
          <w:color w:val="000000"/>
          <w:sz w:val="28"/>
          <w:szCs w:val="28"/>
          <w:lang w:val="uk-UA"/>
        </w:rPr>
        <w:t>, який затверджений Головою Правління банку, якому делеговане право адміністративно-господарського й фінансово-економічного керування всіма підрозділами банку, розташованими на різній адміністративн</w:t>
      </w:r>
      <w:r w:rsidR="0092179E">
        <w:rPr>
          <w:color w:val="000000"/>
          <w:sz w:val="28"/>
          <w:szCs w:val="28"/>
          <w:lang w:val="uk-UA"/>
        </w:rPr>
        <w:t>ій території (області).</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t>Філія – адміністративно й економічно відособлений регіональний підрозділ із чисельністю персоналу понад 100 чоловік.</w:t>
      </w:r>
    </w:p>
    <w:p w:rsidR="00BE7F33" w:rsidRPr="00213CEB" w:rsidRDefault="00BE7F33" w:rsidP="00BE7F33">
      <w:pPr>
        <w:spacing w:line="360" w:lineRule="auto"/>
        <w:ind w:firstLine="709"/>
        <w:jc w:val="both"/>
        <w:rPr>
          <w:color w:val="000000"/>
          <w:sz w:val="28"/>
          <w:szCs w:val="28"/>
          <w:lang w:val="uk-UA"/>
        </w:rPr>
      </w:pPr>
      <w:r w:rsidRPr="00213CEB">
        <w:rPr>
          <w:color w:val="000000"/>
          <w:sz w:val="28"/>
          <w:szCs w:val="28"/>
          <w:lang w:val="uk-UA"/>
        </w:rPr>
        <w:lastRenderedPageBreak/>
        <w:t xml:space="preserve">Відділення являє собою адміністративно відособлену частину РУ або філії, що не публікує балансу й виконує обмежену кількість операцій, дозволених ГО й НБУ. Всі відділення Приватбанку діляться на 5 груп – </w:t>
      </w:r>
      <w:r w:rsidR="0092179E" w:rsidRPr="0095425C">
        <w:rPr>
          <w:color w:val="000000"/>
          <w:sz w:val="28"/>
          <w:szCs w:val="28"/>
          <w:lang w:val="uk-UA"/>
        </w:rPr>
        <w:t>"</w:t>
      </w:r>
      <w:r w:rsidRPr="00213CEB">
        <w:rPr>
          <w:color w:val="000000"/>
          <w:sz w:val="28"/>
          <w:szCs w:val="28"/>
          <w:lang w:val="uk-UA"/>
        </w:rPr>
        <w:t>А</w:t>
      </w:r>
      <w:r w:rsidR="0092179E" w:rsidRPr="0095425C">
        <w:rPr>
          <w:color w:val="000000"/>
          <w:sz w:val="28"/>
          <w:szCs w:val="28"/>
          <w:lang w:val="uk-UA"/>
        </w:rPr>
        <w:t>"</w:t>
      </w:r>
      <w:r w:rsidRPr="00213CEB">
        <w:rPr>
          <w:color w:val="000000"/>
          <w:sz w:val="28"/>
          <w:szCs w:val="28"/>
          <w:lang w:val="uk-UA"/>
        </w:rPr>
        <w:t xml:space="preserve">, </w:t>
      </w:r>
      <w:r w:rsidR="0092179E" w:rsidRPr="0095425C">
        <w:rPr>
          <w:color w:val="000000"/>
          <w:sz w:val="28"/>
          <w:szCs w:val="28"/>
          <w:lang w:val="uk-UA"/>
        </w:rPr>
        <w:t>"</w:t>
      </w:r>
      <w:r w:rsidRPr="00213CEB">
        <w:rPr>
          <w:color w:val="000000"/>
          <w:sz w:val="28"/>
          <w:szCs w:val="28"/>
          <w:lang w:val="uk-UA"/>
        </w:rPr>
        <w:t>Б</w:t>
      </w:r>
      <w:r w:rsidR="0092179E" w:rsidRPr="0095425C">
        <w:rPr>
          <w:color w:val="000000"/>
          <w:sz w:val="28"/>
          <w:szCs w:val="28"/>
          <w:lang w:val="uk-UA"/>
        </w:rPr>
        <w:t>"</w:t>
      </w:r>
      <w:r w:rsidRPr="00213CEB">
        <w:rPr>
          <w:color w:val="000000"/>
          <w:sz w:val="28"/>
          <w:szCs w:val="28"/>
          <w:lang w:val="uk-UA"/>
        </w:rPr>
        <w:t xml:space="preserve">, </w:t>
      </w:r>
      <w:r w:rsidR="0092179E" w:rsidRPr="0095425C">
        <w:rPr>
          <w:color w:val="000000"/>
          <w:sz w:val="28"/>
          <w:szCs w:val="28"/>
          <w:lang w:val="uk-UA"/>
        </w:rPr>
        <w:t>"</w:t>
      </w:r>
      <w:r w:rsidRPr="00213CEB">
        <w:rPr>
          <w:color w:val="000000"/>
          <w:sz w:val="28"/>
          <w:szCs w:val="28"/>
          <w:lang w:val="uk-UA"/>
        </w:rPr>
        <w:t>В</w:t>
      </w:r>
      <w:r w:rsidR="0092179E" w:rsidRPr="0095425C">
        <w:rPr>
          <w:color w:val="000000"/>
          <w:sz w:val="28"/>
          <w:szCs w:val="28"/>
          <w:lang w:val="uk-UA"/>
        </w:rPr>
        <w:t>"</w:t>
      </w:r>
      <w:r w:rsidRPr="00213CEB">
        <w:rPr>
          <w:color w:val="000000"/>
          <w:sz w:val="28"/>
          <w:szCs w:val="28"/>
          <w:lang w:val="uk-UA"/>
        </w:rPr>
        <w:t xml:space="preserve">, </w:t>
      </w:r>
      <w:r w:rsidR="0092179E" w:rsidRPr="0095425C">
        <w:rPr>
          <w:color w:val="000000"/>
          <w:sz w:val="28"/>
          <w:szCs w:val="28"/>
          <w:lang w:val="uk-UA"/>
        </w:rPr>
        <w:t>"</w:t>
      </w:r>
      <w:r w:rsidRPr="00213CEB">
        <w:rPr>
          <w:color w:val="000000"/>
          <w:sz w:val="28"/>
          <w:szCs w:val="28"/>
          <w:lang w:val="uk-UA"/>
        </w:rPr>
        <w:t>Г</w:t>
      </w:r>
      <w:r w:rsidR="0092179E" w:rsidRPr="0095425C">
        <w:rPr>
          <w:color w:val="000000"/>
          <w:sz w:val="28"/>
          <w:szCs w:val="28"/>
          <w:lang w:val="uk-UA"/>
        </w:rPr>
        <w:t>"</w:t>
      </w:r>
      <w:r w:rsidRPr="00213CEB">
        <w:rPr>
          <w:color w:val="000000"/>
          <w:sz w:val="28"/>
          <w:szCs w:val="28"/>
          <w:lang w:val="uk-UA"/>
        </w:rPr>
        <w:t xml:space="preserve">, </w:t>
      </w:r>
      <w:r w:rsidR="0092179E" w:rsidRPr="0095425C">
        <w:rPr>
          <w:color w:val="000000"/>
          <w:sz w:val="28"/>
          <w:szCs w:val="28"/>
          <w:lang w:val="uk-UA"/>
        </w:rPr>
        <w:t>"</w:t>
      </w:r>
      <w:r w:rsidRPr="00213CEB">
        <w:rPr>
          <w:color w:val="000000"/>
          <w:sz w:val="28"/>
          <w:szCs w:val="28"/>
          <w:lang w:val="uk-UA"/>
        </w:rPr>
        <w:t>Ф</w:t>
      </w:r>
      <w:r w:rsidR="0092179E" w:rsidRPr="0095425C">
        <w:rPr>
          <w:color w:val="000000"/>
          <w:sz w:val="28"/>
          <w:szCs w:val="28"/>
          <w:lang w:val="uk-UA"/>
        </w:rPr>
        <w:t>"</w:t>
      </w:r>
      <w:r w:rsidRPr="00213CEB">
        <w:rPr>
          <w:color w:val="000000"/>
          <w:sz w:val="28"/>
          <w:szCs w:val="28"/>
          <w:lang w:val="uk-UA"/>
        </w:rPr>
        <w:t xml:space="preserve"> залежно від чисельності персоналу й спектра надаваних послуг.</w:t>
      </w:r>
    </w:p>
    <w:p w:rsidR="00BE7F33" w:rsidRPr="00213CEB" w:rsidRDefault="00BE7F33" w:rsidP="00BE7F33">
      <w:pPr>
        <w:tabs>
          <w:tab w:val="left" w:pos="3525"/>
        </w:tabs>
        <w:spacing w:line="360" w:lineRule="auto"/>
        <w:ind w:firstLine="709"/>
        <w:jc w:val="both"/>
        <w:rPr>
          <w:color w:val="000000"/>
          <w:sz w:val="28"/>
          <w:szCs w:val="28"/>
          <w:lang w:val="uk-UA"/>
        </w:rPr>
      </w:pPr>
      <w:r w:rsidRPr="00213CEB">
        <w:rPr>
          <w:color w:val="000000"/>
          <w:sz w:val="28"/>
          <w:szCs w:val="28"/>
          <w:lang w:val="uk-UA"/>
        </w:rPr>
        <w:t>Представництво банку – територіально відособлений структурний підрозділ банку, що не має права здійснювати банківську діяльність.</w:t>
      </w:r>
    </w:p>
    <w:p w:rsidR="00BE7F33" w:rsidRPr="00213CEB" w:rsidRDefault="00BE7F33" w:rsidP="00BE7F33">
      <w:pPr>
        <w:pStyle w:val="FR2"/>
        <w:widowControl/>
        <w:spacing w:before="0" w:line="360" w:lineRule="auto"/>
        <w:ind w:left="0" w:firstLine="709"/>
        <w:rPr>
          <w:rFonts w:ascii="Times New Roman" w:hAnsi="Times New Roman"/>
          <w:color w:val="000000"/>
          <w:sz w:val="28"/>
          <w:szCs w:val="28"/>
        </w:rPr>
      </w:pPr>
      <w:r w:rsidRPr="00213CEB">
        <w:rPr>
          <w:rFonts w:ascii="Times New Roman" w:hAnsi="Times New Roman"/>
          <w:color w:val="000000"/>
          <w:sz w:val="28"/>
          <w:szCs w:val="28"/>
        </w:rPr>
        <w:t>Відділення складається з наступних відділів і секторів:</w:t>
      </w:r>
    </w:p>
    <w:p w:rsidR="00BE7F33" w:rsidRPr="00213CEB" w:rsidRDefault="00BE7F33" w:rsidP="00BE7F33">
      <w:pPr>
        <w:pStyle w:val="FR2"/>
        <w:widowControl/>
        <w:spacing w:before="0" w:line="360" w:lineRule="auto"/>
        <w:ind w:left="0" w:firstLine="709"/>
        <w:rPr>
          <w:rFonts w:ascii="Times New Roman" w:hAnsi="Times New Roman"/>
          <w:color w:val="000000"/>
          <w:sz w:val="28"/>
          <w:szCs w:val="28"/>
        </w:rPr>
      </w:pPr>
      <w:r w:rsidRPr="00213CEB">
        <w:rPr>
          <w:rFonts w:ascii="Times New Roman" w:hAnsi="Times New Roman"/>
          <w:color w:val="000000"/>
          <w:sz w:val="28"/>
          <w:szCs w:val="28"/>
        </w:rPr>
        <w:t xml:space="preserve">1. Кредитний відділ – здійснює кредитування юридичних і фізичних осіб на підставі </w:t>
      </w:r>
      <w:r>
        <w:rPr>
          <w:rFonts w:ascii="Times New Roman" w:hAnsi="Times New Roman"/>
          <w:color w:val="000000"/>
          <w:sz w:val="28"/>
          <w:szCs w:val="28"/>
        </w:rPr>
        <w:t>розроблених головним офісом</w:t>
      </w:r>
      <w:r w:rsidRPr="00050C2A">
        <w:rPr>
          <w:rFonts w:ascii="Times New Roman" w:hAnsi="Times New Roman"/>
          <w:color w:val="000000"/>
          <w:sz w:val="28"/>
          <w:szCs w:val="28"/>
        </w:rPr>
        <w:t xml:space="preserve"> П</w:t>
      </w:r>
      <w:r w:rsidRPr="00213CEB">
        <w:rPr>
          <w:rFonts w:ascii="Times New Roman" w:hAnsi="Times New Roman"/>
          <w:color w:val="000000"/>
          <w:sz w:val="28"/>
          <w:szCs w:val="28"/>
        </w:rPr>
        <w:t xml:space="preserve">АТ </w:t>
      </w:r>
      <w:r w:rsidRPr="00050C2A">
        <w:rPr>
          <w:rFonts w:ascii="Times New Roman" w:hAnsi="Times New Roman"/>
          <w:color w:val="000000"/>
          <w:sz w:val="28"/>
          <w:szCs w:val="28"/>
        </w:rPr>
        <w:t xml:space="preserve">КБ </w:t>
      </w:r>
      <w:r w:rsidR="0092179E" w:rsidRPr="0095425C">
        <w:rPr>
          <w:color w:val="000000"/>
          <w:sz w:val="28"/>
          <w:szCs w:val="28"/>
        </w:rPr>
        <w:t>"</w:t>
      </w:r>
      <w:r w:rsidR="0092179E" w:rsidRPr="0092179E">
        <w:rPr>
          <w:rFonts w:ascii="Times New Roman" w:hAnsi="Times New Roman"/>
          <w:color w:val="000000"/>
          <w:sz w:val="28"/>
          <w:szCs w:val="28"/>
        </w:rPr>
        <w:t>ПриватБанк</w:t>
      </w:r>
      <w:r w:rsidR="0092179E" w:rsidRPr="0095425C">
        <w:rPr>
          <w:color w:val="000000"/>
          <w:sz w:val="28"/>
          <w:szCs w:val="28"/>
        </w:rPr>
        <w:t>"</w:t>
      </w:r>
      <w:r w:rsidRPr="00213CEB">
        <w:rPr>
          <w:rFonts w:ascii="Times New Roman" w:hAnsi="Times New Roman"/>
          <w:color w:val="000000"/>
          <w:sz w:val="28"/>
          <w:szCs w:val="28"/>
        </w:rPr>
        <w:t>нормативно-методичних матеріалів;</w:t>
      </w:r>
    </w:p>
    <w:p w:rsidR="00BE7F33" w:rsidRPr="00213CEB" w:rsidRDefault="00BE7F33" w:rsidP="00BE7F33">
      <w:pPr>
        <w:pStyle w:val="FR2"/>
        <w:widowControl/>
        <w:spacing w:before="0" w:line="360" w:lineRule="auto"/>
        <w:ind w:left="0" w:firstLine="709"/>
        <w:rPr>
          <w:rFonts w:ascii="Times New Roman" w:hAnsi="Times New Roman"/>
          <w:color w:val="000000"/>
          <w:sz w:val="28"/>
          <w:szCs w:val="28"/>
        </w:rPr>
      </w:pPr>
      <w:r w:rsidRPr="00213CEB">
        <w:rPr>
          <w:rFonts w:ascii="Times New Roman" w:hAnsi="Times New Roman"/>
          <w:color w:val="000000"/>
          <w:sz w:val="28"/>
          <w:szCs w:val="28"/>
        </w:rPr>
        <w:t>2. Бухгалтерія – підрозділяється на три сектори: операційний сектор, виконує функції по обслуговуванню безготівкових розрахунків клієнтів банку; сектор міжфіліальних оборотів (МФО) – по обслуговуванню кореспондентських рахунків безготівкового обігу через систему SWIFT банкових філій, внутрішньобанківська бухгалтерія – по обслуговуванню не зв'язаних із клієнтами операцій.</w:t>
      </w:r>
    </w:p>
    <w:p w:rsidR="00BE7F33" w:rsidRPr="00213CEB" w:rsidRDefault="00BE7F33" w:rsidP="00BE7F33">
      <w:pPr>
        <w:pStyle w:val="FR2"/>
        <w:widowControl/>
        <w:spacing w:before="0" w:line="360" w:lineRule="auto"/>
        <w:ind w:left="0" w:firstLine="709"/>
        <w:rPr>
          <w:rFonts w:ascii="Times New Roman" w:hAnsi="Times New Roman"/>
          <w:color w:val="000000"/>
          <w:sz w:val="28"/>
          <w:szCs w:val="28"/>
        </w:rPr>
      </w:pPr>
      <w:r w:rsidRPr="00213CEB">
        <w:rPr>
          <w:rFonts w:ascii="Times New Roman" w:hAnsi="Times New Roman"/>
          <w:color w:val="000000"/>
          <w:sz w:val="28"/>
          <w:szCs w:val="28"/>
        </w:rPr>
        <w:t>3. Каса відділення – обслуговує готівковий обіг і складається з трьох кас: денна каса – обслуговування юридичних осіб по прийому готівки і видачі готівки на виробничі цілі. Час роботи каси з 8–00 до 14–00 годин; вечірня каса – приймає грошову готівку від юридичних осіб після 15–00 годин; каса перерахування – здійснює перерахування готівки, формує грошові пачки і здає їх у грошове сховище.</w:t>
      </w:r>
    </w:p>
    <w:p w:rsidR="00BE7F33" w:rsidRPr="00213CEB" w:rsidRDefault="00BE7F33" w:rsidP="00BE7F33">
      <w:pPr>
        <w:pStyle w:val="FR2"/>
        <w:widowControl/>
        <w:spacing w:before="0" w:line="360" w:lineRule="auto"/>
        <w:ind w:left="0" w:firstLine="709"/>
        <w:rPr>
          <w:rFonts w:ascii="Times New Roman" w:hAnsi="Times New Roman"/>
          <w:color w:val="000000"/>
          <w:sz w:val="28"/>
          <w:szCs w:val="28"/>
        </w:rPr>
      </w:pPr>
      <w:r w:rsidRPr="00213CEB">
        <w:rPr>
          <w:rFonts w:ascii="Times New Roman" w:hAnsi="Times New Roman"/>
          <w:color w:val="000000"/>
          <w:sz w:val="28"/>
          <w:szCs w:val="28"/>
        </w:rPr>
        <w:t>4. Відділ пасивних операцій – здійснює залучення депозитів суб'єктів господарювання і прийом внесків у населення.</w:t>
      </w:r>
    </w:p>
    <w:p w:rsidR="00BE7F33" w:rsidRPr="00213CEB" w:rsidRDefault="00BE7F33" w:rsidP="00BE7F33">
      <w:pPr>
        <w:pStyle w:val="FR2"/>
        <w:widowControl/>
        <w:spacing w:before="0" w:line="360" w:lineRule="auto"/>
        <w:ind w:left="0" w:firstLine="709"/>
        <w:rPr>
          <w:rFonts w:ascii="Times New Roman" w:hAnsi="Times New Roman"/>
          <w:color w:val="000000"/>
          <w:sz w:val="28"/>
          <w:szCs w:val="28"/>
        </w:rPr>
      </w:pPr>
      <w:r w:rsidRPr="00213CEB">
        <w:rPr>
          <w:rFonts w:ascii="Times New Roman" w:hAnsi="Times New Roman"/>
          <w:color w:val="000000"/>
          <w:sz w:val="28"/>
          <w:szCs w:val="28"/>
        </w:rPr>
        <w:t>5. Відділ валютних операцій у Павлоградській філії займається діяльністю, пов'язаною з обслуговуванням валютних рахунків юридичних осіб. Відділення на території району має 5 обмінних пунктів для обслуговування фізичних осіб.</w:t>
      </w:r>
    </w:p>
    <w:p w:rsidR="00BE7F33" w:rsidRPr="00213CEB" w:rsidRDefault="00BE7F33" w:rsidP="00BE7F33">
      <w:pPr>
        <w:tabs>
          <w:tab w:val="left" w:pos="3525"/>
        </w:tabs>
        <w:spacing w:line="360" w:lineRule="auto"/>
        <w:ind w:firstLine="709"/>
        <w:jc w:val="both"/>
        <w:rPr>
          <w:color w:val="000000"/>
          <w:sz w:val="28"/>
          <w:szCs w:val="28"/>
          <w:lang w:val="uk-UA"/>
        </w:rPr>
      </w:pPr>
      <w:r w:rsidRPr="00213CEB">
        <w:rPr>
          <w:color w:val="000000"/>
          <w:sz w:val="28"/>
          <w:szCs w:val="28"/>
          <w:lang w:val="uk-UA"/>
        </w:rPr>
        <w:lastRenderedPageBreak/>
        <w:t>6. В організаційну структуру відділення входять 4 сектора, серед яких – сектор по цінним паперам, сектор аналізу і господарської діяльності, сектор автоматизації і зв'язку, сектор маркетингу.</w:t>
      </w:r>
    </w:p>
    <w:p w:rsidR="00BE7F33" w:rsidRPr="00A954A1" w:rsidRDefault="00BE7F33" w:rsidP="00BE7F33">
      <w:pPr>
        <w:pStyle w:val="ac"/>
        <w:spacing w:before="0" w:beforeAutospacing="0" w:after="0" w:afterAutospacing="0" w:line="360" w:lineRule="auto"/>
        <w:ind w:firstLine="709"/>
        <w:jc w:val="both"/>
        <w:rPr>
          <w:sz w:val="28"/>
          <w:szCs w:val="28"/>
        </w:rPr>
      </w:pPr>
      <w:r w:rsidRPr="009E23B9">
        <w:rPr>
          <w:rStyle w:val="ad"/>
          <w:b w:val="0"/>
          <w:iCs/>
          <w:sz w:val="28"/>
          <w:szCs w:val="28"/>
        </w:rPr>
        <w:t>Адміністративно-господарський відділ</w:t>
      </w:r>
      <w:r w:rsidRPr="00A954A1">
        <w:rPr>
          <w:sz w:val="28"/>
          <w:szCs w:val="28"/>
        </w:rPr>
        <w:t xml:space="preserve"> займається придбанням, підтримкою і продажем банківських будинків, споруд та обладнання. Спільно з відділом ЕОМ здійснює розробку та впровадження ЕОМ, оснащення банківських установ ЕОМ та організаційною технікою, веде архів.</w:t>
      </w:r>
    </w:p>
    <w:p w:rsidR="00BE7F33" w:rsidRPr="00A954A1" w:rsidRDefault="00BE7F33" w:rsidP="00BE7F33">
      <w:pPr>
        <w:pStyle w:val="ac"/>
        <w:spacing w:before="0" w:beforeAutospacing="0" w:after="0" w:afterAutospacing="0" w:line="360" w:lineRule="auto"/>
        <w:ind w:firstLine="709"/>
        <w:jc w:val="both"/>
        <w:rPr>
          <w:sz w:val="28"/>
          <w:szCs w:val="28"/>
        </w:rPr>
      </w:pPr>
      <w:r w:rsidRPr="009E23B9">
        <w:rPr>
          <w:rStyle w:val="ad"/>
          <w:b w:val="0"/>
          <w:iCs/>
          <w:sz w:val="28"/>
          <w:szCs w:val="28"/>
        </w:rPr>
        <w:t>Юридичний відділ</w:t>
      </w:r>
      <w:r w:rsidRPr="00A954A1">
        <w:rPr>
          <w:sz w:val="28"/>
          <w:szCs w:val="28"/>
        </w:rPr>
        <w:t xml:space="preserve"> розробляє нормативні документи та контролює правильність укладання банківських угод, складає договори, різного роду акти й інші ділові папери, позовні заяви, протести, веде справи банку в судових та адміністративних установах.</w:t>
      </w:r>
    </w:p>
    <w:p w:rsidR="00BE7F33" w:rsidRPr="00A954A1" w:rsidRDefault="00BE7F33" w:rsidP="00BE7F33">
      <w:pPr>
        <w:pStyle w:val="ac"/>
        <w:spacing w:before="0" w:beforeAutospacing="0" w:after="0" w:afterAutospacing="0" w:line="360" w:lineRule="auto"/>
        <w:ind w:firstLine="709"/>
        <w:jc w:val="both"/>
        <w:rPr>
          <w:sz w:val="28"/>
          <w:szCs w:val="28"/>
        </w:rPr>
      </w:pPr>
      <w:r w:rsidRPr="009E23B9">
        <w:rPr>
          <w:rStyle w:val="ad"/>
          <w:b w:val="0"/>
          <w:iCs/>
          <w:sz w:val="28"/>
          <w:szCs w:val="28"/>
        </w:rPr>
        <w:t>Ревізійний відділ</w:t>
      </w:r>
      <w:r w:rsidRPr="00A954A1">
        <w:rPr>
          <w:rStyle w:val="ad"/>
          <w:sz w:val="28"/>
          <w:szCs w:val="28"/>
        </w:rPr>
        <w:t>.</w:t>
      </w:r>
      <w:r w:rsidRPr="00A954A1">
        <w:rPr>
          <w:sz w:val="28"/>
          <w:szCs w:val="28"/>
        </w:rPr>
        <w:t xml:space="preserve"> Служба внутрішнього банківського аудиту здійснює перевірку роботи банку і його філій відповідно до чинних нормативів обліку, інструкцій та інших нормативних документів.</w:t>
      </w:r>
    </w:p>
    <w:p w:rsidR="00BE7F33" w:rsidRDefault="00BE7F33" w:rsidP="00BE7F33">
      <w:pPr>
        <w:pStyle w:val="ac"/>
        <w:spacing w:before="0" w:beforeAutospacing="0" w:after="0" w:afterAutospacing="0" w:line="360" w:lineRule="auto"/>
        <w:ind w:firstLine="709"/>
        <w:jc w:val="both"/>
        <w:rPr>
          <w:sz w:val="28"/>
          <w:szCs w:val="28"/>
          <w:lang w:val="uk-UA"/>
        </w:rPr>
      </w:pPr>
      <w:r w:rsidRPr="009E23B9">
        <w:rPr>
          <w:rStyle w:val="ad"/>
          <w:b w:val="0"/>
          <w:iCs/>
          <w:sz w:val="28"/>
          <w:szCs w:val="28"/>
        </w:rPr>
        <w:t>Відділ впровадження і експлуатації ЕО</w:t>
      </w:r>
      <w:r w:rsidRPr="009E23B9">
        <w:rPr>
          <w:rStyle w:val="ad"/>
          <w:b w:val="0"/>
          <w:sz w:val="28"/>
          <w:szCs w:val="28"/>
        </w:rPr>
        <w:t>М</w:t>
      </w:r>
      <w:r w:rsidRPr="00A954A1">
        <w:rPr>
          <w:sz w:val="28"/>
          <w:szCs w:val="28"/>
        </w:rPr>
        <w:t xml:space="preserve"> організовує комп'ютерні системи банку, здійснює виконання електронних розрахунків і платежів, займається розробкою програмного забезпечення для відділів та управлінь банку, розробляє програми перспективного та поточного оснащення банку електронно-обчислювальною і оргтехнікою, спільно з адміністративним відділом реалізує ці програми.</w:t>
      </w:r>
      <w:r w:rsidR="00312C23">
        <w:rPr>
          <w:sz w:val="28"/>
          <w:szCs w:val="28"/>
          <w:lang w:val="uk-UA"/>
        </w:rPr>
        <w:t xml:space="preserve"> </w:t>
      </w:r>
    </w:p>
    <w:p w:rsidR="00BE7F33" w:rsidRDefault="00A8730C" w:rsidP="00B96AEA">
      <w:pPr>
        <w:spacing w:line="360" w:lineRule="auto"/>
        <w:ind w:firstLine="709"/>
        <w:jc w:val="both"/>
        <w:rPr>
          <w:sz w:val="28"/>
          <w:szCs w:val="28"/>
          <w:lang w:val="uk-UA"/>
        </w:rPr>
      </w:pPr>
      <w:r w:rsidRPr="00E73A20">
        <w:rPr>
          <w:sz w:val="28"/>
          <w:szCs w:val="28"/>
          <w:lang w:val="uk-UA"/>
        </w:rPr>
        <w:t>З</w:t>
      </w:r>
      <w:r w:rsidRPr="00312C23">
        <w:rPr>
          <w:sz w:val="28"/>
          <w:szCs w:val="28"/>
          <w:lang w:val="uk-UA"/>
        </w:rPr>
        <w:t xml:space="preserve">гідно з рейтингом </w:t>
      </w:r>
      <w:r w:rsidRPr="00E73A20">
        <w:rPr>
          <w:sz w:val="28"/>
          <w:szCs w:val="28"/>
        </w:rPr>
        <w:t>World</w:t>
      </w:r>
      <w:r w:rsidRPr="00312C23">
        <w:rPr>
          <w:sz w:val="28"/>
          <w:szCs w:val="28"/>
          <w:lang w:val="uk-UA"/>
        </w:rPr>
        <w:t>'</w:t>
      </w:r>
      <w:r w:rsidRPr="00E73A20">
        <w:rPr>
          <w:sz w:val="28"/>
          <w:szCs w:val="28"/>
        </w:rPr>
        <w:t>s</w:t>
      </w:r>
      <w:r w:rsidRPr="00312C23">
        <w:rPr>
          <w:sz w:val="28"/>
          <w:szCs w:val="28"/>
          <w:lang w:val="uk-UA"/>
        </w:rPr>
        <w:t xml:space="preserve"> </w:t>
      </w:r>
      <w:r w:rsidRPr="00E73A20">
        <w:rPr>
          <w:sz w:val="28"/>
          <w:szCs w:val="28"/>
        </w:rPr>
        <w:t>Best</w:t>
      </w:r>
      <w:r w:rsidRPr="00312C23">
        <w:rPr>
          <w:sz w:val="28"/>
          <w:szCs w:val="28"/>
          <w:lang w:val="uk-UA"/>
        </w:rPr>
        <w:t xml:space="preserve"> </w:t>
      </w:r>
      <w:r w:rsidRPr="00E73A20">
        <w:rPr>
          <w:sz w:val="28"/>
          <w:szCs w:val="28"/>
        </w:rPr>
        <w:t>Banks</w:t>
      </w:r>
      <w:r w:rsidRPr="00312C23">
        <w:rPr>
          <w:sz w:val="28"/>
          <w:szCs w:val="28"/>
          <w:lang w:val="uk-UA"/>
        </w:rPr>
        <w:t xml:space="preserve"> 2012, що складається щороку американським фінансовим журналом </w:t>
      </w:r>
      <w:r w:rsidRPr="00E73A20">
        <w:rPr>
          <w:sz w:val="28"/>
          <w:szCs w:val="28"/>
        </w:rPr>
        <w:t>Global</w:t>
      </w:r>
      <w:r w:rsidRPr="00312C23">
        <w:rPr>
          <w:sz w:val="28"/>
          <w:szCs w:val="28"/>
          <w:lang w:val="uk-UA"/>
        </w:rPr>
        <w:t xml:space="preserve"> </w:t>
      </w:r>
      <w:r w:rsidRPr="00E73A20">
        <w:rPr>
          <w:sz w:val="28"/>
          <w:szCs w:val="28"/>
        </w:rPr>
        <w:t>Finance</w:t>
      </w:r>
      <w:r w:rsidRPr="00312C23">
        <w:rPr>
          <w:sz w:val="28"/>
          <w:szCs w:val="28"/>
          <w:lang w:val="uk-UA"/>
        </w:rPr>
        <w:t xml:space="preserve">, </w:t>
      </w:r>
      <w:r w:rsidR="009E23B9">
        <w:rPr>
          <w:sz w:val="28"/>
          <w:szCs w:val="28"/>
          <w:lang w:val="uk-UA"/>
        </w:rPr>
        <w:t xml:space="preserve">ПАТ КБ </w:t>
      </w:r>
      <w:r w:rsidR="0092179E" w:rsidRPr="0095425C">
        <w:rPr>
          <w:color w:val="000000"/>
          <w:sz w:val="28"/>
          <w:szCs w:val="28"/>
          <w:lang w:val="uk-UA"/>
        </w:rPr>
        <w:t>"</w:t>
      </w:r>
      <w:r w:rsidR="0092179E" w:rsidRPr="0092179E">
        <w:rPr>
          <w:color w:val="000000"/>
          <w:sz w:val="28"/>
          <w:szCs w:val="28"/>
          <w:lang w:val="uk-UA"/>
        </w:rPr>
        <w:t>ПриватБанк</w:t>
      </w:r>
      <w:r w:rsidR="0092179E" w:rsidRPr="0095425C">
        <w:rPr>
          <w:color w:val="000000"/>
          <w:sz w:val="28"/>
          <w:szCs w:val="28"/>
          <w:lang w:val="uk-UA"/>
        </w:rPr>
        <w:t>"</w:t>
      </w:r>
      <w:r w:rsidR="0092179E">
        <w:rPr>
          <w:color w:val="000000"/>
          <w:sz w:val="28"/>
          <w:szCs w:val="28"/>
          <w:lang w:val="uk-UA"/>
        </w:rPr>
        <w:t xml:space="preserve"> </w:t>
      </w:r>
      <w:r>
        <w:rPr>
          <w:sz w:val="28"/>
          <w:szCs w:val="28"/>
          <w:lang w:val="uk-UA"/>
        </w:rPr>
        <w:t xml:space="preserve">вже 10 рік поспіль </w:t>
      </w:r>
      <w:r w:rsidRPr="00312C23">
        <w:rPr>
          <w:sz w:val="28"/>
          <w:szCs w:val="28"/>
          <w:lang w:val="uk-UA"/>
        </w:rPr>
        <w:t>був визнаний найкращим українським банком і увійшов до числа кращих банків світу.</w:t>
      </w:r>
    </w:p>
    <w:p w:rsidR="008A70D0" w:rsidRDefault="00E46E4E" w:rsidP="001C72A1">
      <w:pPr>
        <w:spacing w:line="360" w:lineRule="auto"/>
        <w:ind w:firstLine="709"/>
        <w:jc w:val="both"/>
        <w:rPr>
          <w:sz w:val="28"/>
          <w:szCs w:val="28"/>
          <w:lang w:val="uk-UA"/>
        </w:rPr>
      </w:pPr>
      <w:r>
        <w:rPr>
          <w:sz w:val="28"/>
          <w:szCs w:val="28"/>
          <w:lang w:val="uk-UA"/>
        </w:rPr>
        <w:t>Такий успіх та признання в першу чергу залежать від здатності банку</w:t>
      </w:r>
      <w:r w:rsidR="00765231">
        <w:rPr>
          <w:sz w:val="28"/>
          <w:szCs w:val="28"/>
          <w:lang w:val="uk-UA"/>
        </w:rPr>
        <w:t xml:space="preserve"> самостійно</w:t>
      </w:r>
      <w:r>
        <w:rPr>
          <w:sz w:val="28"/>
          <w:szCs w:val="28"/>
          <w:lang w:val="uk-UA"/>
        </w:rPr>
        <w:t xml:space="preserve"> оцінювати і прогнозувати свій фінансовий стан, а також розробляти конструктивні рішення щодо його </w:t>
      </w:r>
      <w:r w:rsidR="00765231">
        <w:rPr>
          <w:sz w:val="28"/>
          <w:szCs w:val="28"/>
          <w:lang w:val="uk-UA"/>
        </w:rPr>
        <w:t>стабільності та зміцнення.</w:t>
      </w:r>
      <w:r w:rsidR="001C72A1">
        <w:rPr>
          <w:sz w:val="28"/>
          <w:szCs w:val="28"/>
          <w:lang w:val="uk-UA"/>
        </w:rPr>
        <w:t xml:space="preserve"> </w:t>
      </w:r>
    </w:p>
    <w:p w:rsidR="00506681" w:rsidRDefault="00506681" w:rsidP="00506681">
      <w:pPr>
        <w:spacing w:line="360" w:lineRule="auto"/>
        <w:ind w:firstLine="709"/>
        <w:jc w:val="both"/>
        <w:rPr>
          <w:color w:val="000000"/>
          <w:sz w:val="28"/>
          <w:szCs w:val="28"/>
          <w:shd w:val="clear" w:color="auto" w:fill="FFFFFF"/>
          <w:lang w:val="uk-UA"/>
        </w:rPr>
      </w:pPr>
      <w:r>
        <w:rPr>
          <w:sz w:val="28"/>
          <w:szCs w:val="28"/>
          <w:lang w:val="uk-UA"/>
        </w:rPr>
        <w:t xml:space="preserve">Аналіз фінансового стану банку – це комплекс дій </w:t>
      </w:r>
      <w:r>
        <w:rPr>
          <w:color w:val="000000"/>
          <w:sz w:val="28"/>
          <w:szCs w:val="28"/>
          <w:shd w:val="clear" w:color="auto" w:fill="FFFFFF"/>
          <w:lang w:val="uk-UA"/>
        </w:rPr>
        <w:t xml:space="preserve">щодо вивчення й аналізу </w:t>
      </w:r>
      <w:r w:rsidRPr="00506681">
        <w:rPr>
          <w:color w:val="000000"/>
          <w:sz w:val="28"/>
          <w:szCs w:val="28"/>
          <w:shd w:val="clear" w:color="auto" w:fill="FFFFFF"/>
          <w:lang w:val="uk-UA"/>
        </w:rPr>
        <w:t xml:space="preserve">результатів </w:t>
      </w:r>
      <w:r>
        <w:rPr>
          <w:color w:val="000000"/>
          <w:sz w:val="28"/>
          <w:szCs w:val="28"/>
          <w:shd w:val="clear" w:color="auto" w:fill="FFFFFF"/>
          <w:lang w:val="uk-UA"/>
        </w:rPr>
        <w:t xml:space="preserve">його </w:t>
      </w:r>
      <w:r w:rsidRPr="00506681">
        <w:rPr>
          <w:color w:val="000000"/>
          <w:sz w:val="28"/>
          <w:szCs w:val="28"/>
          <w:shd w:val="clear" w:color="auto" w:fill="FFFFFF"/>
          <w:lang w:val="uk-UA"/>
        </w:rPr>
        <w:t>фінансово-господарської діяльності</w:t>
      </w:r>
      <w:r>
        <w:rPr>
          <w:color w:val="000000"/>
          <w:sz w:val="28"/>
          <w:szCs w:val="28"/>
          <w:shd w:val="clear" w:color="auto" w:fill="FFFFFF"/>
          <w:lang w:val="uk-UA"/>
        </w:rPr>
        <w:t>,</w:t>
      </w:r>
      <w:r w:rsidRPr="00506681">
        <w:rPr>
          <w:color w:val="000000"/>
          <w:sz w:val="28"/>
          <w:szCs w:val="28"/>
          <w:shd w:val="clear" w:color="auto" w:fill="FFFFFF"/>
          <w:lang w:val="uk-UA"/>
        </w:rPr>
        <w:t xml:space="preserve"> з метою визначення ступеня ефективності використання </w:t>
      </w:r>
      <w:r>
        <w:rPr>
          <w:color w:val="000000"/>
          <w:sz w:val="28"/>
          <w:szCs w:val="28"/>
          <w:shd w:val="clear" w:color="auto" w:fill="FFFFFF"/>
          <w:lang w:val="uk-UA"/>
        </w:rPr>
        <w:t xml:space="preserve">його ресурсів, </w:t>
      </w:r>
      <w:r w:rsidRPr="00506681">
        <w:rPr>
          <w:color w:val="000000"/>
          <w:sz w:val="28"/>
          <w:szCs w:val="28"/>
          <w:shd w:val="clear" w:color="auto" w:fill="FFFFFF"/>
          <w:lang w:val="uk-UA"/>
        </w:rPr>
        <w:t xml:space="preserve">виявлення </w:t>
      </w:r>
      <w:r w:rsidRPr="00506681">
        <w:rPr>
          <w:color w:val="000000"/>
          <w:sz w:val="28"/>
          <w:szCs w:val="28"/>
          <w:shd w:val="clear" w:color="auto" w:fill="FFFFFF"/>
          <w:lang w:val="uk-UA"/>
        </w:rPr>
        <w:lastRenderedPageBreak/>
        <w:t>можливих недоліків, порушень, невикористаних резервів</w:t>
      </w:r>
      <w:r>
        <w:rPr>
          <w:color w:val="000000"/>
          <w:sz w:val="28"/>
          <w:szCs w:val="28"/>
          <w:shd w:val="clear" w:color="auto" w:fill="FFFFFF"/>
          <w:lang w:val="uk-UA"/>
        </w:rPr>
        <w:t xml:space="preserve"> та</w:t>
      </w:r>
      <w:r w:rsidRPr="00506681">
        <w:rPr>
          <w:color w:val="000000"/>
          <w:sz w:val="28"/>
          <w:szCs w:val="28"/>
          <w:shd w:val="clear" w:color="auto" w:fill="FFFFFF"/>
          <w:lang w:val="uk-UA"/>
        </w:rPr>
        <w:t xml:space="preserve"> підвищення результативності діяльності.</w:t>
      </w:r>
    </w:p>
    <w:p w:rsidR="00506681" w:rsidRDefault="00506681" w:rsidP="00506681">
      <w:pPr>
        <w:spacing w:line="360" w:lineRule="auto"/>
        <w:ind w:firstLine="709"/>
        <w:jc w:val="both"/>
        <w:rPr>
          <w:color w:val="000000"/>
          <w:sz w:val="28"/>
          <w:szCs w:val="28"/>
          <w:lang w:val="uk-UA"/>
        </w:rPr>
      </w:pPr>
      <w:r w:rsidRPr="00506681">
        <w:rPr>
          <w:color w:val="000000"/>
          <w:sz w:val="28"/>
          <w:szCs w:val="28"/>
          <w:lang w:val="uk-UA"/>
        </w:rPr>
        <w:t>Для отримання більш ґрунтовної оцінки фінансового стану банку</w:t>
      </w:r>
      <w:r>
        <w:rPr>
          <w:color w:val="000000"/>
          <w:sz w:val="28"/>
          <w:szCs w:val="28"/>
          <w:lang w:val="uk-UA"/>
        </w:rPr>
        <w:t xml:space="preserve"> </w:t>
      </w:r>
      <w:r w:rsidRPr="00506681">
        <w:rPr>
          <w:color w:val="000000"/>
          <w:sz w:val="28"/>
          <w:szCs w:val="28"/>
          <w:lang w:val="uk-UA"/>
        </w:rPr>
        <w:t>рекомендовано проаналізувати не тільки баланс та матеріали звітності</w:t>
      </w:r>
      <w:r>
        <w:rPr>
          <w:color w:val="000000"/>
          <w:sz w:val="28"/>
          <w:szCs w:val="28"/>
          <w:lang w:val="uk-UA"/>
        </w:rPr>
        <w:t xml:space="preserve"> </w:t>
      </w:r>
      <w:r w:rsidRPr="00506681">
        <w:rPr>
          <w:color w:val="000000"/>
          <w:sz w:val="28"/>
          <w:szCs w:val="28"/>
          <w:lang w:val="uk-UA"/>
        </w:rPr>
        <w:t>самого банку, а й провести дослідження кон’юнктури ринку, оцінити</w:t>
      </w:r>
      <w:r>
        <w:rPr>
          <w:color w:val="000000"/>
          <w:sz w:val="28"/>
          <w:szCs w:val="28"/>
          <w:lang w:val="uk-UA"/>
        </w:rPr>
        <w:t xml:space="preserve"> </w:t>
      </w:r>
      <w:r w:rsidRPr="00506681">
        <w:rPr>
          <w:color w:val="000000"/>
          <w:sz w:val="28"/>
          <w:szCs w:val="28"/>
          <w:lang w:val="uk-UA"/>
        </w:rPr>
        <w:t>конкурентів, здійснити аналіз фінансового стану позичальників та ін.</w:t>
      </w:r>
      <w:r>
        <w:rPr>
          <w:color w:val="000000"/>
          <w:sz w:val="28"/>
          <w:szCs w:val="28"/>
          <w:lang w:val="uk-UA"/>
        </w:rPr>
        <w:t xml:space="preserve"> </w:t>
      </w:r>
      <w:r w:rsidRPr="00506681">
        <w:rPr>
          <w:color w:val="000000"/>
          <w:sz w:val="28"/>
          <w:szCs w:val="28"/>
        </w:rPr>
        <w:t>Крім того, можливості фінансового аналізу ширші, коли вони базуються на</w:t>
      </w:r>
      <w:r>
        <w:rPr>
          <w:color w:val="000000"/>
          <w:sz w:val="28"/>
          <w:szCs w:val="28"/>
          <w:lang w:val="uk-UA"/>
        </w:rPr>
        <w:t xml:space="preserve"> </w:t>
      </w:r>
      <w:r w:rsidRPr="00506681">
        <w:rPr>
          <w:color w:val="000000"/>
          <w:sz w:val="28"/>
          <w:szCs w:val="28"/>
        </w:rPr>
        <w:t>побудові різного виду економіко-статистичних та математичних моделей</w:t>
      </w:r>
      <w:r>
        <w:rPr>
          <w:color w:val="000000"/>
          <w:sz w:val="28"/>
          <w:szCs w:val="28"/>
          <w:lang w:val="uk-UA"/>
        </w:rPr>
        <w:t xml:space="preserve"> </w:t>
      </w:r>
      <w:r w:rsidRPr="00506681">
        <w:rPr>
          <w:color w:val="000000"/>
          <w:sz w:val="28"/>
          <w:szCs w:val="28"/>
        </w:rPr>
        <w:t>зв’язку, а також узагальнюючих характеристик структури та динаміки.</w:t>
      </w:r>
    </w:p>
    <w:p w:rsidR="00506681" w:rsidRDefault="00506681" w:rsidP="00506681">
      <w:pPr>
        <w:spacing w:line="360" w:lineRule="auto"/>
        <w:ind w:firstLine="708"/>
        <w:jc w:val="both"/>
        <w:rPr>
          <w:sz w:val="28"/>
          <w:szCs w:val="28"/>
          <w:lang w:val="uk-UA"/>
        </w:rPr>
      </w:pPr>
      <w:r>
        <w:rPr>
          <w:color w:val="000000"/>
          <w:sz w:val="28"/>
          <w:szCs w:val="28"/>
          <w:shd w:val="clear" w:color="auto" w:fill="FFFFFF"/>
          <w:lang w:val="uk-UA"/>
        </w:rPr>
        <w:t xml:space="preserve">Для </w:t>
      </w:r>
      <w:r>
        <w:rPr>
          <w:sz w:val="28"/>
          <w:szCs w:val="28"/>
          <w:lang w:val="uk-UA"/>
        </w:rPr>
        <w:t xml:space="preserve">оцінки фінансового стану банку, нам необхідно визначити показники його фінансової стійкості, ділової активності та ліквідності. </w:t>
      </w:r>
      <w:r w:rsidRPr="001C72A1">
        <w:rPr>
          <w:sz w:val="28"/>
          <w:szCs w:val="28"/>
          <w:lang w:val="uk-UA"/>
        </w:rPr>
        <w:t xml:space="preserve">Для оцінки та прогнозування фінансового стану ПАТ КБ </w:t>
      </w:r>
      <w:r w:rsidR="0092179E" w:rsidRPr="0095425C">
        <w:rPr>
          <w:color w:val="000000"/>
          <w:sz w:val="28"/>
          <w:szCs w:val="28"/>
          <w:lang w:val="uk-UA"/>
        </w:rPr>
        <w:t>"</w:t>
      </w:r>
      <w:r w:rsidR="0092179E" w:rsidRPr="0092179E">
        <w:rPr>
          <w:color w:val="000000"/>
          <w:sz w:val="28"/>
          <w:szCs w:val="28"/>
          <w:lang w:val="uk-UA"/>
        </w:rPr>
        <w:t>ПриватБанк</w:t>
      </w:r>
      <w:r w:rsidR="0092179E" w:rsidRPr="0095425C">
        <w:rPr>
          <w:color w:val="000000"/>
          <w:sz w:val="28"/>
          <w:szCs w:val="28"/>
          <w:lang w:val="uk-UA"/>
        </w:rPr>
        <w:t>"</w:t>
      </w:r>
      <w:r w:rsidR="0092179E">
        <w:rPr>
          <w:color w:val="000000"/>
          <w:sz w:val="28"/>
          <w:szCs w:val="28"/>
          <w:lang w:val="uk-UA"/>
        </w:rPr>
        <w:t xml:space="preserve"> </w:t>
      </w:r>
      <w:r w:rsidRPr="001C72A1">
        <w:rPr>
          <w:sz w:val="28"/>
          <w:szCs w:val="28"/>
          <w:lang w:val="uk-UA"/>
        </w:rPr>
        <w:t xml:space="preserve">на основі даних балансу розрахуємо показники, що впливають на </w:t>
      </w:r>
      <w:r>
        <w:rPr>
          <w:sz w:val="28"/>
          <w:szCs w:val="28"/>
          <w:lang w:val="uk-UA"/>
        </w:rPr>
        <w:t>його фінансову стійкість   (</w:t>
      </w:r>
      <w:r w:rsidRPr="001C72A1">
        <w:rPr>
          <w:sz w:val="28"/>
          <w:szCs w:val="28"/>
          <w:lang w:val="uk-UA"/>
        </w:rPr>
        <w:t>табл. 2.2)</w:t>
      </w:r>
      <w:r w:rsidR="005E253E">
        <w:rPr>
          <w:sz w:val="28"/>
          <w:szCs w:val="28"/>
          <w:lang w:val="uk-UA"/>
        </w:rPr>
        <w:t>.</w:t>
      </w:r>
    </w:p>
    <w:p w:rsidR="00506681" w:rsidRDefault="00391BE4" w:rsidP="00391BE4">
      <w:pPr>
        <w:spacing w:line="360" w:lineRule="auto"/>
        <w:ind w:firstLine="708"/>
        <w:jc w:val="right"/>
        <w:rPr>
          <w:sz w:val="28"/>
          <w:szCs w:val="28"/>
          <w:lang w:val="uk-UA"/>
        </w:rPr>
      </w:pPr>
      <w:r>
        <w:rPr>
          <w:sz w:val="28"/>
          <w:szCs w:val="28"/>
          <w:lang w:val="uk-UA"/>
        </w:rPr>
        <w:t>Таблиця 2.2</w:t>
      </w:r>
    </w:p>
    <w:p w:rsidR="00391BE4" w:rsidRDefault="00391BE4" w:rsidP="00391BE4">
      <w:pPr>
        <w:shd w:val="clear" w:color="auto" w:fill="FFFFFF"/>
        <w:autoSpaceDE/>
        <w:autoSpaceDN/>
        <w:jc w:val="center"/>
        <w:rPr>
          <w:sz w:val="28"/>
          <w:szCs w:val="28"/>
          <w:lang w:val="uk-UA"/>
        </w:rPr>
      </w:pPr>
      <w:r w:rsidRPr="005B1C45">
        <w:rPr>
          <w:sz w:val="28"/>
          <w:szCs w:val="28"/>
          <w:lang w:val="uk-UA"/>
        </w:rPr>
        <w:t>Алгоритм показників, що характеризують фінансову стійкість банку</w:t>
      </w:r>
    </w:p>
    <w:tbl>
      <w:tblPr>
        <w:tblStyle w:val="aa"/>
        <w:tblW w:w="9780" w:type="dxa"/>
        <w:tblLook w:val="04A0" w:firstRow="1" w:lastRow="0" w:firstColumn="1" w:lastColumn="0" w:noHBand="0" w:noVBand="1"/>
      </w:tblPr>
      <w:tblGrid>
        <w:gridCol w:w="580"/>
        <w:gridCol w:w="2700"/>
        <w:gridCol w:w="2620"/>
        <w:gridCol w:w="3880"/>
      </w:tblGrid>
      <w:tr w:rsidR="00391BE4" w:rsidRPr="00391BE4" w:rsidTr="00391BE4">
        <w:trPr>
          <w:trHeight w:val="870"/>
        </w:trPr>
        <w:tc>
          <w:tcPr>
            <w:tcW w:w="580" w:type="dxa"/>
            <w:hideMark/>
          </w:tcPr>
          <w:p w:rsidR="00391BE4" w:rsidRPr="00391BE4" w:rsidRDefault="00391BE4" w:rsidP="00391BE4">
            <w:pPr>
              <w:autoSpaceDE/>
              <w:autoSpaceDN/>
              <w:jc w:val="center"/>
              <w:rPr>
                <w:color w:val="000000"/>
                <w:sz w:val="24"/>
                <w:szCs w:val="24"/>
              </w:rPr>
            </w:pPr>
            <w:r w:rsidRPr="00391BE4">
              <w:rPr>
                <w:color w:val="000000"/>
                <w:sz w:val="24"/>
                <w:szCs w:val="24"/>
              </w:rPr>
              <w:t>№</w:t>
            </w:r>
          </w:p>
        </w:tc>
        <w:tc>
          <w:tcPr>
            <w:tcW w:w="2700" w:type="dxa"/>
            <w:hideMark/>
          </w:tcPr>
          <w:p w:rsidR="00391BE4" w:rsidRPr="00391BE4" w:rsidRDefault="00391BE4" w:rsidP="00391BE4">
            <w:pPr>
              <w:autoSpaceDE/>
              <w:autoSpaceDN/>
              <w:jc w:val="center"/>
              <w:rPr>
                <w:color w:val="000000"/>
                <w:sz w:val="24"/>
                <w:szCs w:val="24"/>
              </w:rPr>
            </w:pPr>
            <w:r w:rsidRPr="00391BE4">
              <w:rPr>
                <w:color w:val="000000"/>
                <w:sz w:val="24"/>
                <w:szCs w:val="24"/>
              </w:rPr>
              <w:t>Найменування показника</w:t>
            </w:r>
          </w:p>
        </w:tc>
        <w:tc>
          <w:tcPr>
            <w:tcW w:w="2620" w:type="dxa"/>
            <w:hideMark/>
          </w:tcPr>
          <w:p w:rsidR="00391BE4" w:rsidRPr="00391BE4" w:rsidRDefault="00391BE4" w:rsidP="00391BE4">
            <w:pPr>
              <w:autoSpaceDE/>
              <w:autoSpaceDN/>
              <w:jc w:val="center"/>
              <w:rPr>
                <w:color w:val="000000"/>
                <w:sz w:val="24"/>
                <w:szCs w:val="24"/>
              </w:rPr>
            </w:pPr>
            <w:r w:rsidRPr="00391BE4">
              <w:rPr>
                <w:color w:val="000000"/>
                <w:sz w:val="24"/>
                <w:szCs w:val="24"/>
              </w:rPr>
              <w:t>Алгоритм розрахунку за балансом</w:t>
            </w:r>
          </w:p>
        </w:tc>
        <w:tc>
          <w:tcPr>
            <w:tcW w:w="3880" w:type="dxa"/>
            <w:hideMark/>
          </w:tcPr>
          <w:p w:rsidR="00391BE4" w:rsidRPr="00391BE4" w:rsidRDefault="00391BE4" w:rsidP="00391BE4">
            <w:pPr>
              <w:autoSpaceDE/>
              <w:autoSpaceDN/>
              <w:jc w:val="center"/>
              <w:rPr>
                <w:color w:val="000000"/>
                <w:sz w:val="24"/>
                <w:szCs w:val="24"/>
              </w:rPr>
            </w:pPr>
            <w:r w:rsidRPr="00391BE4">
              <w:rPr>
                <w:color w:val="000000"/>
                <w:sz w:val="24"/>
                <w:szCs w:val="24"/>
              </w:rPr>
              <w:t>Економічний зміст показника визначає</w:t>
            </w:r>
          </w:p>
        </w:tc>
      </w:tr>
      <w:tr w:rsidR="00391BE4" w:rsidRPr="00391BE4" w:rsidTr="00391BE4">
        <w:trPr>
          <w:trHeight w:val="315"/>
        </w:trPr>
        <w:tc>
          <w:tcPr>
            <w:tcW w:w="580" w:type="dxa"/>
            <w:hideMark/>
          </w:tcPr>
          <w:p w:rsidR="00391BE4" w:rsidRPr="00391BE4" w:rsidRDefault="00391BE4" w:rsidP="00391BE4">
            <w:pPr>
              <w:autoSpaceDE/>
              <w:autoSpaceDN/>
              <w:jc w:val="center"/>
              <w:rPr>
                <w:color w:val="000000"/>
                <w:sz w:val="24"/>
                <w:szCs w:val="24"/>
              </w:rPr>
            </w:pPr>
            <w:r w:rsidRPr="00391BE4">
              <w:rPr>
                <w:color w:val="000000"/>
                <w:sz w:val="24"/>
                <w:szCs w:val="24"/>
                <w:lang w:val="uk-UA"/>
              </w:rPr>
              <w:t>1</w:t>
            </w:r>
          </w:p>
        </w:tc>
        <w:tc>
          <w:tcPr>
            <w:tcW w:w="2700" w:type="dxa"/>
            <w:hideMark/>
          </w:tcPr>
          <w:p w:rsidR="00391BE4" w:rsidRPr="00391BE4" w:rsidRDefault="00391BE4" w:rsidP="00391BE4">
            <w:pPr>
              <w:autoSpaceDE/>
              <w:autoSpaceDN/>
              <w:jc w:val="center"/>
              <w:rPr>
                <w:color w:val="000000"/>
                <w:sz w:val="24"/>
                <w:szCs w:val="24"/>
              </w:rPr>
            </w:pPr>
            <w:r w:rsidRPr="00391BE4">
              <w:rPr>
                <w:color w:val="000000"/>
                <w:sz w:val="24"/>
                <w:szCs w:val="24"/>
                <w:lang w:val="uk-UA"/>
              </w:rPr>
              <w:t>2</w:t>
            </w:r>
          </w:p>
        </w:tc>
        <w:tc>
          <w:tcPr>
            <w:tcW w:w="2620" w:type="dxa"/>
            <w:hideMark/>
          </w:tcPr>
          <w:p w:rsidR="00391BE4" w:rsidRPr="00391BE4" w:rsidRDefault="00391BE4" w:rsidP="00391BE4">
            <w:pPr>
              <w:autoSpaceDE/>
              <w:autoSpaceDN/>
              <w:jc w:val="center"/>
              <w:rPr>
                <w:color w:val="000000"/>
                <w:sz w:val="24"/>
                <w:szCs w:val="24"/>
              </w:rPr>
            </w:pPr>
            <w:r w:rsidRPr="00391BE4">
              <w:rPr>
                <w:color w:val="000000"/>
                <w:sz w:val="24"/>
                <w:szCs w:val="24"/>
                <w:lang w:val="uk-UA"/>
              </w:rPr>
              <w:t>3</w:t>
            </w:r>
          </w:p>
        </w:tc>
        <w:tc>
          <w:tcPr>
            <w:tcW w:w="3880" w:type="dxa"/>
            <w:hideMark/>
          </w:tcPr>
          <w:p w:rsidR="00391BE4" w:rsidRPr="00391BE4" w:rsidRDefault="00391BE4" w:rsidP="00391BE4">
            <w:pPr>
              <w:autoSpaceDE/>
              <w:autoSpaceDN/>
              <w:jc w:val="center"/>
              <w:rPr>
                <w:color w:val="000000"/>
                <w:sz w:val="24"/>
                <w:szCs w:val="24"/>
              </w:rPr>
            </w:pPr>
            <w:r w:rsidRPr="00391BE4">
              <w:rPr>
                <w:color w:val="000000"/>
                <w:sz w:val="24"/>
                <w:szCs w:val="24"/>
                <w:lang w:val="uk-UA"/>
              </w:rPr>
              <w:t>4</w:t>
            </w:r>
          </w:p>
        </w:tc>
      </w:tr>
      <w:tr w:rsidR="00391BE4" w:rsidRPr="00391BE4" w:rsidTr="000415C2">
        <w:trPr>
          <w:trHeight w:val="1106"/>
        </w:trPr>
        <w:tc>
          <w:tcPr>
            <w:tcW w:w="580" w:type="dxa"/>
            <w:hideMark/>
          </w:tcPr>
          <w:p w:rsidR="00391BE4" w:rsidRPr="00391BE4" w:rsidRDefault="00391BE4" w:rsidP="00391BE4">
            <w:pPr>
              <w:autoSpaceDE/>
              <w:autoSpaceDN/>
              <w:jc w:val="center"/>
              <w:rPr>
                <w:color w:val="000000"/>
                <w:sz w:val="24"/>
                <w:szCs w:val="24"/>
              </w:rPr>
            </w:pPr>
            <w:r w:rsidRPr="00391BE4">
              <w:rPr>
                <w:color w:val="000000"/>
                <w:sz w:val="24"/>
                <w:szCs w:val="24"/>
                <w:lang w:val="uk-UA"/>
              </w:rPr>
              <w:t>1</w:t>
            </w:r>
          </w:p>
        </w:tc>
        <w:tc>
          <w:tcPr>
            <w:tcW w:w="2700" w:type="dxa"/>
            <w:hideMark/>
          </w:tcPr>
          <w:p w:rsidR="00391BE4" w:rsidRPr="00391BE4" w:rsidRDefault="00391BE4" w:rsidP="000415C2">
            <w:pPr>
              <w:autoSpaceDE/>
              <w:autoSpaceDN/>
              <w:jc w:val="both"/>
              <w:rPr>
                <w:color w:val="000000"/>
                <w:sz w:val="24"/>
                <w:szCs w:val="24"/>
              </w:rPr>
            </w:pPr>
            <w:r w:rsidRPr="00391BE4">
              <w:rPr>
                <w:color w:val="000000"/>
                <w:sz w:val="24"/>
                <w:szCs w:val="24"/>
              </w:rPr>
              <w:t>Коефіцієнт надійності</w:t>
            </w:r>
          </w:p>
        </w:tc>
        <w:tc>
          <w:tcPr>
            <w:tcW w:w="2620" w:type="dxa"/>
            <w:hideMark/>
          </w:tcPr>
          <w:p w:rsidR="00391BE4" w:rsidRPr="00391BE4" w:rsidRDefault="00F2330B" w:rsidP="00391BE4">
            <w:pPr>
              <w:autoSpaceDE/>
              <w:autoSpaceDN/>
              <w:rPr>
                <w:sz w:val="24"/>
                <w:szCs w:val="24"/>
              </w:rPr>
            </w:pPr>
            <m:oMathPara>
              <m:oMathParaPr>
                <m:jc m:val="center"/>
              </m:oMathParaPr>
              <m:oMath>
                <m:sSub>
                  <m:sSubPr>
                    <m:ctrlPr>
                      <w:rPr>
                        <w:rFonts w:ascii="Cambria Math" w:hAnsi="Cambria Math"/>
                        <w:sz w:val="24"/>
                        <w:szCs w:val="24"/>
                      </w:rPr>
                    </m:ctrlPr>
                  </m:sSubPr>
                  <m:e>
                    <m:r>
                      <m:rPr>
                        <m:sty m:val="p"/>
                      </m:rPr>
                      <w:rPr>
                        <w:rFonts w:ascii="Cambria Math"/>
                        <w:sz w:val="24"/>
                        <w:szCs w:val="24"/>
                      </w:rPr>
                      <m:t>К</m:t>
                    </m:r>
                  </m:e>
                  <m:sub>
                    <m:r>
                      <m:rPr>
                        <m:sty m:val="p"/>
                      </m:rPr>
                      <w:rPr>
                        <w:rFonts w:ascii="Cambria Math"/>
                        <w:sz w:val="24"/>
                        <w:szCs w:val="24"/>
                      </w:rPr>
                      <m:t>н</m:t>
                    </m:r>
                  </m:sub>
                </m:sSub>
                <m:r>
                  <m:rPr>
                    <m:sty m:val="p"/>
                  </m:rPr>
                  <w:rPr>
                    <w:rFonts w:ascii="Cambria Math"/>
                    <w:sz w:val="24"/>
                    <w:szCs w:val="24"/>
                  </w:rPr>
                  <m:t>=</m:t>
                </m:r>
                <m:f>
                  <m:fPr>
                    <m:ctrlPr>
                      <w:rPr>
                        <w:rFonts w:ascii="Cambria Math" w:hAnsi="Cambria Math"/>
                        <w:sz w:val="24"/>
                        <w:szCs w:val="24"/>
                      </w:rPr>
                    </m:ctrlPr>
                  </m:fPr>
                  <m:num>
                    <m:r>
                      <m:rPr>
                        <m:sty m:val="p"/>
                      </m:rPr>
                      <w:rPr>
                        <w:rFonts w:ascii="Cambria Math"/>
                        <w:sz w:val="24"/>
                        <w:szCs w:val="24"/>
                      </w:rPr>
                      <m:t>К</m:t>
                    </m:r>
                  </m:num>
                  <m:den>
                    <m:sSub>
                      <m:sSubPr>
                        <m:ctrlPr>
                          <w:rPr>
                            <w:rFonts w:ascii="Cambria Math" w:hAnsi="Cambria Math"/>
                            <w:sz w:val="24"/>
                            <w:szCs w:val="24"/>
                          </w:rPr>
                        </m:ctrlPr>
                      </m:sSubPr>
                      <m:e>
                        <m:r>
                          <m:rPr>
                            <m:sty m:val="p"/>
                          </m:rPr>
                          <w:rPr>
                            <w:rFonts w:ascii="Cambria Math"/>
                            <w:sz w:val="24"/>
                            <w:szCs w:val="24"/>
                          </w:rPr>
                          <m:t>З</m:t>
                        </m:r>
                      </m:e>
                      <m:sub>
                        <m:r>
                          <m:rPr>
                            <m:sty m:val="p"/>
                          </m:rPr>
                          <w:rPr>
                            <w:rFonts w:ascii="Cambria Math"/>
                            <w:sz w:val="24"/>
                            <w:szCs w:val="24"/>
                          </w:rPr>
                          <m:t>к</m:t>
                        </m:r>
                      </m:sub>
                    </m:sSub>
                  </m:den>
                </m:f>
              </m:oMath>
            </m:oMathPara>
          </w:p>
        </w:tc>
        <w:tc>
          <w:tcPr>
            <w:tcW w:w="3880" w:type="dxa"/>
            <w:hideMark/>
          </w:tcPr>
          <w:p w:rsidR="00391BE4" w:rsidRPr="00391BE4" w:rsidRDefault="00391BE4" w:rsidP="000415C2">
            <w:pPr>
              <w:autoSpaceDE/>
              <w:autoSpaceDN/>
              <w:jc w:val="both"/>
              <w:rPr>
                <w:color w:val="000000"/>
                <w:sz w:val="24"/>
                <w:szCs w:val="24"/>
              </w:rPr>
            </w:pPr>
            <w:r w:rsidRPr="00391BE4">
              <w:rPr>
                <w:color w:val="000000"/>
                <w:sz w:val="24"/>
                <w:szCs w:val="24"/>
              </w:rPr>
              <w:t>Співвідношення власного капіталу (К) до залучених коштів (Зк). Рівень залежності банку від залучених коштів</w:t>
            </w:r>
          </w:p>
        </w:tc>
      </w:tr>
      <w:tr w:rsidR="00391BE4" w:rsidRPr="00391BE4" w:rsidTr="000415C2">
        <w:trPr>
          <w:trHeight w:val="1122"/>
        </w:trPr>
        <w:tc>
          <w:tcPr>
            <w:tcW w:w="580" w:type="dxa"/>
            <w:hideMark/>
          </w:tcPr>
          <w:p w:rsidR="00391BE4" w:rsidRPr="00391BE4" w:rsidRDefault="00391BE4" w:rsidP="00391BE4">
            <w:pPr>
              <w:autoSpaceDE/>
              <w:autoSpaceDN/>
              <w:jc w:val="center"/>
              <w:rPr>
                <w:color w:val="000000"/>
                <w:sz w:val="24"/>
                <w:szCs w:val="24"/>
              </w:rPr>
            </w:pPr>
            <w:r w:rsidRPr="00391BE4">
              <w:rPr>
                <w:color w:val="000000"/>
                <w:sz w:val="24"/>
                <w:szCs w:val="24"/>
                <w:lang w:val="uk-UA"/>
              </w:rPr>
              <w:t>2</w:t>
            </w:r>
          </w:p>
        </w:tc>
        <w:tc>
          <w:tcPr>
            <w:tcW w:w="2700" w:type="dxa"/>
            <w:hideMark/>
          </w:tcPr>
          <w:p w:rsidR="00391BE4" w:rsidRPr="00391BE4" w:rsidRDefault="00391BE4" w:rsidP="000415C2">
            <w:pPr>
              <w:autoSpaceDE/>
              <w:autoSpaceDN/>
              <w:jc w:val="both"/>
              <w:rPr>
                <w:color w:val="000000"/>
                <w:sz w:val="24"/>
                <w:szCs w:val="24"/>
              </w:rPr>
            </w:pPr>
            <w:r w:rsidRPr="00391BE4">
              <w:rPr>
                <w:color w:val="000000"/>
                <w:sz w:val="24"/>
                <w:szCs w:val="24"/>
              </w:rPr>
              <w:t>Коефіцієнт фінансового важеля</w:t>
            </w:r>
          </w:p>
        </w:tc>
        <w:tc>
          <w:tcPr>
            <w:tcW w:w="2620" w:type="dxa"/>
            <w:hideMark/>
          </w:tcPr>
          <w:p w:rsidR="00391BE4" w:rsidRPr="00391BE4" w:rsidRDefault="00F2330B" w:rsidP="00391BE4">
            <w:pPr>
              <w:autoSpaceDE/>
              <w:autoSpaceDN/>
              <w:rPr>
                <w:color w:val="000000"/>
                <w:sz w:val="24"/>
                <w:szCs w:val="24"/>
              </w:rPr>
            </w:pPr>
            <m:oMathPara>
              <m:oMath>
                <m:sSub>
                  <m:sSubPr>
                    <m:ctrlPr>
                      <w:rPr>
                        <w:rFonts w:ascii="Cambria Math" w:hAnsi="Cambria Math"/>
                        <w:color w:val="000000"/>
                        <w:sz w:val="24"/>
                        <w:szCs w:val="24"/>
                      </w:rPr>
                    </m:ctrlPr>
                  </m:sSubPr>
                  <m:e>
                    <m:r>
                      <m:rPr>
                        <m:sty m:val="p"/>
                      </m:rPr>
                      <w:rPr>
                        <w:rFonts w:ascii="Cambria Math"/>
                        <w:color w:val="000000"/>
                        <w:sz w:val="24"/>
                        <w:szCs w:val="24"/>
                      </w:rPr>
                      <m:t>К</m:t>
                    </m:r>
                  </m:e>
                  <m:sub>
                    <m:r>
                      <m:rPr>
                        <m:sty m:val="p"/>
                      </m:rPr>
                      <w:rPr>
                        <w:rFonts w:ascii="Cambria Math"/>
                        <w:color w:val="000000"/>
                        <w:sz w:val="24"/>
                        <w:szCs w:val="24"/>
                      </w:rPr>
                      <m:t>зф</m:t>
                    </m:r>
                  </m:sub>
                </m:sSub>
                <m:r>
                  <m:rPr>
                    <m:sty m:val="p"/>
                  </m:rPr>
                  <w:rPr>
                    <w:rFonts w:ascii="Cambria Math"/>
                    <w:color w:val="000000"/>
                    <w:sz w:val="24"/>
                    <w:szCs w:val="24"/>
                  </w:rPr>
                  <m:t>=</m:t>
                </m:r>
                <m:f>
                  <m:fPr>
                    <m:ctrlPr>
                      <w:rPr>
                        <w:rFonts w:ascii="Cambria Math" w:hAnsi="Cambria Math"/>
                        <w:color w:val="000000"/>
                        <w:sz w:val="24"/>
                        <w:szCs w:val="24"/>
                      </w:rPr>
                    </m:ctrlPr>
                  </m:fPr>
                  <m:num>
                    <m:sSub>
                      <m:sSubPr>
                        <m:ctrlPr>
                          <w:rPr>
                            <w:rFonts w:ascii="Cambria Math" w:hAnsi="Cambria Math"/>
                            <w:color w:val="000000"/>
                            <w:sz w:val="24"/>
                            <w:szCs w:val="24"/>
                          </w:rPr>
                        </m:ctrlPr>
                      </m:sSubPr>
                      <m:e>
                        <m:r>
                          <m:rPr>
                            <m:sty m:val="p"/>
                          </m:rPr>
                          <w:rPr>
                            <w:rFonts w:ascii="Cambria Math"/>
                            <w:color w:val="000000"/>
                            <w:sz w:val="24"/>
                            <w:szCs w:val="24"/>
                          </w:rPr>
                          <m:t>З</m:t>
                        </m:r>
                      </m:e>
                      <m:sub>
                        <m:r>
                          <m:rPr>
                            <m:sty m:val="p"/>
                          </m:rPr>
                          <w:rPr>
                            <w:rFonts w:ascii="Cambria Math"/>
                            <w:color w:val="000000"/>
                            <w:sz w:val="24"/>
                            <w:szCs w:val="24"/>
                          </w:rPr>
                          <m:t>к</m:t>
                        </m:r>
                      </m:sub>
                    </m:sSub>
                  </m:num>
                  <m:den>
                    <m:r>
                      <m:rPr>
                        <m:sty m:val="p"/>
                      </m:rPr>
                      <w:rPr>
                        <w:rFonts w:ascii="Cambria Math"/>
                        <w:color w:val="000000"/>
                        <w:sz w:val="24"/>
                        <w:szCs w:val="24"/>
                      </w:rPr>
                      <m:t>К</m:t>
                    </m:r>
                  </m:den>
                </m:f>
              </m:oMath>
            </m:oMathPara>
          </w:p>
        </w:tc>
        <w:tc>
          <w:tcPr>
            <w:tcW w:w="3880" w:type="dxa"/>
            <w:hideMark/>
          </w:tcPr>
          <w:p w:rsidR="00391BE4" w:rsidRPr="00391BE4" w:rsidRDefault="00391BE4" w:rsidP="000415C2">
            <w:pPr>
              <w:autoSpaceDE/>
              <w:autoSpaceDN/>
              <w:jc w:val="both"/>
              <w:rPr>
                <w:color w:val="000000"/>
                <w:sz w:val="24"/>
                <w:szCs w:val="24"/>
              </w:rPr>
            </w:pPr>
            <w:r w:rsidRPr="00391BE4">
              <w:rPr>
                <w:color w:val="000000"/>
                <w:sz w:val="24"/>
                <w:szCs w:val="24"/>
              </w:rPr>
              <w:t>Співвідношення зобов’язань банку (З) і капіталу (К), розкриває здатність банку залучати кошти на фінансовому ринку</w:t>
            </w:r>
          </w:p>
        </w:tc>
      </w:tr>
      <w:tr w:rsidR="00391BE4" w:rsidRPr="00391BE4" w:rsidTr="000415C2">
        <w:trPr>
          <w:trHeight w:val="1124"/>
        </w:trPr>
        <w:tc>
          <w:tcPr>
            <w:tcW w:w="580" w:type="dxa"/>
            <w:hideMark/>
          </w:tcPr>
          <w:p w:rsidR="00391BE4" w:rsidRPr="00391BE4" w:rsidRDefault="00391BE4" w:rsidP="00391BE4">
            <w:pPr>
              <w:autoSpaceDE/>
              <w:autoSpaceDN/>
              <w:jc w:val="center"/>
              <w:rPr>
                <w:color w:val="000000"/>
                <w:sz w:val="24"/>
                <w:szCs w:val="24"/>
              </w:rPr>
            </w:pPr>
            <w:r w:rsidRPr="00391BE4">
              <w:rPr>
                <w:color w:val="000000"/>
                <w:sz w:val="24"/>
                <w:szCs w:val="24"/>
                <w:lang w:val="uk-UA"/>
              </w:rPr>
              <w:t>3</w:t>
            </w:r>
          </w:p>
        </w:tc>
        <w:tc>
          <w:tcPr>
            <w:tcW w:w="2700" w:type="dxa"/>
            <w:hideMark/>
          </w:tcPr>
          <w:p w:rsidR="00391BE4" w:rsidRPr="00391BE4" w:rsidRDefault="00391BE4" w:rsidP="000415C2">
            <w:pPr>
              <w:autoSpaceDE/>
              <w:autoSpaceDN/>
              <w:jc w:val="both"/>
              <w:rPr>
                <w:color w:val="000000"/>
                <w:sz w:val="24"/>
                <w:szCs w:val="24"/>
              </w:rPr>
            </w:pPr>
            <w:r w:rsidRPr="00391BE4">
              <w:rPr>
                <w:color w:val="000000"/>
                <w:sz w:val="24"/>
                <w:szCs w:val="24"/>
              </w:rPr>
              <w:t>Коефіцієнт участі власного капіталу у формуванні активів — достатність капіталу</w:t>
            </w:r>
          </w:p>
        </w:tc>
        <w:tc>
          <w:tcPr>
            <w:tcW w:w="2620" w:type="dxa"/>
            <w:hideMark/>
          </w:tcPr>
          <w:p w:rsidR="00391BE4" w:rsidRPr="00391BE4" w:rsidRDefault="00F2330B" w:rsidP="00391BE4">
            <w:pPr>
              <w:autoSpaceDE/>
              <w:autoSpaceDN/>
              <w:rPr>
                <w:color w:val="000000"/>
                <w:sz w:val="24"/>
                <w:szCs w:val="24"/>
              </w:rPr>
            </w:pPr>
            <m:oMathPara>
              <m:oMath>
                <m:sSub>
                  <m:sSubPr>
                    <m:ctrlPr>
                      <w:rPr>
                        <w:rFonts w:ascii="Cambria Math" w:hAnsi="Cambria Math"/>
                        <w:color w:val="000000"/>
                        <w:sz w:val="24"/>
                        <w:szCs w:val="24"/>
                      </w:rPr>
                    </m:ctrlPr>
                  </m:sSubPr>
                  <m:e>
                    <m:r>
                      <m:rPr>
                        <m:sty m:val="p"/>
                      </m:rPr>
                      <w:rPr>
                        <w:rFonts w:ascii="Cambria Math"/>
                        <w:color w:val="000000"/>
                        <w:sz w:val="24"/>
                        <w:szCs w:val="24"/>
                      </w:rPr>
                      <m:t>К</m:t>
                    </m:r>
                  </m:e>
                  <m:sub>
                    <m:r>
                      <m:rPr>
                        <m:sty m:val="p"/>
                      </m:rPr>
                      <w:rPr>
                        <w:rFonts w:ascii="Cambria Math"/>
                        <w:color w:val="000000"/>
                        <w:sz w:val="24"/>
                        <w:szCs w:val="24"/>
                      </w:rPr>
                      <m:t>ук</m:t>
                    </m:r>
                  </m:sub>
                </m:sSub>
                <m:r>
                  <m:rPr>
                    <m:sty m:val="p"/>
                  </m:rPr>
                  <w:rPr>
                    <w:rFonts w:ascii="Cambria Math"/>
                    <w:color w:val="000000"/>
                    <w:sz w:val="24"/>
                    <w:szCs w:val="24"/>
                  </w:rPr>
                  <m:t>=</m:t>
                </m:r>
                <m:f>
                  <m:fPr>
                    <m:ctrlPr>
                      <w:rPr>
                        <w:rFonts w:ascii="Cambria Math" w:hAnsi="Cambria Math"/>
                        <w:color w:val="000000"/>
                        <w:sz w:val="24"/>
                        <w:szCs w:val="24"/>
                      </w:rPr>
                    </m:ctrlPr>
                  </m:fPr>
                  <m:num>
                    <m:r>
                      <m:rPr>
                        <m:sty m:val="p"/>
                      </m:rPr>
                      <w:rPr>
                        <w:rFonts w:ascii="Cambria Math"/>
                        <w:color w:val="000000"/>
                        <w:sz w:val="24"/>
                        <w:szCs w:val="24"/>
                      </w:rPr>
                      <m:t>К</m:t>
                    </m:r>
                  </m:num>
                  <m:den>
                    <m:sSub>
                      <m:sSubPr>
                        <m:ctrlPr>
                          <w:rPr>
                            <w:rFonts w:ascii="Cambria Math" w:hAnsi="Cambria Math"/>
                            <w:color w:val="000000"/>
                            <w:sz w:val="24"/>
                            <w:szCs w:val="24"/>
                          </w:rPr>
                        </m:ctrlPr>
                      </m:sSubPr>
                      <m:e>
                        <m:r>
                          <m:rPr>
                            <m:sty m:val="p"/>
                          </m:rPr>
                          <w:rPr>
                            <w:rFonts w:ascii="Cambria Math"/>
                            <w:color w:val="000000"/>
                            <w:sz w:val="24"/>
                            <w:szCs w:val="24"/>
                          </w:rPr>
                          <m:t>А</m:t>
                        </m:r>
                      </m:e>
                      <m:sub>
                        <m:r>
                          <m:rPr>
                            <m:sty m:val="p"/>
                          </m:rPr>
                          <w:rPr>
                            <w:rFonts w:ascii="Cambria Math"/>
                            <w:color w:val="000000"/>
                            <w:sz w:val="24"/>
                            <w:szCs w:val="24"/>
                          </w:rPr>
                          <m:t>заг</m:t>
                        </m:r>
                      </m:sub>
                    </m:sSub>
                  </m:den>
                </m:f>
              </m:oMath>
            </m:oMathPara>
          </w:p>
        </w:tc>
        <w:tc>
          <w:tcPr>
            <w:tcW w:w="3880" w:type="dxa"/>
            <w:hideMark/>
          </w:tcPr>
          <w:p w:rsidR="00391BE4" w:rsidRPr="00391BE4" w:rsidRDefault="00391BE4" w:rsidP="000415C2">
            <w:pPr>
              <w:autoSpaceDE/>
              <w:autoSpaceDN/>
              <w:jc w:val="both"/>
              <w:rPr>
                <w:color w:val="000000"/>
                <w:sz w:val="24"/>
                <w:szCs w:val="24"/>
              </w:rPr>
            </w:pPr>
            <w:r w:rsidRPr="00391BE4">
              <w:rPr>
                <w:color w:val="000000"/>
                <w:sz w:val="24"/>
                <w:szCs w:val="24"/>
              </w:rPr>
              <w:t>Розкриває достатність сформованого власного капіталу (К) в активізації та покритті різних ризиків</w:t>
            </w:r>
          </w:p>
        </w:tc>
      </w:tr>
      <w:tr w:rsidR="00391BE4" w:rsidRPr="00391BE4" w:rsidTr="000415C2">
        <w:trPr>
          <w:trHeight w:val="1126"/>
        </w:trPr>
        <w:tc>
          <w:tcPr>
            <w:tcW w:w="580" w:type="dxa"/>
            <w:hideMark/>
          </w:tcPr>
          <w:p w:rsidR="00391BE4" w:rsidRPr="00391BE4" w:rsidRDefault="00391BE4" w:rsidP="00391BE4">
            <w:pPr>
              <w:autoSpaceDE/>
              <w:autoSpaceDN/>
              <w:jc w:val="center"/>
              <w:rPr>
                <w:color w:val="000000"/>
                <w:sz w:val="24"/>
                <w:szCs w:val="24"/>
              </w:rPr>
            </w:pPr>
            <w:r w:rsidRPr="00391BE4">
              <w:rPr>
                <w:color w:val="000000"/>
                <w:sz w:val="24"/>
                <w:szCs w:val="24"/>
                <w:lang w:val="uk-UA"/>
              </w:rPr>
              <w:t>4</w:t>
            </w:r>
          </w:p>
        </w:tc>
        <w:tc>
          <w:tcPr>
            <w:tcW w:w="2700" w:type="dxa"/>
            <w:hideMark/>
          </w:tcPr>
          <w:p w:rsidR="00391BE4" w:rsidRPr="00391BE4" w:rsidRDefault="00391BE4" w:rsidP="000415C2">
            <w:pPr>
              <w:autoSpaceDE/>
              <w:autoSpaceDN/>
              <w:jc w:val="both"/>
              <w:rPr>
                <w:color w:val="000000"/>
                <w:sz w:val="24"/>
                <w:szCs w:val="24"/>
              </w:rPr>
            </w:pPr>
            <w:r w:rsidRPr="00391BE4">
              <w:rPr>
                <w:color w:val="000000"/>
                <w:sz w:val="24"/>
                <w:szCs w:val="24"/>
              </w:rPr>
              <w:t>Коефіцієнт захищеності власного капіталу</w:t>
            </w:r>
          </w:p>
        </w:tc>
        <w:tc>
          <w:tcPr>
            <w:tcW w:w="2620" w:type="dxa"/>
            <w:noWrap/>
            <w:hideMark/>
          </w:tcPr>
          <w:p w:rsidR="00391BE4" w:rsidRPr="00391BE4" w:rsidRDefault="00F2330B" w:rsidP="00391BE4">
            <w:pPr>
              <w:autoSpaceDE/>
              <w:autoSpaceDN/>
              <w:rPr>
                <w:color w:val="000000"/>
                <w:sz w:val="24"/>
                <w:szCs w:val="24"/>
                <w:lang w:val="uk-UA"/>
              </w:rPr>
            </w:pPr>
            <m:oMathPara>
              <m:oMath>
                <m:sSub>
                  <m:sSubPr>
                    <m:ctrlPr>
                      <w:rPr>
                        <w:rFonts w:ascii="Cambria Math" w:hAnsi="Cambria Math"/>
                        <w:color w:val="000000"/>
                        <w:sz w:val="24"/>
                        <w:szCs w:val="24"/>
                        <w:lang w:val="uk-UA"/>
                      </w:rPr>
                    </m:ctrlPr>
                  </m:sSubPr>
                  <m:e>
                    <m:r>
                      <m:rPr>
                        <m:sty m:val="p"/>
                      </m:rPr>
                      <w:rPr>
                        <w:rFonts w:ascii="Cambria Math"/>
                        <w:color w:val="000000"/>
                        <w:sz w:val="24"/>
                        <w:szCs w:val="24"/>
                        <w:lang w:val="uk-UA"/>
                      </w:rPr>
                      <m:t>К</m:t>
                    </m:r>
                  </m:e>
                  <m:sub>
                    <m:r>
                      <m:rPr>
                        <m:sty m:val="p"/>
                      </m:rPr>
                      <w:rPr>
                        <w:rFonts w:ascii="Cambria Math"/>
                        <w:color w:val="000000"/>
                        <w:sz w:val="24"/>
                        <w:szCs w:val="24"/>
                        <w:lang w:val="uk-UA"/>
                      </w:rPr>
                      <m:t>зк</m:t>
                    </m:r>
                  </m:sub>
                </m:sSub>
                <m:r>
                  <m:rPr>
                    <m:sty m:val="p"/>
                  </m:rPr>
                  <w:rPr>
                    <w:rFonts w:ascii="Cambria Math"/>
                    <w:color w:val="000000"/>
                    <w:sz w:val="24"/>
                    <w:szCs w:val="24"/>
                    <w:lang w:val="uk-UA"/>
                  </w:rPr>
                  <m:t>=</m:t>
                </m:r>
                <m:f>
                  <m:fPr>
                    <m:ctrlPr>
                      <w:rPr>
                        <w:rFonts w:ascii="Cambria Math" w:hAnsi="Cambria Math"/>
                        <w:color w:val="000000"/>
                        <w:sz w:val="24"/>
                        <w:szCs w:val="24"/>
                        <w:lang w:val="uk-UA"/>
                      </w:rPr>
                    </m:ctrlPr>
                  </m:fPr>
                  <m:num>
                    <m:sSub>
                      <m:sSubPr>
                        <m:ctrlPr>
                          <w:rPr>
                            <w:rFonts w:ascii="Cambria Math" w:hAnsi="Cambria Math"/>
                            <w:color w:val="000000"/>
                            <w:sz w:val="24"/>
                            <w:szCs w:val="24"/>
                            <w:lang w:val="uk-UA"/>
                          </w:rPr>
                        </m:ctrlPr>
                      </m:sSubPr>
                      <m:e>
                        <m:r>
                          <m:rPr>
                            <m:sty m:val="p"/>
                          </m:rPr>
                          <w:rPr>
                            <w:rFonts w:ascii="Cambria Math"/>
                            <w:color w:val="000000"/>
                            <w:sz w:val="24"/>
                            <w:szCs w:val="24"/>
                            <w:lang w:val="uk-UA"/>
                          </w:rPr>
                          <m:t>А</m:t>
                        </m:r>
                      </m:e>
                      <m:sub>
                        <m:r>
                          <m:rPr>
                            <m:sty m:val="p"/>
                          </m:rPr>
                          <w:rPr>
                            <w:rFonts w:ascii="Cambria Math"/>
                            <w:color w:val="000000"/>
                            <w:sz w:val="24"/>
                            <w:szCs w:val="24"/>
                            <w:lang w:val="uk-UA"/>
                          </w:rPr>
                          <m:t>к</m:t>
                        </m:r>
                      </m:sub>
                    </m:sSub>
                  </m:num>
                  <m:den>
                    <m:r>
                      <m:rPr>
                        <m:sty m:val="p"/>
                      </m:rPr>
                      <w:rPr>
                        <w:rFonts w:ascii="Cambria Math"/>
                        <w:color w:val="000000"/>
                        <w:sz w:val="24"/>
                        <w:szCs w:val="24"/>
                        <w:lang w:val="uk-UA"/>
                      </w:rPr>
                      <m:t>К</m:t>
                    </m:r>
                  </m:den>
                </m:f>
              </m:oMath>
            </m:oMathPara>
          </w:p>
        </w:tc>
        <w:tc>
          <w:tcPr>
            <w:tcW w:w="3880" w:type="dxa"/>
            <w:hideMark/>
          </w:tcPr>
          <w:p w:rsidR="00391BE4" w:rsidRPr="00391BE4" w:rsidRDefault="00391BE4" w:rsidP="000415C2">
            <w:pPr>
              <w:autoSpaceDE/>
              <w:autoSpaceDN/>
              <w:jc w:val="both"/>
              <w:rPr>
                <w:color w:val="000000"/>
                <w:sz w:val="24"/>
                <w:szCs w:val="24"/>
              </w:rPr>
            </w:pPr>
            <w:r w:rsidRPr="00391BE4">
              <w:rPr>
                <w:color w:val="000000"/>
                <w:sz w:val="24"/>
                <w:szCs w:val="24"/>
              </w:rPr>
              <w:t>Співвідношення капіталізованих активів (Ак) і власного капіталу (К). Показує, яку частину капіталу розміщено в нерухомість (майно)</w:t>
            </w:r>
          </w:p>
        </w:tc>
      </w:tr>
    </w:tbl>
    <w:p w:rsidR="000415C2" w:rsidRDefault="000415C2" w:rsidP="00391BE4">
      <w:pPr>
        <w:spacing w:line="360" w:lineRule="auto"/>
        <w:ind w:firstLine="708"/>
        <w:jc w:val="right"/>
        <w:rPr>
          <w:sz w:val="28"/>
          <w:szCs w:val="28"/>
          <w:lang w:val="uk-UA"/>
        </w:rPr>
      </w:pPr>
    </w:p>
    <w:p w:rsidR="000415C2" w:rsidRDefault="000415C2" w:rsidP="00391BE4">
      <w:pPr>
        <w:spacing w:line="360" w:lineRule="auto"/>
        <w:ind w:firstLine="708"/>
        <w:jc w:val="right"/>
        <w:rPr>
          <w:sz w:val="28"/>
          <w:szCs w:val="28"/>
          <w:lang w:val="uk-UA"/>
        </w:rPr>
      </w:pPr>
    </w:p>
    <w:p w:rsidR="00391BE4" w:rsidRDefault="004A10AE" w:rsidP="00391BE4">
      <w:pPr>
        <w:spacing w:line="360" w:lineRule="auto"/>
        <w:ind w:firstLine="708"/>
        <w:jc w:val="right"/>
        <w:rPr>
          <w:sz w:val="28"/>
          <w:szCs w:val="28"/>
          <w:lang w:val="uk-UA"/>
        </w:rPr>
      </w:pPr>
      <w:r>
        <w:rPr>
          <w:sz w:val="28"/>
          <w:szCs w:val="28"/>
          <w:lang w:val="uk-UA"/>
        </w:rPr>
        <w:lastRenderedPageBreak/>
        <w:t>Продовження табл. 2.2</w:t>
      </w:r>
    </w:p>
    <w:tbl>
      <w:tblPr>
        <w:tblStyle w:val="aa"/>
        <w:tblW w:w="9780" w:type="dxa"/>
        <w:tblLook w:val="04A0" w:firstRow="1" w:lastRow="0" w:firstColumn="1" w:lastColumn="0" w:noHBand="0" w:noVBand="1"/>
      </w:tblPr>
      <w:tblGrid>
        <w:gridCol w:w="580"/>
        <w:gridCol w:w="2700"/>
        <w:gridCol w:w="2620"/>
        <w:gridCol w:w="3880"/>
      </w:tblGrid>
      <w:tr w:rsidR="004A10AE" w:rsidRPr="004A10AE" w:rsidTr="004A10AE">
        <w:trPr>
          <w:trHeight w:val="387"/>
        </w:trPr>
        <w:tc>
          <w:tcPr>
            <w:tcW w:w="580" w:type="dxa"/>
            <w:hideMark/>
          </w:tcPr>
          <w:p w:rsidR="004A10AE" w:rsidRPr="004A10AE" w:rsidRDefault="004A10AE" w:rsidP="000415C2">
            <w:pPr>
              <w:autoSpaceDE/>
              <w:autoSpaceDN/>
              <w:jc w:val="center"/>
              <w:rPr>
                <w:color w:val="000000"/>
                <w:sz w:val="24"/>
                <w:szCs w:val="24"/>
                <w:lang w:val="uk-UA"/>
              </w:rPr>
            </w:pPr>
            <w:r w:rsidRPr="004A10AE">
              <w:rPr>
                <w:color w:val="000000"/>
                <w:sz w:val="24"/>
                <w:szCs w:val="24"/>
                <w:lang w:val="uk-UA"/>
              </w:rPr>
              <w:t>1</w:t>
            </w:r>
          </w:p>
        </w:tc>
        <w:tc>
          <w:tcPr>
            <w:tcW w:w="2700" w:type="dxa"/>
            <w:hideMark/>
          </w:tcPr>
          <w:p w:rsidR="004A10AE" w:rsidRPr="004A10AE" w:rsidRDefault="004A10AE" w:rsidP="000415C2">
            <w:pPr>
              <w:autoSpaceDE/>
              <w:autoSpaceDN/>
              <w:jc w:val="center"/>
              <w:rPr>
                <w:color w:val="000000"/>
                <w:sz w:val="24"/>
                <w:szCs w:val="24"/>
                <w:lang w:val="uk-UA"/>
              </w:rPr>
            </w:pPr>
            <w:r w:rsidRPr="004A10AE">
              <w:rPr>
                <w:color w:val="000000"/>
                <w:sz w:val="24"/>
                <w:szCs w:val="24"/>
                <w:lang w:val="uk-UA"/>
              </w:rPr>
              <w:t>2</w:t>
            </w:r>
          </w:p>
        </w:tc>
        <w:tc>
          <w:tcPr>
            <w:tcW w:w="2620" w:type="dxa"/>
            <w:noWrap/>
            <w:hideMark/>
          </w:tcPr>
          <w:p w:rsidR="004A10AE" w:rsidRPr="004A10AE" w:rsidRDefault="004A10AE" w:rsidP="000415C2">
            <w:pPr>
              <w:autoSpaceDE/>
              <w:autoSpaceDN/>
              <w:jc w:val="center"/>
              <w:rPr>
                <w:color w:val="000000"/>
                <w:sz w:val="24"/>
                <w:szCs w:val="24"/>
                <w:lang w:val="uk-UA"/>
              </w:rPr>
            </w:pPr>
            <w:r w:rsidRPr="004A10AE">
              <w:rPr>
                <w:color w:val="000000"/>
                <w:sz w:val="24"/>
                <w:szCs w:val="24"/>
                <w:lang w:val="uk-UA"/>
              </w:rPr>
              <w:t>3</w:t>
            </w:r>
          </w:p>
        </w:tc>
        <w:tc>
          <w:tcPr>
            <w:tcW w:w="3880" w:type="dxa"/>
            <w:hideMark/>
          </w:tcPr>
          <w:p w:rsidR="004A10AE" w:rsidRPr="004A10AE" w:rsidRDefault="004A10AE" w:rsidP="000415C2">
            <w:pPr>
              <w:autoSpaceDE/>
              <w:autoSpaceDN/>
              <w:jc w:val="center"/>
              <w:rPr>
                <w:color w:val="000000"/>
                <w:sz w:val="24"/>
                <w:szCs w:val="24"/>
                <w:lang w:val="uk-UA"/>
              </w:rPr>
            </w:pPr>
            <w:r w:rsidRPr="004A10AE">
              <w:rPr>
                <w:color w:val="000000"/>
                <w:sz w:val="24"/>
                <w:szCs w:val="24"/>
                <w:lang w:val="uk-UA"/>
              </w:rPr>
              <w:t>4</w:t>
            </w:r>
          </w:p>
        </w:tc>
      </w:tr>
      <w:tr w:rsidR="004A10AE" w:rsidRPr="004A10AE" w:rsidTr="00960398">
        <w:trPr>
          <w:trHeight w:val="1760"/>
        </w:trPr>
        <w:tc>
          <w:tcPr>
            <w:tcW w:w="580" w:type="dxa"/>
            <w:hideMark/>
          </w:tcPr>
          <w:p w:rsidR="004A10AE" w:rsidRPr="004A10AE" w:rsidRDefault="004A10AE" w:rsidP="004A10AE">
            <w:pPr>
              <w:autoSpaceDE/>
              <w:autoSpaceDN/>
              <w:jc w:val="center"/>
              <w:rPr>
                <w:color w:val="000000"/>
                <w:sz w:val="24"/>
                <w:szCs w:val="24"/>
                <w:lang w:val="uk-UA"/>
              </w:rPr>
            </w:pPr>
            <w:r w:rsidRPr="004A10AE">
              <w:rPr>
                <w:color w:val="000000"/>
                <w:sz w:val="24"/>
                <w:szCs w:val="24"/>
                <w:lang w:val="uk-UA"/>
              </w:rPr>
              <w:t>5</w:t>
            </w:r>
          </w:p>
        </w:tc>
        <w:tc>
          <w:tcPr>
            <w:tcW w:w="2700" w:type="dxa"/>
            <w:hideMark/>
          </w:tcPr>
          <w:p w:rsidR="004A10AE" w:rsidRPr="004A10AE" w:rsidRDefault="004A10AE" w:rsidP="000415C2">
            <w:pPr>
              <w:autoSpaceDE/>
              <w:autoSpaceDN/>
              <w:jc w:val="both"/>
              <w:rPr>
                <w:color w:val="000000"/>
                <w:sz w:val="24"/>
                <w:szCs w:val="24"/>
                <w:lang w:val="uk-UA"/>
              </w:rPr>
            </w:pPr>
            <w:r w:rsidRPr="004A10AE">
              <w:rPr>
                <w:color w:val="000000"/>
                <w:sz w:val="24"/>
                <w:szCs w:val="24"/>
                <w:lang w:val="uk-UA"/>
              </w:rPr>
              <w:t>Коефіцієнт захищеності дохідних активів</w:t>
            </w:r>
          </w:p>
        </w:tc>
        <w:tc>
          <w:tcPr>
            <w:tcW w:w="2620" w:type="dxa"/>
            <w:noWrap/>
            <w:hideMark/>
          </w:tcPr>
          <w:p w:rsidR="004A10AE" w:rsidRPr="004A10AE" w:rsidRDefault="00F2330B" w:rsidP="004A10AE">
            <w:pPr>
              <w:autoSpaceDE/>
              <w:autoSpaceDN/>
              <w:rPr>
                <w:color w:val="000000"/>
                <w:sz w:val="24"/>
                <w:szCs w:val="24"/>
                <w:lang w:val="uk-UA"/>
              </w:rPr>
            </w:pPr>
            <m:oMathPara>
              <m:oMath>
                <m:sSub>
                  <m:sSubPr>
                    <m:ctrlPr>
                      <w:rPr>
                        <w:rFonts w:ascii="Cambria Math" w:hAnsi="Cambria Math"/>
                        <w:color w:val="000000"/>
                        <w:sz w:val="24"/>
                        <w:szCs w:val="24"/>
                      </w:rPr>
                    </m:ctrlPr>
                  </m:sSubPr>
                  <m:e>
                    <m:r>
                      <m:rPr>
                        <m:sty m:val="p"/>
                      </m:rPr>
                      <w:rPr>
                        <w:rFonts w:ascii="Cambria Math" w:hAnsi="Cambria Math"/>
                        <w:color w:val="000000"/>
                        <w:sz w:val="24"/>
                        <w:szCs w:val="24"/>
                        <w:lang w:val="uk-UA"/>
                      </w:rPr>
                      <m:t>К</m:t>
                    </m:r>
                  </m:e>
                  <m:sub>
                    <m:r>
                      <m:rPr>
                        <m:sty m:val="p"/>
                      </m:rPr>
                      <w:rPr>
                        <w:rFonts w:ascii="Cambria Math" w:hAnsi="Cambria Math"/>
                        <w:color w:val="000000"/>
                        <w:sz w:val="24"/>
                        <w:szCs w:val="24"/>
                        <w:lang w:val="uk-UA"/>
                      </w:rPr>
                      <m:t>зда</m:t>
                    </m:r>
                  </m:sub>
                </m:sSub>
                <m:r>
                  <m:rPr>
                    <m:sty m:val="p"/>
                  </m:rPr>
                  <w:rPr>
                    <w:rFonts w:ascii="Cambria Math"/>
                    <w:color w:val="000000"/>
                    <w:sz w:val="24"/>
                    <w:szCs w:val="24"/>
                    <w:lang w:val="uk-UA"/>
                  </w:rPr>
                  <m:t>=</m:t>
                </m:r>
                <m:f>
                  <m:fPr>
                    <m:ctrlPr>
                      <w:rPr>
                        <w:rFonts w:ascii="Cambria Math" w:hAnsi="Cambria Math"/>
                        <w:color w:val="000000"/>
                        <w:sz w:val="24"/>
                        <w:szCs w:val="24"/>
                      </w:rPr>
                    </m:ctrlPr>
                  </m:fPr>
                  <m:num>
                    <m:r>
                      <m:rPr>
                        <m:sty m:val="p"/>
                      </m:rPr>
                      <w:rPr>
                        <w:rFonts w:ascii="Cambria Math" w:hAnsi="Cambria Math"/>
                        <w:color w:val="000000"/>
                        <w:sz w:val="24"/>
                        <w:szCs w:val="24"/>
                        <w:lang w:val="uk-UA"/>
                      </w:rPr>
                      <m:t>К-</m:t>
                    </m:r>
                    <m:sSub>
                      <m:sSubPr>
                        <m:ctrlPr>
                          <w:rPr>
                            <w:rFonts w:ascii="Cambria Math" w:hAnsi="Cambria Math"/>
                            <w:color w:val="000000"/>
                            <w:sz w:val="24"/>
                            <w:szCs w:val="24"/>
                          </w:rPr>
                        </m:ctrlPr>
                      </m:sSubPr>
                      <m:e>
                        <m:r>
                          <m:rPr>
                            <m:sty m:val="p"/>
                          </m:rPr>
                          <w:rPr>
                            <w:rFonts w:ascii="Cambria Math" w:hAnsi="Cambria Math"/>
                            <w:color w:val="000000"/>
                            <w:sz w:val="24"/>
                            <w:szCs w:val="24"/>
                            <w:lang w:val="uk-UA"/>
                          </w:rPr>
                          <m:t>НА</m:t>
                        </m:r>
                      </m:e>
                      <m:sub>
                        <m:r>
                          <m:rPr>
                            <m:sty m:val="p"/>
                          </m:rPr>
                          <w:rPr>
                            <w:rFonts w:ascii="Cambria Math" w:hAnsi="Cambria Math"/>
                            <w:color w:val="000000"/>
                            <w:sz w:val="24"/>
                            <w:szCs w:val="24"/>
                            <w:lang w:val="uk-UA"/>
                          </w:rPr>
                          <m:t>д</m:t>
                        </m:r>
                      </m:sub>
                    </m:sSub>
                    <m:r>
                      <m:rPr>
                        <m:sty m:val="p"/>
                      </m:rPr>
                      <w:rPr>
                        <w:rFonts w:ascii="Cambria Math" w:hAnsi="Cambria Math"/>
                        <w:color w:val="000000"/>
                        <w:sz w:val="24"/>
                        <w:szCs w:val="24"/>
                        <w:lang w:val="uk-UA"/>
                      </w:rPr>
                      <m:t>-</m:t>
                    </m:r>
                    <m:sSub>
                      <m:sSubPr>
                        <m:ctrlPr>
                          <w:rPr>
                            <w:rFonts w:ascii="Cambria Math" w:hAnsi="Cambria Math"/>
                            <w:color w:val="000000"/>
                            <w:sz w:val="24"/>
                            <w:szCs w:val="24"/>
                          </w:rPr>
                        </m:ctrlPr>
                      </m:sSubPr>
                      <m:e>
                        <m:r>
                          <m:rPr>
                            <m:sty m:val="p"/>
                          </m:rPr>
                          <w:rPr>
                            <w:rFonts w:ascii="Cambria Math" w:hAnsi="Cambria Math"/>
                            <w:color w:val="000000"/>
                            <w:sz w:val="24"/>
                            <w:szCs w:val="24"/>
                            <w:lang w:val="uk-UA"/>
                          </w:rPr>
                          <m:t>З</m:t>
                        </m:r>
                      </m:e>
                      <m:sub>
                        <m:r>
                          <m:rPr>
                            <m:sty m:val="p"/>
                          </m:rPr>
                          <w:rPr>
                            <w:rFonts w:ascii="Cambria Math" w:hAnsi="Cambria Math"/>
                            <w:color w:val="000000"/>
                            <w:sz w:val="24"/>
                            <w:szCs w:val="24"/>
                            <w:lang w:val="uk-UA"/>
                          </w:rPr>
                          <m:t>б</m:t>
                        </m:r>
                      </m:sub>
                    </m:sSub>
                  </m:num>
                  <m:den>
                    <m:sSub>
                      <m:sSubPr>
                        <m:ctrlPr>
                          <w:rPr>
                            <w:rFonts w:ascii="Cambria Math" w:hAnsi="Cambria Math"/>
                            <w:color w:val="000000"/>
                            <w:sz w:val="24"/>
                            <w:szCs w:val="24"/>
                          </w:rPr>
                        </m:ctrlPr>
                      </m:sSubPr>
                      <m:e>
                        <m:r>
                          <m:rPr>
                            <m:sty m:val="p"/>
                          </m:rPr>
                          <w:rPr>
                            <w:rFonts w:ascii="Cambria Math" w:hAnsi="Cambria Math"/>
                            <w:color w:val="000000"/>
                            <w:sz w:val="24"/>
                            <w:szCs w:val="24"/>
                            <w:lang w:val="uk-UA"/>
                          </w:rPr>
                          <m:t>А</m:t>
                        </m:r>
                      </m:e>
                      <m:sub>
                        <m:r>
                          <m:rPr>
                            <m:sty m:val="p"/>
                          </m:rPr>
                          <w:rPr>
                            <w:rFonts w:ascii="Cambria Math" w:hAnsi="Cambria Math"/>
                            <w:color w:val="000000"/>
                            <w:sz w:val="24"/>
                            <w:szCs w:val="24"/>
                            <w:lang w:val="uk-UA"/>
                          </w:rPr>
                          <m:t>д</m:t>
                        </m:r>
                      </m:sub>
                    </m:sSub>
                  </m:den>
                </m:f>
              </m:oMath>
            </m:oMathPara>
          </w:p>
          <w:p w:rsidR="004A10AE" w:rsidRPr="004A10AE" w:rsidRDefault="004A10AE" w:rsidP="004A10AE">
            <w:pPr>
              <w:autoSpaceDE/>
              <w:autoSpaceDN/>
              <w:rPr>
                <w:color w:val="000000"/>
                <w:sz w:val="24"/>
                <w:szCs w:val="24"/>
                <w:lang w:val="uk-UA"/>
              </w:rPr>
            </w:pPr>
            <w:r w:rsidRPr="004A10AE">
              <w:rPr>
                <w:color w:val="000000"/>
                <w:sz w:val="24"/>
                <w:szCs w:val="24"/>
                <w:lang w:val="uk-UA"/>
              </w:rPr>
              <w:t>Де НА</w:t>
            </w:r>
            <w:r>
              <w:rPr>
                <w:color w:val="000000"/>
                <w:sz w:val="24"/>
                <w:szCs w:val="24"/>
                <w:lang w:val="uk-UA"/>
              </w:rPr>
              <w:t>д</w:t>
            </w:r>
            <w:r w:rsidRPr="004A10AE">
              <w:rPr>
                <w:color w:val="000000"/>
                <w:sz w:val="24"/>
                <w:szCs w:val="24"/>
                <w:lang w:val="uk-UA"/>
              </w:rPr>
              <w:t xml:space="preserve"> - недохідні активи;</w:t>
            </w:r>
          </w:p>
          <w:p w:rsidR="004A10AE" w:rsidRPr="004A10AE" w:rsidRDefault="004A10AE" w:rsidP="004A10AE">
            <w:pPr>
              <w:autoSpaceDE/>
              <w:autoSpaceDN/>
              <w:rPr>
                <w:color w:val="000000"/>
                <w:sz w:val="24"/>
                <w:szCs w:val="24"/>
                <w:lang w:val="uk-UA"/>
              </w:rPr>
            </w:pPr>
            <w:r w:rsidRPr="004A10AE">
              <w:rPr>
                <w:color w:val="000000"/>
                <w:sz w:val="24"/>
                <w:szCs w:val="24"/>
                <w:lang w:val="uk-UA"/>
              </w:rPr>
              <w:t>Ад – дохідні активи;</w:t>
            </w:r>
          </w:p>
          <w:p w:rsidR="004A10AE" w:rsidRPr="004A10AE" w:rsidRDefault="004A10AE" w:rsidP="004A10AE">
            <w:pPr>
              <w:autoSpaceDE/>
              <w:autoSpaceDN/>
              <w:rPr>
                <w:color w:val="000000"/>
                <w:sz w:val="24"/>
                <w:szCs w:val="24"/>
                <w:lang w:val="uk-UA"/>
              </w:rPr>
            </w:pPr>
            <w:r w:rsidRPr="004A10AE">
              <w:rPr>
                <w:color w:val="000000"/>
                <w:sz w:val="24"/>
                <w:szCs w:val="24"/>
                <w:lang w:val="uk-UA"/>
              </w:rPr>
              <w:t>Зб - збитки</w:t>
            </w:r>
          </w:p>
        </w:tc>
        <w:tc>
          <w:tcPr>
            <w:tcW w:w="3880" w:type="dxa"/>
            <w:hideMark/>
          </w:tcPr>
          <w:p w:rsidR="004A10AE" w:rsidRPr="004A10AE" w:rsidRDefault="004A10AE" w:rsidP="000415C2">
            <w:pPr>
              <w:autoSpaceDE/>
              <w:autoSpaceDN/>
              <w:jc w:val="both"/>
              <w:rPr>
                <w:color w:val="000000"/>
                <w:sz w:val="24"/>
                <w:szCs w:val="24"/>
              </w:rPr>
            </w:pPr>
            <w:r w:rsidRPr="00391BE4">
              <w:rPr>
                <w:color w:val="000000"/>
                <w:sz w:val="24"/>
                <w:szCs w:val="24"/>
              </w:rPr>
              <w:t>Сигналізує про захист дохідних активів (що чутливі до зміни процентних ставок) мобільним власним капіталом</w:t>
            </w:r>
          </w:p>
        </w:tc>
      </w:tr>
    </w:tbl>
    <w:p w:rsidR="004A10AE" w:rsidRDefault="004A10AE" w:rsidP="00391BE4">
      <w:pPr>
        <w:spacing w:line="360" w:lineRule="auto"/>
        <w:ind w:firstLine="708"/>
        <w:jc w:val="right"/>
        <w:rPr>
          <w:sz w:val="28"/>
          <w:szCs w:val="28"/>
          <w:lang w:val="uk-UA"/>
        </w:rPr>
      </w:pPr>
    </w:p>
    <w:p w:rsidR="004A10AE" w:rsidRDefault="004A10AE" w:rsidP="004A10AE">
      <w:pPr>
        <w:spacing w:line="360" w:lineRule="auto"/>
        <w:ind w:firstLine="708"/>
        <w:jc w:val="both"/>
        <w:rPr>
          <w:sz w:val="28"/>
          <w:szCs w:val="28"/>
          <w:lang w:val="uk-UA"/>
        </w:rPr>
      </w:pPr>
      <w:r w:rsidRPr="004A10AE">
        <w:rPr>
          <w:sz w:val="28"/>
          <w:szCs w:val="28"/>
          <w:lang w:val="uk-UA"/>
        </w:rPr>
        <w:t>На вихідних даних балансу складемо таблицю з розрахунками показників ф</w:t>
      </w:r>
      <w:r w:rsidR="005E253E">
        <w:rPr>
          <w:sz w:val="28"/>
          <w:szCs w:val="28"/>
          <w:lang w:val="uk-UA"/>
        </w:rPr>
        <w:t>інансової стійкості</w:t>
      </w:r>
      <w:r w:rsidRPr="004A10AE">
        <w:rPr>
          <w:sz w:val="28"/>
          <w:szCs w:val="28"/>
          <w:lang w:val="uk-UA"/>
        </w:rPr>
        <w:t xml:space="preserve"> (табл. 2.3)</w:t>
      </w:r>
      <w:r w:rsidR="005E253E">
        <w:rPr>
          <w:sz w:val="28"/>
          <w:szCs w:val="28"/>
          <w:lang w:val="uk-UA"/>
        </w:rPr>
        <w:t>.</w:t>
      </w:r>
    </w:p>
    <w:p w:rsidR="004A10AE" w:rsidRDefault="004A10AE" w:rsidP="004A10AE">
      <w:pPr>
        <w:spacing w:line="360" w:lineRule="auto"/>
        <w:ind w:firstLine="708"/>
        <w:jc w:val="right"/>
        <w:rPr>
          <w:sz w:val="28"/>
          <w:szCs w:val="28"/>
          <w:lang w:val="uk-UA"/>
        </w:rPr>
      </w:pPr>
      <w:r>
        <w:rPr>
          <w:sz w:val="28"/>
          <w:szCs w:val="28"/>
          <w:lang w:val="uk-UA"/>
        </w:rPr>
        <w:t>Таблиця 2.3</w:t>
      </w:r>
    </w:p>
    <w:p w:rsidR="004A10AE" w:rsidRPr="001C72A1" w:rsidRDefault="004A10AE" w:rsidP="004A10AE">
      <w:pPr>
        <w:shd w:val="clear" w:color="auto" w:fill="FFFFFF"/>
        <w:autoSpaceDE/>
        <w:autoSpaceDN/>
        <w:jc w:val="center"/>
        <w:rPr>
          <w:sz w:val="28"/>
          <w:szCs w:val="28"/>
          <w:lang w:val="uk-UA"/>
        </w:rPr>
      </w:pPr>
      <w:r w:rsidRPr="001C72A1">
        <w:rPr>
          <w:sz w:val="28"/>
          <w:szCs w:val="28"/>
          <w:lang w:val="uk-UA"/>
        </w:rPr>
        <w:t>Вихідні дані та розрахунок основних коефіцієнтів фінансової стійкості банку</w:t>
      </w:r>
    </w:p>
    <w:tbl>
      <w:tblPr>
        <w:tblStyle w:val="aa"/>
        <w:tblW w:w="9747" w:type="dxa"/>
        <w:tblLayout w:type="fixed"/>
        <w:tblLook w:val="04A0" w:firstRow="1" w:lastRow="0" w:firstColumn="1" w:lastColumn="0" w:noHBand="0" w:noVBand="1"/>
      </w:tblPr>
      <w:tblGrid>
        <w:gridCol w:w="534"/>
        <w:gridCol w:w="1062"/>
        <w:gridCol w:w="1064"/>
        <w:gridCol w:w="1417"/>
        <w:gridCol w:w="1560"/>
        <w:gridCol w:w="1559"/>
        <w:gridCol w:w="1417"/>
        <w:gridCol w:w="1134"/>
      </w:tblGrid>
      <w:tr w:rsidR="004A10AE" w:rsidRPr="004A10AE" w:rsidTr="00364F9D">
        <w:trPr>
          <w:trHeight w:val="945"/>
        </w:trPr>
        <w:tc>
          <w:tcPr>
            <w:tcW w:w="534" w:type="dxa"/>
            <w:vMerge w:val="restart"/>
            <w:hideMark/>
          </w:tcPr>
          <w:p w:rsidR="00364F9D" w:rsidRDefault="00364F9D" w:rsidP="00CC141E">
            <w:pPr>
              <w:autoSpaceDE/>
              <w:autoSpaceDN/>
              <w:jc w:val="center"/>
              <w:rPr>
                <w:color w:val="000000"/>
                <w:sz w:val="24"/>
                <w:szCs w:val="24"/>
                <w:lang w:val="uk-UA"/>
              </w:rPr>
            </w:pPr>
          </w:p>
          <w:p w:rsidR="00364F9D" w:rsidRDefault="00364F9D" w:rsidP="00CC141E">
            <w:pPr>
              <w:autoSpaceDE/>
              <w:autoSpaceDN/>
              <w:jc w:val="center"/>
              <w:rPr>
                <w:color w:val="000000"/>
                <w:sz w:val="24"/>
                <w:szCs w:val="24"/>
                <w:lang w:val="uk-UA"/>
              </w:rPr>
            </w:pPr>
          </w:p>
          <w:p w:rsidR="004A10AE" w:rsidRPr="00CC141E" w:rsidRDefault="004A10AE" w:rsidP="00CC141E">
            <w:pPr>
              <w:autoSpaceDE/>
              <w:autoSpaceDN/>
              <w:jc w:val="center"/>
              <w:rPr>
                <w:color w:val="000000"/>
                <w:sz w:val="24"/>
                <w:szCs w:val="24"/>
              </w:rPr>
            </w:pPr>
            <w:r w:rsidRPr="00CC141E">
              <w:rPr>
                <w:color w:val="000000"/>
                <w:sz w:val="24"/>
                <w:szCs w:val="24"/>
              </w:rPr>
              <w:t>№</w:t>
            </w:r>
          </w:p>
        </w:tc>
        <w:tc>
          <w:tcPr>
            <w:tcW w:w="2126" w:type="dxa"/>
            <w:gridSpan w:val="2"/>
            <w:vMerge w:val="restart"/>
            <w:hideMark/>
          </w:tcPr>
          <w:p w:rsidR="00364F9D" w:rsidRDefault="00364F9D" w:rsidP="00CC141E">
            <w:pPr>
              <w:autoSpaceDE/>
              <w:autoSpaceDN/>
              <w:jc w:val="center"/>
              <w:rPr>
                <w:color w:val="000000"/>
                <w:sz w:val="24"/>
                <w:szCs w:val="24"/>
                <w:lang w:val="uk-UA"/>
              </w:rPr>
            </w:pPr>
          </w:p>
          <w:p w:rsidR="00364F9D" w:rsidRDefault="00364F9D" w:rsidP="00CC141E">
            <w:pPr>
              <w:autoSpaceDE/>
              <w:autoSpaceDN/>
              <w:jc w:val="center"/>
              <w:rPr>
                <w:color w:val="000000"/>
                <w:sz w:val="24"/>
                <w:szCs w:val="24"/>
                <w:lang w:val="uk-UA"/>
              </w:rPr>
            </w:pPr>
          </w:p>
          <w:p w:rsidR="004A10AE" w:rsidRPr="00CC141E" w:rsidRDefault="004A10AE" w:rsidP="00CC141E">
            <w:pPr>
              <w:autoSpaceDE/>
              <w:autoSpaceDN/>
              <w:jc w:val="center"/>
              <w:rPr>
                <w:color w:val="000000"/>
                <w:sz w:val="24"/>
                <w:szCs w:val="24"/>
              </w:rPr>
            </w:pPr>
            <w:r w:rsidRPr="00CC141E">
              <w:rPr>
                <w:color w:val="000000"/>
                <w:sz w:val="24"/>
                <w:szCs w:val="24"/>
                <w:lang w:val="uk-UA"/>
              </w:rPr>
              <w:t>Назва показників</w:t>
            </w:r>
          </w:p>
        </w:tc>
        <w:tc>
          <w:tcPr>
            <w:tcW w:w="1417" w:type="dxa"/>
            <w:vMerge w:val="restart"/>
            <w:hideMark/>
          </w:tcPr>
          <w:p w:rsidR="00364F9D" w:rsidRDefault="00364F9D" w:rsidP="00CC141E">
            <w:pPr>
              <w:autoSpaceDE/>
              <w:autoSpaceDN/>
              <w:jc w:val="center"/>
              <w:rPr>
                <w:color w:val="000000"/>
                <w:sz w:val="24"/>
                <w:szCs w:val="24"/>
                <w:lang w:val="uk-UA"/>
              </w:rPr>
            </w:pPr>
          </w:p>
          <w:p w:rsidR="004A10AE" w:rsidRPr="00CC141E" w:rsidRDefault="004A10AE" w:rsidP="00CC141E">
            <w:pPr>
              <w:autoSpaceDE/>
              <w:autoSpaceDN/>
              <w:jc w:val="center"/>
              <w:rPr>
                <w:color w:val="000000"/>
                <w:sz w:val="24"/>
                <w:szCs w:val="24"/>
              </w:rPr>
            </w:pPr>
            <w:r w:rsidRPr="00CC141E">
              <w:rPr>
                <w:color w:val="000000"/>
                <w:sz w:val="24"/>
                <w:szCs w:val="24"/>
                <w:lang w:val="uk-UA"/>
              </w:rPr>
              <w:t>Умовні позначення</w:t>
            </w:r>
          </w:p>
        </w:tc>
        <w:tc>
          <w:tcPr>
            <w:tcW w:w="4536" w:type="dxa"/>
            <w:gridSpan w:val="3"/>
            <w:hideMark/>
          </w:tcPr>
          <w:p w:rsidR="00364F9D" w:rsidRDefault="00364F9D" w:rsidP="00CC141E">
            <w:pPr>
              <w:autoSpaceDE/>
              <w:autoSpaceDN/>
              <w:jc w:val="center"/>
              <w:rPr>
                <w:color w:val="000000"/>
                <w:sz w:val="24"/>
                <w:szCs w:val="24"/>
                <w:lang w:val="uk-UA"/>
              </w:rPr>
            </w:pPr>
          </w:p>
          <w:p w:rsidR="004A10AE" w:rsidRPr="000415C2" w:rsidRDefault="000415C2" w:rsidP="00CC141E">
            <w:pPr>
              <w:autoSpaceDE/>
              <w:autoSpaceDN/>
              <w:jc w:val="center"/>
              <w:rPr>
                <w:color w:val="000000"/>
                <w:sz w:val="24"/>
                <w:szCs w:val="24"/>
                <w:lang w:val="uk-UA"/>
              </w:rPr>
            </w:pPr>
            <w:r>
              <w:rPr>
                <w:color w:val="000000"/>
                <w:sz w:val="24"/>
                <w:szCs w:val="24"/>
                <w:lang w:val="uk-UA"/>
              </w:rPr>
              <w:t>Роки</w:t>
            </w:r>
          </w:p>
        </w:tc>
        <w:tc>
          <w:tcPr>
            <w:tcW w:w="1134" w:type="dxa"/>
            <w:hideMark/>
          </w:tcPr>
          <w:p w:rsidR="004A10AE" w:rsidRPr="00CC141E" w:rsidRDefault="004A10AE" w:rsidP="00CC141E">
            <w:pPr>
              <w:autoSpaceDE/>
              <w:autoSpaceDN/>
              <w:jc w:val="center"/>
              <w:rPr>
                <w:color w:val="000000"/>
                <w:sz w:val="24"/>
                <w:szCs w:val="24"/>
              </w:rPr>
            </w:pPr>
            <w:r w:rsidRPr="00CC141E">
              <w:rPr>
                <w:color w:val="000000"/>
                <w:sz w:val="24"/>
                <w:szCs w:val="24"/>
              </w:rPr>
              <w:t>Темп змін, %</w:t>
            </w:r>
          </w:p>
        </w:tc>
      </w:tr>
      <w:tr w:rsidR="004A10AE" w:rsidRPr="004A10AE" w:rsidTr="00364F9D">
        <w:trPr>
          <w:trHeight w:val="315"/>
        </w:trPr>
        <w:tc>
          <w:tcPr>
            <w:tcW w:w="534" w:type="dxa"/>
            <w:vMerge/>
            <w:hideMark/>
          </w:tcPr>
          <w:p w:rsidR="004A10AE" w:rsidRPr="00CC141E" w:rsidRDefault="004A10AE" w:rsidP="00CC141E">
            <w:pPr>
              <w:autoSpaceDE/>
              <w:autoSpaceDN/>
              <w:jc w:val="center"/>
              <w:rPr>
                <w:color w:val="000000"/>
                <w:sz w:val="24"/>
                <w:szCs w:val="24"/>
              </w:rPr>
            </w:pPr>
          </w:p>
        </w:tc>
        <w:tc>
          <w:tcPr>
            <w:tcW w:w="2126" w:type="dxa"/>
            <w:gridSpan w:val="2"/>
            <w:vMerge/>
            <w:hideMark/>
          </w:tcPr>
          <w:p w:rsidR="004A10AE" w:rsidRPr="00CC141E" w:rsidRDefault="004A10AE" w:rsidP="00CC141E">
            <w:pPr>
              <w:autoSpaceDE/>
              <w:autoSpaceDN/>
              <w:jc w:val="center"/>
              <w:rPr>
                <w:color w:val="000000"/>
                <w:sz w:val="24"/>
                <w:szCs w:val="24"/>
              </w:rPr>
            </w:pPr>
          </w:p>
        </w:tc>
        <w:tc>
          <w:tcPr>
            <w:tcW w:w="1417" w:type="dxa"/>
            <w:vMerge/>
            <w:hideMark/>
          </w:tcPr>
          <w:p w:rsidR="004A10AE" w:rsidRPr="00CC141E" w:rsidRDefault="004A10AE" w:rsidP="00CC141E">
            <w:pPr>
              <w:autoSpaceDE/>
              <w:autoSpaceDN/>
              <w:jc w:val="center"/>
              <w:rPr>
                <w:color w:val="000000"/>
                <w:sz w:val="24"/>
                <w:szCs w:val="24"/>
              </w:rPr>
            </w:pPr>
          </w:p>
        </w:tc>
        <w:tc>
          <w:tcPr>
            <w:tcW w:w="1560" w:type="dxa"/>
            <w:hideMark/>
          </w:tcPr>
          <w:p w:rsidR="004A10AE" w:rsidRPr="00CC141E" w:rsidRDefault="00CC141E" w:rsidP="00CC141E">
            <w:pPr>
              <w:autoSpaceDE/>
              <w:autoSpaceDN/>
              <w:jc w:val="center"/>
              <w:rPr>
                <w:color w:val="000000"/>
                <w:sz w:val="24"/>
                <w:szCs w:val="24"/>
              </w:rPr>
            </w:pPr>
            <w:r w:rsidRPr="00CC141E">
              <w:rPr>
                <w:color w:val="000000"/>
                <w:sz w:val="24"/>
                <w:szCs w:val="24"/>
              </w:rPr>
              <w:t>2</w:t>
            </w:r>
            <w:r w:rsidR="004A10AE" w:rsidRPr="00CC141E">
              <w:rPr>
                <w:color w:val="000000"/>
                <w:sz w:val="24"/>
                <w:szCs w:val="24"/>
              </w:rPr>
              <w:t>009р.</w:t>
            </w:r>
          </w:p>
        </w:tc>
        <w:tc>
          <w:tcPr>
            <w:tcW w:w="1559" w:type="dxa"/>
            <w:hideMark/>
          </w:tcPr>
          <w:p w:rsidR="004A10AE" w:rsidRPr="00CC141E" w:rsidRDefault="00CC141E" w:rsidP="00CC141E">
            <w:pPr>
              <w:autoSpaceDE/>
              <w:autoSpaceDN/>
              <w:jc w:val="center"/>
              <w:rPr>
                <w:color w:val="000000"/>
                <w:sz w:val="24"/>
                <w:szCs w:val="24"/>
              </w:rPr>
            </w:pPr>
            <w:r w:rsidRPr="00CC141E">
              <w:rPr>
                <w:color w:val="000000"/>
                <w:sz w:val="24"/>
                <w:szCs w:val="24"/>
              </w:rPr>
              <w:t>2</w:t>
            </w:r>
            <w:r w:rsidR="004A10AE" w:rsidRPr="00CC141E">
              <w:rPr>
                <w:color w:val="000000"/>
                <w:sz w:val="24"/>
                <w:szCs w:val="24"/>
              </w:rPr>
              <w:t>010р.</w:t>
            </w:r>
          </w:p>
        </w:tc>
        <w:tc>
          <w:tcPr>
            <w:tcW w:w="1417" w:type="dxa"/>
            <w:hideMark/>
          </w:tcPr>
          <w:p w:rsidR="004A10AE" w:rsidRPr="00CC141E" w:rsidRDefault="00CC141E" w:rsidP="00CC141E">
            <w:pPr>
              <w:autoSpaceDE/>
              <w:autoSpaceDN/>
              <w:jc w:val="center"/>
              <w:rPr>
                <w:color w:val="000000"/>
                <w:sz w:val="24"/>
                <w:szCs w:val="24"/>
              </w:rPr>
            </w:pPr>
            <w:r w:rsidRPr="00CC141E">
              <w:rPr>
                <w:color w:val="000000"/>
                <w:sz w:val="24"/>
                <w:szCs w:val="24"/>
                <w:lang w:val="uk-UA"/>
              </w:rPr>
              <w:t>2</w:t>
            </w:r>
            <w:r w:rsidR="004A10AE" w:rsidRPr="00CC141E">
              <w:rPr>
                <w:color w:val="000000"/>
                <w:sz w:val="24"/>
                <w:szCs w:val="24"/>
                <w:lang w:val="uk-UA"/>
              </w:rPr>
              <w:t>011р.</w:t>
            </w:r>
          </w:p>
        </w:tc>
        <w:tc>
          <w:tcPr>
            <w:tcW w:w="1134" w:type="dxa"/>
            <w:hideMark/>
          </w:tcPr>
          <w:p w:rsidR="004A10AE" w:rsidRPr="00CC141E" w:rsidRDefault="004A10AE" w:rsidP="00CC141E">
            <w:pPr>
              <w:autoSpaceDE/>
              <w:autoSpaceDN/>
              <w:jc w:val="center"/>
              <w:rPr>
                <w:color w:val="000000"/>
                <w:sz w:val="24"/>
                <w:szCs w:val="24"/>
              </w:rPr>
            </w:pPr>
          </w:p>
        </w:tc>
      </w:tr>
      <w:tr w:rsidR="004A10AE" w:rsidRPr="004A10AE" w:rsidTr="00364F9D">
        <w:trPr>
          <w:trHeight w:val="315"/>
        </w:trPr>
        <w:tc>
          <w:tcPr>
            <w:tcW w:w="1596" w:type="dxa"/>
            <w:gridSpan w:val="2"/>
            <w:hideMark/>
          </w:tcPr>
          <w:p w:rsidR="004A10AE" w:rsidRPr="00CC141E" w:rsidRDefault="004A10AE" w:rsidP="00CC141E">
            <w:pPr>
              <w:autoSpaceDE/>
              <w:autoSpaceDN/>
              <w:jc w:val="center"/>
              <w:rPr>
                <w:b/>
                <w:bCs/>
                <w:color w:val="000000"/>
                <w:sz w:val="24"/>
                <w:szCs w:val="24"/>
              </w:rPr>
            </w:pPr>
          </w:p>
        </w:tc>
        <w:tc>
          <w:tcPr>
            <w:tcW w:w="8151" w:type="dxa"/>
            <w:gridSpan w:val="6"/>
            <w:hideMark/>
          </w:tcPr>
          <w:p w:rsidR="004A10AE" w:rsidRPr="00CC141E" w:rsidRDefault="004A10AE" w:rsidP="00CC141E">
            <w:pPr>
              <w:autoSpaceDE/>
              <w:autoSpaceDN/>
              <w:jc w:val="center"/>
              <w:rPr>
                <w:color w:val="000000"/>
                <w:sz w:val="24"/>
                <w:szCs w:val="24"/>
              </w:rPr>
            </w:pPr>
            <w:r w:rsidRPr="00CC141E">
              <w:rPr>
                <w:bCs/>
                <w:color w:val="000000"/>
                <w:sz w:val="24"/>
                <w:szCs w:val="24"/>
              </w:rPr>
              <w:t>Вихідні дані, тис. грн</w:t>
            </w:r>
          </w:p>
        </w:tc>
      </w:tr>
      <w:tr w:rsidR="004F7544" w:rsidRPr="004A10AE" w:rsidTr="00960398">
        <w:trPr>
          <w:trHeight w:val="315"/>
        </w:trPr>
        <w:tc>
          <w:tcPr>
            <w:tcW w:w="534" w:type="dxa"/>
            <w:hideMark/>
          </w:tcPr>
          <w:p w:rsidR="004F7544" w:rsidRPr="00CC141E" w:rsidRDefault="00960398" w:rsidP="00CC141E">
            <w:pPr>
              <w:autoSpaceDE/>
              <w:autoSpaceDN/>
              <w:jc w:val="center"/>
              <w:rPr>
                <w:bCs/>
                <w:color w:val="000000"/>
                <w:sz w:val="24"/>
                <w:szCs w:val="24"/>
              </w:rPr>
            </w:pPr>
            <w:r>
              <w:rPr>
                <w:bCs/>
                <w:color w:val="000000"/>
                <w:sz w:val="24"/>
                <w:szCs w:val="24"/>
              </w:rPr>
              <w:t>1</w:t>
            </w:r>
          </w:p>
        </w:tc>
        <w:tc>
          <w:tcPr>
            <w:tcW w:w="2126" w:type="dxa"/>
            <w:gridSpan w:val="2"/>
          </w:tcPr>
          <w:p w:rsidR="004F7544" w:rsidRPr="00CC141E" w:rsidRDefault="00960398" w:rsidP="00CC141E">
            <w:pPr>
              <w:autoSpaceDE/>
              <w:autoSpaceDN/>
              <w:jc w:val="center"/>
              <w:rPr>
                <w:bCs/>
                <w:color w:val="000000"/>
                <w:sz w:val="24"/>
                <w:szCs w:val="24"/>
              </w:rPr>
            </w:pPr>
            <w:r>
              <w:rPr>
                <w:bCs/>
                <w:color w:val="000000"/>
                <w:sz w:val="24"/>
                <w:szCs w:val="24"/>
              </w:rPr>
              <w:t>2</w:t>
            </w:r>
          </w:p>
        </w:tc>
        <w:tc>
          <w:tcPr>
            <w:tcW w:w="1417" w:type="dxa"/>
          </w:tcPr>
          <w:p w:rsidR="004F7544" w:rsidRPr="00CC141E" w:rsidRDefault="00960398" w:rsidP="00CC141E">
            <w:pPr>
              <w:autoSpaceDE/>
              <w:autoSpaceDN/>
              <w:jc w:val="center"/>
              <w:rPr>
                <w:bCs/>
                <w:color w:val="000000"/>
                <w:sz w:val="24"/>
                <w:szCs w:val="24"/>
              </w:rPr>
            </w:pPr>
            <w:r>
              <w:rPr>
                <w:bCs/>
                <w:color w:val="000000"/>
                <w:sz w:val="24"/>
                <w:szCs w:val="24"/>
              </w:rPr>
              <w:t>3</w:t>
            </w:r>
          </w:p>
        </w:tc>
        <w:tc>
          <w:tcPr>
            <w:tcW w:w="1560" w:type="dxa"/>
          </w:tcPr>
          <w:p w:rsidR="004F7544" w:rsidRPr="00CC141E" w:rsidRDefault="00960398" w:rsidP="00CC141E">
            <w:pPr>
              <w:autoSpaceDE/>
              <w:autoSpaceDN/>
              <w:jc w:val="center"/>
              <w:rPr>
                <w:bCs/>
                <w:color w:val="000000"/>
                <w:sz w:val="24"/>
                <w:szCs w:val="24"/>
              </w:rPr>
            </w:pPr>
            <w:r>
              <w:rPr>
                <w:bCs/>
                <w:color w:val="000000"/>
                <w:sz w:val="24"/>
                <w:szCs w:val="24"/>
              </w:rPr>
              <w:t>4</w:t>
            </w:r>
          </w:p>
        </w:tc>
        <w:tc>
          <w:tcPr>
            <w:tcW w:w="1559" w:type="dxa"/>
          </w:tcPr>
          <w:p w:rsidR="004F7544" w:rsidRPr="00CC141E" w:rsidRDefault="00960398" w:rsidP="00CC141E">
            <w:pPr>
              <w:autoSpaceDE/>
              <w:autoSpaceDN/>
              <w:jc w:val="center"/>
              <w:rPr>
                <w:bCs/>
                <w:color w:val="000000"/>
                <w:sz w:val="24"/>
                <w:szCs w:val="24"/>
              </w:rPr>
            </w:pPr>
            <w:r>
              <w:rPr>
                <w:bCs/>
                <w:color w:val="000000"/>
                <w:sz w:val="24"/>
                <w:szCs w:val="24"/>
              </w:rPr>
              <w:t>5</w:t>
            </w:r>
          </w:p>
        </w:tc>
        <w:tc>
          <w:tcPr>
            <w:tcW w:w="1417" w:type="dxa"/>
          </w:tcPr>
          <w:p w:rsidR="004F7544" w:rsidRPr="00CC141E" w:rsidRDefault="00960398" w:rsidP="00CC141E">
            <w:pPr>
              <w:autoSpaceDE/>
              <w:autoSpaceDN/>
              <w:jc w:val="center"/>
              <w:rPr>
                <w:bCs/>
                <w:color w:val="000000"/>
                <w:sz w:val="24"/>
                <w:szCs w:val="24"/>
              </w:rPr>
            </w:pPr>
            <w:r>
              <w:rPr>
                <w:bCs/>
                <w:color w:val="000000"/>
                <w:sz w:val="24"/>
                <w:szCs w:val="24"/>
              </w:rPr>
              <w:t>6</w:t>
            </w:r>
          </w:p>
        </w:tc>
        <w:tc>
          <w:tcPr>
            <w:tcW w:w="1134" w:type="dxa"/>
          </w:tcPr>
          <w:p w:rsidR="004F7544" w:rsidRPr="00CC141E" w:rsidRDefault="00960398" w:rsidP="00CC141E">
            <w:pPr>
              <w:autoSpaceDE/>
              <w:autoSpaceDN/>
              <w:jc w:val="center"/>
              <w:rPr>
                <w:bCs/>
                <w:color w:val="000000"/>
                <w:sz w:val="24"/>
                <w:szCs w:val="24"/>
              </w:rPr>
            </w:pPr>
            <w:r>
              <w:rPr>
                <w:bCs/>
                <w:color w:val="000000"/>
                <w:sz w:val="24"/>
                <w:szCs w:val="24"/>
              </w:rPr>
              <w:t>7</w:t>
            </w:r>
          </w:p>
        </w:tc>
      </w:tr>
      <w:tr w:rsidR="004A10AE" w:rsidRPr="004A10AE" w:rsidTr="00364F9D">
        <w:trPr>
          <w:trHeight w:val="315"/>
        </w:trPr>
        <w:tc>
          <w:tcPr>
            <w:tcW w:w="534"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1</w:t>
            </w:r>
          </w:p>
        </w:tc>
        <w:tc>
          <w:tcPr>
            <w:tcW w:w="2126" w:type="dxa"/>
            <w:gridSpan w:val="2"/>
            <w:hideMark/>
          </w:tcPr>
          <w:p w:rsidR="004A10AE" w:rsidRPr="00CC141E" w:rsidRDefault="00CC141E" w:rsidP="000415C2">
            <w:pPr>
              <w:autoSpaceDE/>
              <w:autoSpaceDN/>
              <w:jc w:val="both"/>
              <w:rPr>
                <w:color w:val="000000"/>
                <w:sz w:val="24"/>
                <w:szCs w:val="24"/>
              </w:rPr>
            </w:pPr>
            <w:r w:rsidRPr="00CC141E">
              <w:rPr>
                <w:color w:val="000000"/>
                <w:sz w:val="24"/>
                <w:szCs w:val="24"/>
                <w:lang w:val="uk-UA"/>
              </w:rPr>
              <w:t xml:space="preserve">Власний </w:t>
            </w:r>
            <w:r w:rsidR="004A10AE" w:rsidRPr="00CC141E">
              <w:rPr>
                <w:color w:val="000000"/>
                <w:sz w:val="24"/>
                <w:szCs w:val="24"/>
              </w:rPr>
              <w:t>капітал</w:t>
            </w:r>
          </w:p>
        </w:tc>
        <w:tc>
          <w:tcPr>
            <w:tcW w:w="1417" w:type="dxa"/>
            <w:hideMark/>
          </w:tcPr>
          <w:p w:rsidR="004A10AE" w:rsidRPr="00CC141E" w:rsidRDefault="00CC141E" w:rsidP="00CC141E">
            <w:pPr>
              <w:autoSpaceDE/>
              <w:autoSpaceDN/>
              <w:jc w:val="center"/>
              <w:rPr>
                <w:color w:val="000000"/>
                <w:sz w:val="24"/>
                <w:szCs w:val="24"/>
                <w:lang w:val="uk-UA"/>
              </w:rPr>
            </w:pPr>
            <w:r w:rsidRPr="00CC141E">
              <w:rPr>
                <w:color w:val="000000"/>
                <w:sz w:val="24"/>
                <w:szCs w:val="24"/>
                <w:lang w:val="uk-UA"/>
              </w:rPr>
              <w:t>К</w:t>
            </w:r>
          </w:p>
        </w:tc>
        <w:tc>
          <w:tcPr>
            <w:tcW w:w="1560" w:type="dxa"/>
            <w:hideMark/>
          </w:tcPr>
          <w:p w:rsidR="004A10AE" w:rsidRPr="00CC141E" w:rsidRDefault="00CC141E" w:rsidP="00CC141E">
            <w:pPr>
              <w:autoSpaceDE/>
              <w:autoSpaceDN/>
              <w:jc w:val="center"/>
              <w:rPr>
                <w:color w:val="000000"/>
                <w:sz w:val="24"/>
                <w:szCs w:val="24"/>
              </w:rPr>
            </w:pPr>
            <w:r w:rsidRPr="00CC141E">
              <w:rPr>
                <w:color w:val="000000"/>
                <w:sz w:val="24"/>
                <w:szCs w:val="24"/>
                <w:lang w:val="uk-UA"/>
              </w:rPr>
              <w:t>10 270 719</w:t>
            </w:r>
          </w:p>
        </w:tc>
        <w:tc>
          <w:tcPr>
            <w:tcW w:w="1559" w:type="dxa"/>
            <w:hideMark/>
          </w:tcPr>
          <w:p w:rsidR="004A10AE" w:rsidRPr="00CC141E" w:rsidRDefault="00CC141E" w:rsidP="00CC141E">
            <w:pPr>
              <w:autoSpaceDE/>
              <w:autoSpaceDN/>
              <w:jc w:val="center"/>
              <w:rPr>
                <w:color w:val="000000"/>
                <w:sz w:val="24"/>
                <w:szCs w:val="24"/>
              </w:rPr>
            </w:pPr>
            <w:r w:rsidRPr="00CC141E">
              <w:rPr>
                <w:color w:val="000000"/>
                <w:sz w:val="24"/>
                <w:szCs w:val="24"/>
                <w:lang w:val="uk-UA"/>
              </w:rPr>
              <w:t>11 879 968</w:t>
            </w:r>
          </w:p>
        </w:tc>
        <w:tc>
          <w:tcPr>
            <w:tcW w:w="1417" w:type="dxa"/>
            <w:hideMark/>
          </w:tcPr>
          <w:p w:rsidR="004A10AE" w:rsidRPr="00CC141E" w:rsidRDefault="00CC141E" w:rsidP="00CC141E">
            <w:pPr>
              <w:autoSpaceDE/>
              <w:autoSpaceDN/>
              <w:jc w:val="center"/>
              <w:rPr>
                <w:color w:val="000000"/>
                <w:sz w:val="24"/>
                <w:szCs w:val="24"/>
              </w:rPr>
            </w:pPr>
            <w:r w:rsidRPr="00CC141E">
              <w:rPr>
                <w:color w:val="000000"/>
                <w:sz w:val="24"/>
                <w:szCs w:val="24"/>
                <w:lang w:val="uk-UA"/>
              </w:rPr>
              <w:t>16 746 799</w:t>
            </w:r>
          </w:p>
        </w:tc>
        <w:tc>
          <w:tcPr>
            <w:tcW w:w="1134"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163,05</w:t>
            </w:r>
          </w:p>
        </w:tc>
      </w:tr>
      <w:tr w:rsidR="00CC141E" w:rsidRPr="004A10AE" w:rsidTr="00364F9D">
        <w:trPr>
          <w:trHeight w:val="315"/>
        </w:trPr>
        <w:tc>
          <w:tcPr>
            <w:tcW w:w="534" w:type="dxa"/>
            <w:hideMark/>
          </w:tcPr>
          <w:p w:rsidR="00CC141E" w:rsidRPr="00CC141E" w:rsidRDefault="00CC141E" w:rsidP="00CC141E">
            <w:pPr>
              <w:autoSpaceDE/>
              <w:autoSpaceDN/>
              <w:jc w:val="center"/>
              <w:rPr>
                <w:color w:val="000000"/>
                <w:sz w:val="24"/>
                <w:szCs w:val="24"/>
                <w:lang w:val="uk-UA"/>
              </w:rPr>
            </w:pPr>
            <w:r w:rsidRPr="00CC141E">
              <w:rPr>
                <w:color w:val="000000"/>
                <w:sz w:val="24"/>
                <w:szCs w:val="24"/>
                <w:lang w:val="uk-UA"/>
              </w:rPr>
              <w:t>2</w:t>
            </w:r>
          </w:p>
        </w:tc>
        <w:tc>
          <w:tcPr>
            <w:tcW w:w="2126" w:type="dxa"/>
            <w:gridSpan w:val="2"/>
            <w:hideMark/>
          </w:tcPr>
          <w:p w:rsidR="00CC141E" w:rsidRPr="00CC141E" w:rsidRDefault="00CC141E" w:rsidP="000415C2">
            <w:pPr>
              <w:autoSpaceDE/>
              <w:autoSpaceDN/>
              <w:jc w:val="both"/>
              <w:rPr>
                <w:color w:val="000000"/>
                <w:sz w:val="24"/>
                <w:szCs w:val="24"/>
                <w:lang w:val="uk-UA"/>
              </w:rPr>
            </w:pPr>
            <w:r w:rsidRPr="00CC141E">
              <w:rPr>
                <w:color w:val="000000"/>
                <w:sz w:val="24"/>
                <w:szCs w:val="24"/>
                <w:lang w:val="uk-UA"/>
              </w:rPr>
              <w:t>Засновницький (акціонерний) капітал</w:t>
            </w:r>
          </w:p>
        </w:tc>
        <w:tc>
          <w:tcPr>
            <w:tcW w:w="1417" w:type="dxa"/>
            <w:hideMark/>
          </w:tcPr>
          <w:p w:rsidR="00CC141E" w:rsidRPr="00CC141E" w:rsidRDefault="00CC141E" w:rsidP="00CC141E">
            <w:pPr>
              <w:autoSpaceDE/>
              <w:autoSpaceDN/>
              <w:jc w:val="center"/>
              <w:rPr>
                <w:color w:val="000000"/>
                <w:sz w:val="24"/>
                <w:szCs w:val="24"/>
                <w:lang w:val="uk-UA"/>
              </w:rPr>
            </w:pPr>
            <w:r w:rsidRPr="00CC141E">
              <w:rPr>
                <w:color w:val="000000"/>
                <w:sz w:val="24"/>
                <w:szCs w:val="24"/>
                <w:lang w:val="uk-UA"/>
              </w:rPr>
              <w:t>Какц</w:t>
            </w:r>
          </w:p>
        </w:tc>
        <w:tc>
          <w:tcPr>
            <w:tcW w:w="1560" w:type="dxa"/>
            <w:hideMark/>
          </w:tcPr>
          <w:p w:rsidR="00CC141E" w:rsidRPr="00CC141E" w:rsidRDefault="00CC141E" w:rsidP="00CC141E">
            <w:pPr>
              <w:autoSpaceDE/>
              <w:autoSpaceDN/>
              <w:jc w:val="center"/>
              <w:rPr>
                <w:color w:val="000000"/>
                <w:sz w:val="24"/>
                <w:szCs w:val="24"/>
              </w:rPr>
            </w:pPr>
            <w:r w:rsidRPr="00CC141E">
              <w:rPr>
                <w:color w:val="000000"/>
                <w:sz w:val="24"/>
                <w:szCs w:val="24"/>
                <w:lang w:val="uk-UA"/>
              </w:rPr>
              <w:t>7 810 866</w:t>
            </w:r>
          </w:p>
        </w:tc>
        <w:tc>
          <w:tcPr>
            <w:tcW w:w="1559" w:type="dxa"/>
            <w:hideMark/>
          </w:tcPr>
          <w:p w:rsidR="00CC141E" w:rsidRPr="00CC141E" w:rsidRDefault="00CC141E" w:rsidP="00CC141E">
            <w:pPr>
              <w:autoSpaceDE/>
              <w:autoSpaceDN/>
              <w:jc w:val="center"/>
              <w:rPr>
                <w:color w:val="000000"/>
                <w:sz w:val="24"/>
                <w:szCs w:val="24"/>
              </w:rPr>
            </w:pPr>
            <w:r w:rsidRPr="00CC141E">
              <w:rPr>
                <w:color w:val="000000"/>
                <w:sz w:val="24"/>
                <w:szCs w:val="24"/>
                <w:lang w:val="uk-UA"/>
              </w:rPr>
              <w:t>8 860 202</w:t>
            </w:r>
          </w:p>
        </w:tc>
        <w:tc>
          <w:tcPr>
            <w:tcW w:w="1417" w:type="dxa"/>
            <w:hideMark/>
          </w:tcPr>
          <w:p w:rsidR="00CC141E" w:rsidRPr="00CC141E" w:rsidRDefault="00CC141E" w:rsidP="00CC141E">
            <w:pPr>
              <w:autoSpaceDE/>
              <w:autoSpaceDN/>
              <w:jc w:val="center"/>
              <w:rPr>
                <w:color w:val="000000"/>
                <w:sz w:val="24"/>
                <w:szCs w:val="24"/>
              </w:rPr>
            </w:pPr>
            <w:r w:rsidRPr="00CC141E">
              <w:rPr>
                <w:color w:val="000000"/>
                <w:sz w:val="24"/>
                <w:szCs w:val="24"/>
                <w:lang w:val="uk-UA"/>
              </w:rPr>
              <w:t>13 564 881</w:t>
            </w:r>
          </w:p>
        </w:tc>
        <w:tc>
          <w:tcPr>
            <w:tcW w:w="1134" w:type="dxa"/>
            <w:hideMark/>
          </w:tcPr>
          <w:p w:rsidR="00CC141E" w:rsidRPr="00CC141E" w:rsidRDefault="00CC141E" w:rsidP="00CC141E">
            <w:pPr>
              <w:autoSpaceDE/>
              <w:autoSpaceDN/>
              <w:jc w:val="center"/>
              <w:rPr>
                <w:color w:val="000000"/>
                <w:sz w:val="24"/>
                <w:szCs w:val="24"/>
              </w:rPr>
            </w:pPr>
            <w:r w:rsidRPr="00CC141E">
              <w:rPr>
                <w:color w:val="000000"/>
                <w:sz w:val="24"/>
                <w:szCs w:val="24"/>
                <w:lang w:val="uk-UA"/>
              </w:rPr>
              <w:t>174,1</w:t>
            </w:r>
          </w:p>
        </w:tc>
      </w:tr>
      <w:tr w:rsidR="00CC141E" w:rsidRPr="004A10AE" w:rsidTr="00364F9D">
        <w:trPr>
          <w:trHeight w:val="315"/>
        </w:trPr>
        <w:tc>
          <w:tcPr>
            <w:tcW w:w="534" w:type="dxa"/>
            <w:hideMark/>
          </w:tcPr>
          <w:p w:rsidR="00CC141E" w:rsidRPr="00CC141E" w:rsidRDefault="00CC141E" w:rsidP="00CC141E">
            <w:pPr>
              <w:autoSpaceDE/>
              <w:autoSpaceDN/>
              <w:jc w:val="center"/>
              <w:rPr>
                <w:color w:val="000000"/>
                <w:sz w:val="24"/>
                <w:szCs w:val="24"/>
              </w:rPr>
            </w:pPr>
            <w:r w:rsidRPr="00CC141E">
              <w:rPr>
                <w:color w:val="000000"/>
                <w:sz w:val="24"/>
                <w:szCs w:val="24"/>
                <w:lang w:val="uk-UA"/>
              </w:rPr>
              <w:t>3</w:t>
            </w:r>
          </w:p>
        </w:tc>
        <w:tc>
          <w:tcPr>
            <w:tcW w:w="2126" w:type="dxa"/>
            <w:gridSpan w:val="2"/>
            <w:hideMark/>
          </w:tcPr>
          <w:p w:rsidR="00CC141E" w:rsidRPr="00CC141E" w:rsidRDefault="00CC141E" w:rsidP="000415C2">
            <w:pPr>
              <w:autoSpaceDE/>
              <w:autoSpaceDN/>
              <w:jc w:val="both"/>
              <w:rPr>
                <w:color w:val="000000"/>
                <w:sz w:val="24"/>
                <w:szCs w:val="24"/>
                <w:lang w:val="uk-UA"/>
              </w:rPr>
            </w:pPr>
            <w:r w:rsidRPr="00CC141E">
              <w:rPr>
                <w:color w:val="000000"/>
                <w:sz w:val="24"/>
                <w:szCs w:val="24"/>
              </w:rPr>
              <w:t xml:space="preserve">Залучені </w:t>
            </w:r>
            <w:r w:rsidRPr="00CC141E">
              <w:rPr>
                <w:color w:val="000000"/>
                <w:sz w:val="24"/>
                <w:szCs w:val="24"/>
                <w:lang w:val="uk-UA"/>
              </w:rPr>
              <w:t>кошти</w:t>
            </w:r>
          </w:p>
        </w:tc>
        <w:tc>
          <w:tcPr>
            <w:tcW w:w="1417" w:type="dxa"/>
            <w:hideMark/>
          </w:tcPr>
          <w:p w:rsidR="00CC141E" w:rsidRPr="00CC141E" w:rsidRDefault="00CC141E" w:rsidP="00CC141E">
            <w:pPr>
              <w:autoSpaceDE/>
              <w:autoSpaceDN/>
              <w:jc w:val="center"/>
              <w:rPr>
                <w:color w:val="000000"/>
                <w:sz w:val="24"/>
                <w:szCs w:val="24"/>
              </w:rPr>
            </w:pPr>
            <w:r w:rsidRPr="00CC141E">
              <w:rPr>
                <w:color w:val="000000"/>
                <w:sz w:val="24"/>
                <w:szCs w:val="24"/>
              </w:rPr>
              <w:t>Зк</w:t>
            </w:r>
          </w:p>
        </w:tc>
        <w:tc>
          <w:tcPr>
            <w:tcW w:w="1560" w:type="dxa"/>
            <w:hideMark/>
          </w:tcPr>
          <w:p w:rsidR="00CC141E" w:rsidRPr="00CC141E" w:rsidRDefault="00CC141E" w:rsidP="00CC141E">
            <w:pPr>
              <w:autoSpaceDE/>
              <w:autoSpaceDN/>
              <w:jc w:val="center"/>
              <w:rPr>
                <w:color w:val="000000"/>
                <w:sz w:val="24"/>
                <w:szCs w:val="24"/>
              </w:rPr>
            </w:pPr>
            <w:r w:rsidRPr="00CC141E">
              <w:rPr>
                <w:color w:val="000000"/>
                <w:sz w:val="24"/>
                <w:szCs w:val="24"/>
                <w:lang w:val="uk-UA"/>
              </w:rPr>
              <w:t>75 795 412</w:t>
            </w:r>
          </w:p>
        </w:tc>
        <w:tc>
          <w:tcPr>
            <w:tcW w:w="1559" w:type="dxa"/>
            <w:hideMark/>
          </w:tcPr>
          <w:p w:rsidR="00CC141E" w:rsidRPr="00CC141E" w:rsidRDefault="00CC141E" w:rsidP="00CC141E">
            <w:pPr>
              <w:autoSpaceDE/>
              <w:autoSpaceDN/>
              <w:jc w:val="center"/>
              <w:rPr>
                <w:color w:val="000000"/>
                <w:sz w:val="24"/>
                <w:szCs w:val="24"/>
              </w:rPr>
            </w:pPr>
            <w:r w:rsidRPr="00CC141E">
              <w:rPr>
                <w:color w:val="000000"/>
                <w:sz w:val="24"/>
                <w:szCs w:val="24"/>
                <w:lang w:val="uk-UA"/>
              </w:rPr>
              <w:t>101 557 254</w:t>
            </w:r>
          </w:p>
        </w:tc>
        <w:tc>
          <w:tcPr>
            <w:tcW w:w="1417" w:type="dxa"/>
            <w:hideMark/>
          </w:tcPr>
          <w:p w:rsidR="00CC141E" w:rsidRPr="00CC141E" w:rsidRDefault="00CC141E" w:rsidP="00CC141E">
            <w:pPr>
              <w:autoSpaceDE/>
              <w:autoSpaceDN/>
              <w:jc w:val="center"/>
              <w:rPr>
                <w:color w:val="000000"/>
                <w:sz w:val="24"/>
                <w:szCs w:val="24"/>
              </w:rPr>
            </w:pPr>
            <w:r w:rsidRPr="00CC141E">
              <w:rPr>
                <w:color w:val="000000"/>
                <w:sz w:val="24"/>
                <w:szCs w:val="24"/>
                <w:lang w:val="uk-UA"/>
              </w:rPr>
              <w:t>128 371 494</w:t>
            </w:r>
          </w:p>
        </w:tc>
        <w:tc>
          <w:tcPr>
            <w:tcW w:w="1134" w:type="dxa"/>
            <w:hideMark/>
          </w:tcPr>
          <w:p w:rsidR="00CC141E" w:rsidRPr="00CC141E" w:rsidRDefault="00CC141E" w:rsidP="00CC141E">
            <w:pPr>
              <w:autoSpaceDE/>
              <w:autoSpaceDN/>
              <w:jc w:val="center"/>
              <w:rPr>
                <w:color w:val="000000"/>
                <w:sz w:val="24"/>
                <w:szCs w:val="24"/>
              </w:rPr>
            </w:pPr>
            <w:r w:rsidRPr="00CC141E">
              <w:rPr>
                <w:color w:val="000000"/>
                <w:sz w:val="24"/>
                <w:szCs w:val="24"/>
                <w:lang w:val="uk-UA"/>
              </w:rPr>
              <w:t>169,3</w:t>
            </w:r>
          </w:p>
        </w:tc>
      </w:tr>
      <w:tr w:rsidR="004A10AE" w:rsidRPr="004A10AE" w:rsidTr="00364F9D">
        <w:trPr>
          <w:trHeight w:val="285"/>
        </w:trPr>
        <w:tc>
          <w:tcPr>
            <w:tcW w:w="534" w:type="dxa"/>
            <w:hideMark/>
          </w:tcPr>
          <w:p w:rsidR="004A10AE" w:rsidRPr="00CC141E" w:rsidRDefault="00CC141E" w:rsidP="00CC141E">
            <w:pPr>
              <w:autoSpaceDE/>
              <w:autoSpaceDN/>
              <w:jc w:val="center"/>
              <w:rPr>
                <w:color w:val="000000"/>
                <w:sz w:val="24"/>
                <w:szCs w:val="24"/>
                <w:lang w:val="uk-UA"/>
              </w:rPr>
            </w:pPr>
            <w:r w:rsidRPr="00CC141E">
              <w:rPr>
                <w:color w:val="000000"/>
                <w:sz w:val="24"/>
                <w:szCs w:val="24"/>
                <w:lang w:val="uk-UA"/>
              </w:rPr>
              <w:t>4</w:t>
            </w:r>
          </w:p>
        </w:tc>
        <w:tc>
          <w:tcPr>
            <w:tcW w:w="2126" w:type="dxa"/>
            <w:gridSpan w:val="2"/>
            <w:hideMark/>
          </w:tcPr>
          <w:p w:rsidR="004A10AE" w:rsidRPr="00CC141E" w:rsidRDefault="00CC141E" w:rsidP="000415C2">
            <w:pPr>
              <w:autoSpaceDE/>
              <w:autoSpaceDN/>
              <w:jc w:val="both"/>
              <w:rPr>
                <w:color w:val="000000"/>
                <w:sz w:val="24"/>
                <w:szCs w:val="24"/>
              </w:rPr>
            </w:pPr>
            <w:r w:rsidRPr="00CC141E">
              <w:rPr>
                <w:color w:val="000000"/>
                <w:sz w:val="24"/>
                <w:szCs w:val="24"/>
                <w:lang w:val="uk-UA"/>
              </w:rPr>
              <w:t xml:space="preserve">Активи </w:t>
            </w:r>
            <w:r w:rsidR="004A10AE" w:rsidRPr="00CC141E">
              <w:rPr>
                <w:color w:val="000000"/>
                <w:sz w:val="24"/>
                <w:szCs w:val="24"/>
              </w:rPr>
              <w:t>загальні</w:t>
            </w:r>
          </w:p>
        </w:tc>
        <w:tc>
          <w:tcPr>
            <w:tcW w:w="1417" w:type="dxa"/>
            <w:hideMark/>
          </w:tcPr>
          <w:p w:rsidR="004A10AE" w:rsidRPr="00CC141E" w:rsidRDefault="00CC141E" w:rsidP="00CC141E">
            <w:pPr>
              <w:autoSpaceDE/>
              <w:autoSpaceDN/>
              <w:jc w:val="center"/>
              <w:rPr>
                <w:color w:val="000000"/>
                <w:sz w:val="24"/>
                <w:szCs w:val="24"/>
                <w:lang w:val="uk-UA"/>
              </w:rPr>
            </w:pPr>
            <w:r w:rsidRPr="00CC141E">
              <w:rPr>
                <w:color w:val="000000"/>
                <w:sz w:val="24"/>
                <w:szCs w:val="24"/>
                <w:lang w:val="uk-UA"/>
              </w:rPr>
              <w:t>Аз</w:t>
            </w:r>
          </w:p>
        </w:tc>
        <w:tc>
          <w:tcPr>
            <w:tcW w:w="1560"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86 066 131</w:t>
            </w:r>
          </w:p>
        </w:tc>
        <w:tc>
          <w:tcPr>
            <w:tcW w:w="1559"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113 437 222</w:t>
            </w:r>
          </w:p>
        </w:tc>
        <w:tc>
          <w:tcPr>
            <w:tcW w:w="1417"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145 118 473</w:t>
            </w:r>
          </w:p>
        </w:tc>
        <w:tc>
          <w:tcPr>
            <w:tcW w:w="1134"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168,6</w:t>
            </w:r>
          </w:p>
        </w:tc>
      </w:tr>
      <w:tr w:rsidR="004A10AE" w:rsidRPr="004A10AE" w:rsidTr="00364F9D">
        <w:trPr>
          <w:trHeight w:val="315"/>
        </w:trPr>
        <w:tc>
          <w:tcPr>
            <w:tcW w:w="534" w:type="dxa"/>
            <w:hideMark/>
          </w:tcPr>
          <w:p w:rsidR="004A10AE" w:rsidRPr="00CC141E" w:rsidRDefault="00CC141E" w:rsidP="00CC141E">
            <w:pPr>
              <w:autoSpaceDE/>
              <w:autoSpaceDN/>
              <w:jc w:val="center"/>
              <w:rPr>
                <w:color w:val="000000"/>
                <w:sz w:val="24"/>
                <w:szCs w:val="24"/>
                <w:lang w:val="uk-UA"/>
              </w:rPr>
            </w:pPr>
            <w:r w:rsidRPr="00CC141E">
              <w:rPr>
                <w:color w:val="000000"/>
                <w:sz w:val="24"/>
                <w:szCs w:val="24"/>
                <w:lang w:val="uk-UA"/>
              </w:rPr>
              <w:t>5</w:t>
            </w:r>
          </w:p>
        </w:tc>
        <w:tc>
          <w:tcPr>
            <w:tcW w:w="2126" w:type="dxa"/>
            <w:gridSpan w:val="2"/>
            <w:hideMark/>
          </w:tcPr>
          <w:p w:rsidR="004A10AE" w:rsidRPr="00CC141E" w:rsidRDefault="00CC141E" w:rsidP="000415C2">
            <w:pPr>
              <w:autoSpaceDE/>
              <w:autoSpaceDN/>
              <w:jc w:val="both"/>
              <w:rPr>
                <w:color w:val="000000"/>
                <w:sz w:val="24"/>
                <w:szCs w:val="24"/>
              </w:rPr>
            </w:pPr>
            <w:r w:rsidRPr="00CC141E">
              <w:rPr>
                <w:color w:val="000000"/>
                <w:sz w:val="24"/>
                <w:szCs w:val="24"/>
                <w:lang w:val="uk-UA"/>
              </w:rPr>
              <w:t xml:space="preserve">Активи </w:t>
            </w:r>
            <w:r w:rsidR="004A10AE" w:rsidRPr="00CC141E">
              <w:rPr>
                <w:color w:val="000000"/>
                <w:sz w:val="24"/>
                <w:szCs w:val="24"/>
              </w:rPr>
              <w:t>дохідні</w:t>
            </w:r>
          </w:p>
        </w:tc>
        <w:tc>
          <w:tcPr>
            <w:tcW w:w="1417" w:type="dxa"/>
            <w:hideMark/>
          </w:tcPr>
          <w:p w:rsidR="004A10AE" w:rsidRPr="00CC141E" w:rsidRDefault="00CC141E" w:rsidP="00CC141E">
            <w:pPr>
              <w:autoSpaceDE/>
              <w:autoSpaceDN/>
              <w:jc w:val="center"/>
              <w:rPr>
                <w:color w:val="000000"/>
                <w:sz w:val="24"/>
                <w:szCs w:val="24"/>
                <w:lang w:val="uk-UA"/>
              </w:rPr>
            </w:pPr>
            <w:r w:rsidRPr="00CC141E">
              <w:rPr>
                <w:color w:val="000000"/>
                <w:sz w:val="24"/>
                <w:szCs w:val="24"/>
                <w:lang w:val="uk-UA"/>
              </w:rPr>
              <w:t>Ад</w:t>
            </w:r>
          </w:p>
        </w:tc>
        <w:tc>
          <w:tcPr>
            <w:tcW w:w="1560"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62151644</w:t>
            </w:r>
          </w:p>
        </w:tc>
        <w:tc>
          <w:tcPr>
            <w:tcW w:w="1559"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86231463</w:t>
            </w:r>
          </w:p>
        </w:tc>
        <w:tc>
          <w:tcPr>
            <w:tcW w:w="1417"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101070916</w:t>
            </w:r>
          </w:p>
        </w:tc>
        <w:tc>
          <w:tcPr>
            <w:tcW w:w="1134"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162,6</w:t>
            </w:r>
          </w:p>
        </w:tc>
      </w:tr>
      <w:tr w:rsidR="004A10AE" w:rsidRPr="004A10AE" w:rsidTr="00364F9D">
        <w:trPr>
          <w:trHeight w:val="315"/>
        </w:trPr>
        <w:tc>
          <w:tcPr>
            <w:tcW w:w="534" w:type="dxa"/>
            <w:hideMark/>
          </w:tcPr>
          <w:p w:rsidR="004A10AE" w:rsidRPr="00CC141E" w:rsidRDefault="00CC141E" w:rsidP="00CC141E">
            <w:pPr>
              <w:autoSpaceDE/>
              <w:autoSpaceDN/>
              <w:jc w:val="center"/>
              <w:rPr>
                <w:color w:val="000000"/>
                <w:sz w:val="24"/>
                <w:szCs w:val="24"/>
                <w:lang w:val="uk-UA"/>
              </w:rPr>
            </w:pPr>
            <w:r w:rsidRPr="00CC141E">
              <w:rPr>
                <w:color w:val="000000"/>
                <w:sz w:val="24"/>
                <w:szCs w:val="24"/>
                <w:lang w:val="uk-UA"/>
              </w:rPr>
              <w:t>6</w:t>
            </w:r>
          </w:p>
        </w:tc>
        <w:tc>
          <w:tcPr>
            <w:tcW w:w="2126" w:type="dxa"/>
            <w:gridSpan w:val="2"/>
            <w:hideMark/>
          </w:tcPr>
          <w:p w:rsidR="004A10AE" w:rsidRPr="00CC141E" w:rsidRDefault="00CC141E" w:rsidP="000415C2">
            <w:pPr>
              <w:autoSpaceDE/>
              <w:autoSpaceDN/>
              <w:jc w:val="both"/>
              <w:rPr>
                <w:color w:val="000000"/>
                <w:sz w:val="24"/>
                <w:szCs w:val="24"/>
              </w:rPr>
            </w:pPr>
            <w:r w:rsidRPr="00CC141E">
              <w:rPr>
                <w:color w:val="000000"/>
                <w:sz w:val="24"/>
                <w:szCs w:val="24"/>
                <w:lang w:val="uk-UA"/>
              </w:rPr>
              <w:t xml:space="preserve">Активи </w:t>
            </w:r>
            <w:r w:rsidR="004A10AE" w:rsidRPr="00CC141E">
              <w:rPr>
                <w:color w:val="000000"/>
                <w:sz w:val="24"/>
                <w:szCs w:val="24"/>
              </w:rPr>
              <w:t>недохідні</w:t>
            </w:r>
          </w:p>
        </w:tc>
        <w:tc>
          <w:tcPr>
            <w:tcW w:w="1417" w:type="dxa"/>
            <w:hideMark/>
          </w:tcPr>
          <w:p w:rsidR="004A10AE" w:rsidRPr="00CC141E" w:rsidRDefault="00CC141E" w:rsidP="00CC141E">
            <w:pPr>
              <w:autoSpaceDE/>
              <w:autoSpaceDN/>
              <w:jc w:val="center"/>
              <w:rPr>
                <w:color w:val="000000"/>
                <w:sz w:val="24"/>
                <w:szCs w:val="24"/>
                <w:lang w:val="uk-UA"/>
              </w:rPr>
            </w:pPr>
            <w:r w:rsidRPr="00CC141E">
              <w:rPr>
                <w:color w:val="000000"/>
                <w:sz w:val="24"/>
                <w:szCs w:val="24"/>
                <w:lang w:val="uk-UA"/>
              </w:rPr>
              <w:t>Ан</w:t>
            </w:r>
          </w:p>
        </w:tc>
        <w:tc>
          <w:tcPr>
            <w:tcW w:w="1560"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15232908</w:t>
            </w:r>
          </w:p>
        </w:tc>
        <w:tc>
          <w:tcPr>
            <w:tcW w:w="1559"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22</w:t>
            </w:r>
            <w:r w:rsidR="00CC141E" w:rsidRPr="00CC141E">
              <w:rPr>
                <w:color w:val="000000"/>
                <w:sz w:val="24"/>
                <w:szCs w:val="24"/>
                <w:lang w:val="uk-UA"/>
              </w:rPr>
              <w:t> </w:t>
            </w:r>
            <w:r w:rsidRPr="00CC141E">
              <w:rPr>
                <w:color w:val="000000"/>
                <w:sz w:val="24"/>
                <w:szCs w:val="24"/>
                <w:lang w:val="uk-UA"/>
              </w:rPr>
              <w:t>068</w:t>
            </w:r>
            <w:r w:rsidR="00CC141E" w:rsidRPr="00CC141E">
              <w:rPr>
                <w:color w:val="000000"/>
                <w:sz w:val="24"/>
                <w:szCs w:val="24"/>
                <w:lang w:val="uk-UA"/>
              </w:rPr>
              <w:t xml:space="preserve"> </w:t>
            </w:r>
            <w:r w:rsidRPr="00CC141E">
              <w:rPr>
                <w:color w:val="000000"/>
                <w:sz w:val="24"/>
                <w:szCs w:val="24"/>
                <w:lang w:val="uk-UA"/>
              </w:rPr>
              <w:t>536</w:t>
            </w:r>
          </w:p>
        </w:tc>
        <w:tc>
          <w:tcPr>
            <w:tcW w:w="1417"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23333729</w:t>
            </w:r>
          </w:p>
        </w:tc>
        <w:tc>
          <w:tcPr>
            <w:tcW w:w="1134"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153,2</w:t>
            </w:r>
          </w:p>
        </w:tc>
      </w:tr>
      <w:tr w:rsidR="004A10AE" w:rsidRPr="004A10AE" w:rsidTr="00364F9D">
        <w:trPr>
          <w:trHeight w:val="315"/>
        </w:trPr>
        <w:tc>
          <w:tcPr>
            <w:tcW w:w="534" w:type="dxa"/>
            <w:hideMark/>
          </w:tcPr>
          <w:p w:rsidR="004A10AE" w:rsidRPr="00CC141E" w:rsidRDefault="00CC141E" w:rsidP="00CC141E">
            <w:pPr>
              <w:autoSpaceDE/>
              <w:autoSpaceDN/>
              <w:jc w:val="center"/>
              <w:rPr>
                <w:color w:val="000000"/>
                <w:sz w:val="24"/>
                <w:szCs w:val="24"/>
                <w:lang w:val="uk-UA"/>
              </w:rPr>
            </w:pPr>
            <w:r w:rsidRPr="00CC141E">
              <w:rPr>
                <w:color w:val="000000"/>
                <w:sz w:val="24"/>
                <w:szCs w:val="24"/>
                <w:lang w:val="uk-UA"/>
              </w:rPr>
              <w:t>7</w:t>
            </w:r>
          </w:p>
        </w:tc>
        <w:tc>
          <w:tcPr>
            <w:tcW w:w="2126" w:type="dxa"/>
            <w:gridSpan w:val="2"/>
            <w:hideMark/>
          </w:tcPr>
          <w:p w:rsidR="004A10AE" w:rsidRPr="00CC141E" w:rsidRDefault="00CC141E" w:rsidP="000415C2">
            <w:pPr>
              <w:autoSpaceDE/>
              <w:autoSpaceDN/>
              <w:jc w:val="both"/>
              <w:rPr>
                <w:color w:val="000000"/>
                <w:sz w:val="24"/>
                <w:szCs w:val="24"/>
                <w:lang w:val="uk-UA"/>
              </w:rPr>
            </w:pPr>
            <w:r w:rsidRPr="00CC141E">
              <w:rPr>
                <w:color w:val="000000"/>
                <w:sz w:val="24"/>
                <w:szCs w:val="24"/>
                <w:lang w:val="uk-UA"/>
              </w:rPr>
              <w:t>Активи капіталізовані</w:t>
            </w:r>
          </w:p>
        </w:tc>
        <w:tc>
          <w:tcPr>
            <w:tcW w:w="1417" w:type="dxa"/>
            <w:hideMark/>
          </w:tcPr>
          <w:p w:rsidR="004A10AE" w:rsidRPr="00CC141E" w:rsidRDefault="00CC141E" w:rsidP="00CC141E">
            <w:pPr>
              <w:autoSpaceDE/>
              <w:autoSpaceDN/>
              <w:jc w:val="center"/>
              <w:rPr>
                <w:color w:val="000000"/>
                <w:sz w:val="24"/>
                <w:szCs w:val="24"/>
                <w:lang w:val="uk-UA"/>
              </w:rPr>
            </w:pPr>
            <w:r w:rsidRPr="00CC141E">
              <w:rPr>
                <w:color w:val="000000"/>
                <w:sz w:val="24"/>
                <w:szCs w:val="24"/>
                <w:lang w:val="uk-UA"/>
              </w:rPr>
              <w:t>Ак</w:t>
            </w:r>
          </w:p>
        </w:tc>
        <w:tc>
          <w:tcPr>
            <w:tcW w:w="1560"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1312364</w:t>
            </w:r>
          </w:p>
        </w:tc>
        <w:tc>
          <w:tcPr>
            <w:tcW w:w="1559"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1</w:t>
            </w:r>
            <w:r w:rsidR="00CC141E" w:rsidRPr="00CC141E">
              <w:rPr>
                <w:color w:val="000000"/>
                <w:sz w:val="24"/>
                <w:szCs w:val="24"/>
                <w:lang w:val="uk-UA"/>
              </w:rPr>
              <w:t> </w:t>
            </w:r>
            <w:r w:rsidRPr="00CC141E">
              <w:rPr>
                <w:color w:val="000000"/>
                <w:sz w:val="24"/>
                <w:szCs w:val="24"/>
                <w:lang w:val="uk-UA"/>
              </w:rPr>
              <w:t>801</w:t>
            </w:r>
            <w:r w:rsidR="00CC141E" w:rsidRPr="00CC141E">
              <w:rPr>
                <w:color w:val="000000"/>
                <w:sz w:val="24"/>
                <w:szCs w:val="24"/>
                <w:lang w:val="uk-UA"/>
              </w:rPr>
              <w:t xml:space="preserve"> </w:t>
            </w:r>
            <w:r w:rsidRPr="00CC141E">
              <w:rPr>
                <w:color w:val="000000"/>
                <w:sz w:val="24"/>
                <w:szCs w:val="24"/>
                <w:lang w:val="uk-UA"/>
              </w:rPr>
              <w:t>944</w:t>
            </w:r>
          </w:p>
        </w:tc>
        <w:tc>
          <w:tcPr>
            <w:tcW w:w="1417"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2018056</w:t>
            </w:r>
          </w:p>
        </w:tc>
        <w:tc>
          <w:tcPr>
            <w:tcW w:w="1134" w:type="dxa"/>
            <w:hideMark/>
          </w:tcPr>
          <w:p w:rsidR="004A10AE" w:rsidRPr="00CC141E" w:rsidRDefault="004A10AE" w:rsidP="00CC141E">
            <w:pPr>
              <w:autoSpaceDE/>
              <w:autoSpaceDN/>
              <w:jc w:val="center"/>
              <w:rPr>
                <w:color w:val="000000"/>
                <w:sz w:val="24"/>
                <w:szCs w:val="24"/>
              </w:rPr>
            </w:pPr>
            <w:r w:rsidRPr="00CC141E">
              <w:rPr>
                <w:color w:val="000000"/>
                <w:sz w:val="24"/>
                <w:szCs w:val="24"/>
                <w:lang w:val="uk-UA"/>
              </w:rPr>
              <w:t>153,7</w:t>
            </w:r>
          </w:p>
        </w:tc>
      </w:tr>
      <w:tr w:rsidR="004A10AE" w:rsidRPr="004A10AE" w:rsidTr="00364F9D">
        <w:trPr>
          <w:trHeight w:val="870"/>
        </w:trPr>
        <w:tc>
          <w:tcPr>
            <w:tcW w:w="8613" w:type="dxa"/>
            <w:gridSpan w:val="7"/>
            <w:hideMark/>
          </w:tcPr>
          <w:p w:rsidR="00364F9D" w:rsidRDefault="00364F9D" w:rsidP="00CC141E">
            <w:pPr>
              <w:autoSpaceDE/>
              <w:autoSpaceDN/>
              <w:jc w:val="center"/>
              <w:rPr>
                <w:bCs/>
                <w:color w:val="000000"/>
                <w:sz w:val="24"/>
                <w:szCs w:val="24"/>
                <w:lang w:val="uk-UA"/>
              </w:rPr>
            </w:pPr>
          </w:p>
          <w:p w:rsidR="004A10AE" w:rsidRPr="00CC141E" w:rsidRDefault="004A10AE" w:rsidP="00364F9D">
            <w:pPr>
              <w:autoSpaceDE/>
              <w:autoSpaceDN/>
              <w:jc w:val="center"/>
              <w:rPr>
                <w:color w:val="000000"/>
                <w:sz w:val="24"/>
                <w:szCs w:val="24"/>
              </w:rPr>
            </w:pPr>
            <w:r w:rsidRPr="00CC141E">
              <w:rPr>
                <w:bCs/>
                <w:color w:val="000000"/>
                <w:sz w:val="24"/>
                <w:szCs w:val="24"/>
              </w:rPr>
              <w:t>Коефіцієнти фінансової стійкості</w:t>
            </w:r>
          </w:p>
        </w:tc>
        <w:tc>
          <w:tcPr>
            <w:tcW w:w="1134" w:type="dxa"/>
            <w:hideMark/>
          </w:tcPr>
          <w:p w:rsidR="00CC141E" w:rsidRPr="00CC141E" w:rsidRDefault="00CC141E" w:rsidP="000415C2">
            <w:pPr>
              <w:autoSpaceDE/>
              <w:autoSpaceDN/>
              <w:jc w:val="both"/>
              <w:rPr>
                <w:color w:val="000000"/>
                <w:sz w:val="24"/>
                <w:szCs w:val="24"/>
                <w:lang w:val="uk-UA"/>
              </w:rPr>
            </w:pPr>
            <w:r w:rsidRPr="00CC141E">
              <w:rPr>
                <w:color w:val="000000"/>
                <w:sz w:val="24"/>
                <w:szCs w:val="24"/>
              </w:rPr>
              <w:t>Опт</w:t>
            </w:r>
            <w:r w:rsidRPr="00CC141E">
              <w:rPr>
                <w:color w:val="000000"/>
                <w:sz w:val="24"/>
                <w:szCs w:val="24"/>
                <w:lang w:val="uk-UA"/>
              </w:rPr>
              <w:t>и</w:t>
            </w:r>
            <w:r w:rsidRPr="00CC141E">
              <w:rPr>
                <w:color w:val="000000"/>
                <w:sz w:val="24"/>
                <w:szCs w:val="24"/>
              </w:rPr>
              <w:t>ма</w:t>
            </w:r>
          </w:p>
          <w:p w:rsidR="00CC141E" w:rsidRPr="00CC141E" w:rsidRDefault="00CC141E" w:rsidP="000415C2">
            <w:pPr>
              <w:autoSpaceDE/>
              <w:autoSpaceDN/>
              <w:jc w:val="both"/>
              <w:rPr>
                <w:color w:val="000000"/>
                <w:sz w:val="24"/>
                <w:szCs w:val="24"/>
                <w:lang w:val="uk-UA"/>
              </w:rPr>
            </w:pPr>
            <w:r w:rsidRPr="00CC141E">
              <w:rPr>
                <w:color w:val="000000"/>
                <w:sz w:val="24"/>
                <w:szCs w:val="24"/>
                <w:lang w:val="uk-UA"/>
              </w:rPr>
              <w:t>л</w:t>
            </w:r>
            <w:r w:rsidR="004A10AE" w:rsidRPr="00CC141E">
              <w:rPr>
                <w:color w:val="000000"/>
                <w:sz w:val="24"/>
                <w:szCs w:val="24"/>
              </w:rPr>
              <w:t>ьне значен</w:t>
            </w:r>
          </w:p>
          <w:p w:rsidR="004A10AE" w:rsidRPr="00CC141E" w:rsidRDefault="004A10AE" w:rsidP="000415C2">
            <w:pPr>
              <w:autoSpaceDE/>
              <w:autoSpaceDN/>
              <w:jc w:val="both"/>
              <w:rPr>
                <w:color w:val="000000"/>
                <w:sz w:val="24"/>
                <w:szCs w:val="24"/>
              </w:rPr>
            </w:pPr>
            <w:r w:rsidRPr="00CC141E">
              <w:rPr>
                <w:color w:val="000000"/>
                <w:sz w:val="24"/>
                <w:szCs w:val="24"/>
              </w:rPr>
              <w:t>ня</w:t>
            </w:r>
          </w:p>
        </w:tc>
      </w:tr>
      <w:tr w:rsidR="00364F9D" w:rsidRPr="004A10AE" w:rsidTr="00364F9D">
        <w:trPr>
          <w:trHeight w:val="1294"/>
        </w:trPr>
        <w:tc>
          <w:tcPr>
            <w:tcW w:w="534" w:type="dxa"/>
            <w:hideMark/>
          </w:tcPr>
          <w:p w:rsidR="00364F9D" w:rsidRPr="004A10AE" w:rsidRDefault="00364F9D" w:rsidP="004A10AE">
            <w:pPr>
              <w:autoSpaceDE/>
              <w:autoSpaceDN/>
              <w:jc w:val="center"/>
              <w:rPr>
                <w:color w:val="000000"/>
                <w:sz w:val="24"/>
                <w:szCs w:val="24"/>
              </w:rPr>
            </w:pPr>
            <w:r w:rsidRPr="004A10AE">
              <w:rPr>
                <w:color w:val="000000"/>
                <w:sz w:val="24"/>
                <w:szCs w:val="24"/>
                <w:lang w:val="uk-UA"/>
              </w:rPr>
              <w:t>1</w:t>
            </w:r>
          </w:p>
        </w:tc>
        <w:tc>
          <w:tcPr>
            <w:tcW w:w="2126" w:type="dxa"/>
            <w:gridSpan w:val="2"/>
            <w:hideMark/>
          </w:tcPr>
          <w:p w:rsidR="00364F9D" w:rsidRPr="004A10AE" w:rsidRDefault="00364F9D" w:rsidP="000415C2">
            <w:pPr>
              <w:autoSpaceDE/>
              <w:autoSpaceDN/>
              <w:jc w:val="both"/>
              <w:rPr>
                <w:color w:val="000000"/>
                <w:sz w:val="24"/>
                <w:szCs w:val="24"/>
              </w:rPr>
            </w:pPr>
            <w:r w:rsidRPr="004A10AE">
              <w:rPr>
                <w:color w:val="000000"/>
                <w:sz w:val="24"/>
                <w:szCs w:val="24"/>
              </w:rPr>
              <w:t>Коефіцієнт надійності (ряд. 1 : ряд. 3)</w:t>
            </w:r>
          </w:p>
        </w:tc>
        <w:tc>
          <w:tcPr>
            <w:tcW w:w="1417"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rPr>
              <w:t>Кн</w:t>
            </w:r>
          </w:p>
        </w:tc>
        <w:tc>
          <w:tcPr>
            <w:tcW w:w="1560"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0,14</w:t>
            </w:r>
          </w:p>
        </w:tc>
        <w:tc>
          <w:tcPr>
            <w:tcW w:w="1559"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0,21</w:t>
            </w:r>
          </w:p>
        </w:tc>
        <w:tc>
          <w:tcPr>
            <w:tcW w:w="1417"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0,13</w:t>
            </w:r>
          </w:p>
        </w:tc>
        <w:tc>
          <w:tcPr>
            <w:tcW w:w="1134" w:type="dxa"/>
            <w:hideMark/>
          </w:tcPr>
          <w:p w:rsidR="00364F9D" w:rsidRDefault="00364F9D" w:rsidP="000415C2">
            <w:pPr>
              <w:autoSpaceDE/>
              <w:autoSpaceDN/>
              <w:jc w:val="both"/>
              <w:rPr>
                <w:color w:val="000000"/>
                <w:sz w:val="24"/>
                <w:szCs w:val="24"/>
                <w:lang w:val="uk-UA"/>
              </w:rPr>
            </w:pPr>
          </w:p>
          <w:p w:rsidR="00364F9D" w:rsidRPr="004A10AE" w:rsidRDefault="00364F9D" w:rsidP="000415C2">
            <w:pPr>
              <w:autoSpaceDE/>
              <w:autoSpaceDN/>
              <w:jc w:val="both"/>
              <w:rPr>
                <w:color w:val="000000"/>
                <w:sz w:val="24"/>
                <w:szCs w:val="24"/>
              </w:rPr>
            </w:pPr>
            <w:r>
              <w:rPr>
                <w:color w:val="000000"/>
                <w:sz w:val="24"/>
                <w:szCs w:val="24"/>
                <w:lang w:val="uk-UA"/>
              </w:rPr>
              <w:t>Не менше 5%</w:t>
            </w:r>
            <w:r w:rsidRPr="004A10AE">
              <w:rPr>
                <w:color w:val="000000"/>
                <w:sz w:val="24"/>
                <w:szCs w:val="24"/>
                <w:lang w:val="uk-UA"/>
              </w:rPr>
              <w:t> </w:t>
            </w:r>
          </w:p>
        </w:tc>
      </w:tr>
      <w:tr w:rsidR="00364F9D" w:rsidRPr="004A10AE" w:rsidTr="00364F9D">
        <w:trPr>
          <w:trHeight w:val="1260"/>
        </w:trPr>
        <w:tc>
          <w:tcPr>
            <w:tcW w:w="534" w:type="dxa"/>
            <w:hideMark/>
          </w:tcPr>
          <w:p w:rsidR="00364F9D" w:rsidRPr="00364F9D" w:rsidRDefault="00364F9D" w:rsidP="004A10AE">
            <w:pPr>
              <w:autoSpaceDE/>
              <w:autoSpaceDN/>
              <w:rPr>
                <w:color w:val="000000"/>
                <w:sz w:val="24"/>
                <w:szCs w:val="24"/>
                <w:lang w:val="uk-UA"/>
              </w:rPr>
            </w:pPr>
            <w:r>
              <w:rPr>
                <w:color w:val="000000"/>
                <w:sz w:val="24"/>
                <w:szCs w:val="24"/>
                <w:lang w:val="uk-UA"/>
              </w:rPr>
              <w:t>2</w:t>
            </w:r>
          </w:p>
        </w:tc>
        <w:tc>
          <w:tcPr>
            <w:tcW w:w="2126" w:type="dxa"/>
            <w:gridSpan w:val="2"/>
            <w:hideMark/>
          </w:tcPr>
          <w:p w:rsidR="00364F9D" w:rsidRPr="004A10AE" w:rsidRDefault="00364F9D" w:rsidP="000415C2">
            <w:pPr>
              <w:autoSpaceDE/>
              <w:autoSpaceDN/>
              <w:jc w:val="both"/>
              <w:rPr>
                <w:color w:val="000000"/>
                <w:sz w:val="24"/>
                <w:szCs w:val="24"/>
              </w:rPr>
            </w:pPr>
            <w:r w:rsidRPr="004A10AE">
              <w:rPr>
                <w:color w:val="000000"/>
                <w:sz w:val="24"/>
                <w:szCs w:val="24"/>
              </w:rPr>
              <w:t>Коефіцієнт «фінансового важеля» (ряд. 3 : ряд. 1)</w:t>
            </w:r>
          </w:p>
        </w:tc>
        <w:tc>
          <w:tcPr>
            <w:tcW w:w="1417"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rPr>
              <w:t>Кфв</w:t>
            </w:r>
          </w:p>
        </w:tc>
        <w:tc>
          <w:tcPr>
            <w:tcW w:w="1560"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7:37</w:t>
            </w:r>
          </w:p>
        </w:tc>
        <w:tc>
          <w:tcPr>
            <w:tcW w:w="1559"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8:55</w:t>
            </w:r>
          </w:p>
        </w:tc>
        <w:tc>
          <w:tcPr>
            <w:tcW w:w="1417"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Pr>
                <w:color w:val="000000"/>
                <w:sz w:val="24"/>
                <w:szCs w:val="24"/>
                <w:lang w:val="uk-UA"/>
              </w:rPr>
              <w:t>7:66</w:t>
            </w:r>
            <w:r w:rsidRPr="004A10AE">
              <w:rPr>
                <w:color w:val="000000"/>
                <w:sz w:val="24"/>
                <w:szCs w:val="24"/>
                <w:lang w:val="uk-UA"/>
              </w:rPr>
              <w:t xml:space="preserve">       </w:t>
            </w:r>
          </w:p>
        </w:tc>
        <w:tc>
          <w:tcPr>
            <w:tcW w:w="1134" w:type="dxa"/>
            <w:hideMark/>
          </w:tcPr>
          <w:p w:rsidR="00364F9D" w:rsidRDefault="00364F9D" w:rsidP="000415C2">
            <w:pPr>
              <w:autoSpaceDE/>
              <w:autoSpaceDN/>
              <w:jc w:val="both"/>
              <w:rPr>
                <w:color w:val="000000"/>
                <w:sz w:val="24"/>
                <w:szCs w:val="24"/>
                <w:lang w:val="uk-UA"/>
              </w:rPr>
            </w:pPr>
          </w:p>
          <w:p w:rsidR="00364F9D" w:rsidRPr="004A10AE" w:rsidRDefault="00364F9D" w:rsidP="000415C2">
            <w:pPr>
              <w:autoSpaceDE/>
              <w:autoSpaceDN/>
              <w:jc w:val="both"/>
              <w:rPr>
                <w:color w:val="000000"/>
                <w:sz w:val="24"/>
                <w:szCs w:val="24"/>
              </w:rPr>
            </w:pPr>
            <w:r w:rsidRPr="004A10AE">
              <w:rPr>
                <w:color w:val="000000"/>
                <w:sz w:val="24"/>
                <w:szCs w:val="24"/>
              </w:rPr>
              <w:t>У межах 1 : 20</w:t>
            </w:r>
          </w:p>
        </w:tc>
      </w:tr>
    </w:tbl>
    <w:p w:rsidR="00364F9D" w:rsidRDefault="00364F9D" w:rsidP="00364F9D">
      <w:pPr>
        <w:spacing w:line="360" w:lineRule="auto"/>
        <w:ind w:firstLine="709"/>
        <w:jc w:val="right"/>
        <w:rPr>
          <w:color w:val="000000"/>
          <w:sz w:val="28"/>
          <w:szCs w:val="28"/>
          <w:lang w:val="uk-UA"/>
        </w:rPr>
      </w:pPr>
    </w:p>
    <w:p w:rsidR="00364F9D" w:rsidRDefault="00364F9D" w:rsidP="00364F9D">
      <w:pPr>
        <w:spacing w:line="360" w:lineRule="auto"/>
        <w:ind w:firstLine="709"/>
        <w:jc w:val="right"/>
        <w:rPr>
          <w:color w:val="000000"/>
          <w:sz w:val="28"/>
          <w:szCs w:val="28"/>
          <w:lang w:val="uk-UA"/>
        </w:rPr>
      </w:pPr>
    </w:p>
    <w:p w:rsidR="004A10AE" w:rsidRDefault="00364F9D" w:rsidP="00364F9D">
      <w:pPr>
        <w:spacing w:line="360" w:lineRule="auto"/>
        <w:ind w:firstLine="709"/>
        <w:jc w:val="right"/>
        <w:rPr>
          <w:color w:val="000000"/>
          <w:sz w:val="28"/>
          <w:szCs w:val="28"/>
          <w:lang w:val="uk-UA"/>
        </w:rPr>
      </w:pPr>
      <w:r>
        <w:rPr>
          <w:color w:val="000000"/>
          <w:sz w:val="28"/>
          <w:szCs w:val="28"/>
          <w:lang w:val="uk-UA"/>
        </w:rPr>
        <w:lastRenderedPageBreak/>
        <w:t>Продовження табл 2.3</w:t>
      </w:r>
    </w:p>
    <w:tbl>
      <w:tblPr>
        <w:tblStyle w:val="aa"/>
        <w:tblW w:w="9747" w:type="dxa"/>
        <w:tblLayout w:type="fixed"/>
        <w:tblLook w:val="04A0" w:firstRow="1" w:lastRow="0" w:firstColumn="1" w:lastColumn="0" w:noHBand="0" w:noVBand="1"/>
      </w:tblPr>
      <w:tblGrid>
        <w:gridCol w:w="534"/>
        <w:gridCol w:w="2126"/>
        <w:gridCol w:w="1417"/>
        <w:gridCol w:w="1560"/>
        <w:gridCol w:w="1559"/>
        <w:gridCol w:w="1417"/>
        <w:gridCol w:w="1134"/>
      </w:tblGrid>
      <w:tr w:rsidR="00960398" w:rsidRPr="004A10AE" w:rsidTr="00960398">
        <w:trPr>
          <w:trHeight w:val="272"/>
        </w:trPr>
        <w:tc>
          <w:tcPr>
            <w:tcW w:w="534" w:type="dxa"/>
            <w:hideMark/>
          </w:tcPr>
          <w:p w:rsidR="00960398" w:rsidRDefault="00960398" w:rsidP="00814397">
            <w:pPr>
              <w:autoSpaceDE/>
              <w:autoSpaceDN/>
              <w:rPr>
                <w:color w:val="000000"/>
                <w:sz w:val="24"/>
                <w:szCs w:val="24"/>
                <w:lang w:val="uk-UA"/>
              </w:rPr>
            </w:pPr>
            <w:r>
              <w:rPr>
                <w:color w:val="000000"/>
                <w:sz w:val="24"/>
                <w:szCs w:val="24"/>
                <w:lang w:val="uk-UA"/>
              </w:rPr>
              <w:t>1</w:t>
            </w:r>
          </w:p>
        </w:tc>
        <w:tc>
          <w:tcPr>
            <w:tcW w:w="2126" w:type="dxa"/>
            <w:hideMark/>
          </w:tcPr>
          <w:p w:rsidR="00960398" w:rsidRPr="004A10AE" w:rsidRDefault="00960398" w:rsidP="00960398">
            <w:pPr>
              <w:autoSpaceDE/>
              <w:autoSpaceDN/>
              <w:jc w:val="center"/>
              <w:rPr>
                <w:color w:val="000000"/>
                <w:sz w:val="24"/>
                <w:szCs w:val="24"/>
              </w:rPr>
            </w:pPr>
            <w:r>
              <w:rPr>
                <w:color w:val="000000"/>
                <w:sz w:val="24"/>
                <w:szCs w:val="24"/>
              </w:rPr>
              <w:t>2</w:t>
            </w:r>
          </w:p>
        </w:tc>
        <w:tc>
          <w:tcPr>
            <w:tcW w:w="1417" w:type="dxa"/>
            <w:hideMark/>
          </w:tcPr>
          <w:p w:rsidR="00960398" w:rsidRDefault="00960398" w:rsidP="00960398">
            <w:pPr>
              <w:autoSpaceDE/>
              <w:autoSpaceDN/>
              <w:jc w:val="center"/>
              <w:rPr>
                <w:color w:val="000000"/>
                <w:sz w:val="24"/>
                <w:szCs w:val="24"/>
                <w:lang w:val="uk-UA"/>
              </w:rPr>
            </w:pPr>
            <w:r>
              <w:rPr>
                <w:color w:val="000000"/>
                <w:sz w:val="24"/>
                <w:szCs w:val="24"/>
                <w:lang w:val="uk-UA"/>
              </w:rPr>
              <w:t>3</w:t>
            </w:r>
          </w:p>
        </w:tc>
        <w:tc>
          <w:tcPr>
            <w:tcW w:w="1560" w:type="dxa"/>
            <w:hideMark/>
          </w:tcPr>
          <w:p w:rsidR="00960398" w:rsidRDefault="00960398" w:rsidP="00960398">
            <w:pPr>
              <w:autoSpaceDE/>
              <w:autoSpaceDN/>
              <w:jc w:val="center"/>
              <w:rPr>
                <w:color w:val="000000"/>
                <w:sz w:val="24"/>
                <w:szCs w:val="24"/>
                <w:lang w:val="uk-UA"/>
              </w:rPr>
            </w:pPr>
            <w:r>
              <w:rPr>
                <w:color w:val="000000"/>
                <w:sz w:val="24"/>
                <w:szCs w:val="24"/>
                <w:lang w:val="uk-UA"/>
              </w:rPr>
              <w:t>4</w:t>
            </w:r>
          </w:p>
        </w:tc>
        <w:tc>
          <w:tcPr>
            <w:tcW w:w="1559" w:type="dxa"/>
            <w:hideMark/>
          </w:tcPr>
          <w:p w:rsidR="00960398" w:rsidRDefault="00960398" w:rsidP="00960398">
            <w:pPr>
              <w:autoSpaceDE/>
              <w:autoSpaceDN/>
              <w:jc w:val="center"/>
              <w:rPr>
                <w:color w:val="000000"/>
                <w:sz w:val="24"/>
                <w:szCs w:val="24"/>
                <w:lang w:val="uk-UA"/>
              </w:rPr>
            </w:pPr>
            <w:r>
              <w:rPr>
                <w:color w:val="000000"/>
                <w:sz w:val="24"/>
                <w:szCs w:val="24"/>
                <w:lang w:val="uk-UA"/>
              </w:rPr>
              <w:t>5</w:t>
            </w:r>
          </w:p>
        </w:tc>
        <w:tc>
          <w:tcPr>
            <w:tcW w:w="1417" w:type="dxa"/>
            <w:hideMark/>
          </w:tcPr>
          <w:p w:rsidR="00960398" w:rsidRDefault="00960398" w:rsidP="00960398">
            <w:pPr>
              <w:autoSpaceDE/>
              <w:autoSpaceDN/>
              <w:jc w:val="center"/>
              <w:rPr>
                <w:color w:val="000000"/>
                <w:sz w:val="24"/>
                <w:szCs w:val="24"/>
                <w:lang w:val="uk-UA"/>
              </w:rPr>
            </w:pPr>
            <w:r>
              <w:rPr>
                <w:color w:val="000000"/>
                <w:sz w:val="24"/>
                <w:szCs w:val="24"/>
                <w:lang w:val="uk-UA"/>
              </w:rPr>
              <w:t>6</w:t>
            </w:r>
          </w:p>
        </w:tc>
        <w:tc>
          <w:tcPr>
            <w:tcW w:w="1134" w:type="dxa"/>
            <w:hideMark/>
          </w:tcPr>
          <w:p w:rsidR="00960398" w:rsidRDefault="00960398" w:rsidP="00960398">
            <w:pPr>
              <w:autoSpaceDE/>
              <w:autoSpaceDN/>
              <w:jc w:val="center"/>
              <w:rPr>
                <w:color w:val="000000"/>
                <w:sz w:val="24"/>
                <w:szCs w:val="24"/>
                <w:lang w:val="uk-UA"/>
              </w:rPr>
            </w:pPr>
            <w:r>
              <w:rPr>
                <w:color w:val="000000"/>
                <w:sz w:val="24"/>
                <w:szCs w:val="24"/>
                <w:lang w:val="uk-UA"/>
              </w:rPr>
              <w:t>7</w:t>
            </w:r>
          </w:p>
        </w:tc>
      </w:tr>
      <w:tr w:rsidR="00364F9D" w:rsidRPr="004A10AE" w:rsidTr="00364F9D">
        <w:trPr>
          <w:trHeight w:val="810"/>
        </w:trPr>
        <w:tc>
          <w:tcPr>
            <w:tcW w:w="534" w:type="dxa"/>
            <w:hideMark/>
          </w:tcPr>
          <w:p w:rsidR="00364F9D" w:rsidRPr="00364F9D" w:rsidRDefault="00364F9D" w:rsidP="00814397">
            <w:pPr>
              <w:autoSpaceDE/>
              <w:autoSpaceDN/>
              <w:rPr>
                <w:color w:val="000000"/>
                <w:sz w:val="24"/>
                <w:szCs w:val="24"/>
                <w:lang w:val="uk-UA"/>
              </w:rPr>
            </w:pPr>
            <w:r>
              <w:rPr>
                <w:color w:val="000000"/>
                <w:sz w:val="24"/>
                <w:szCs w:val="24"/>
                <w:lang w:val="uk-UA"/>
              </w:rPr>
              <w:t>3</w:t>
            </w:r>
          </w:p>
        </w:tc>
        <w:tc>
          <w:tcPr>
            <w:tcW w:w="2126" w:type="dxa"/>
            <w:hideMark/>
          </w:tcPr>
          <w:p w:rsidR="00364F9D" w:rsidRPr="004A10AE" w:rsidRDefault="00364F9D" w:rsidP="000415C2">
            <w:pPr>
              <w:autoSpaceDE/>
              <w:autoSpaceDN/>
              <w:jc w:val="both"/>
              <w:rPr>
                <w:color w:val="000000"/>
                <w:sz w:val="24"/>
                <w:szCs w:val="24"/>
              </w:rPr>
            </w:pPr>
            <w:r w:rsidRPr="004A10AE">
              <w:rPr>
                <w:color w:val="000000"/>
                <w:sz w:val="24"/>
                <w:szCs w:val="24"/>
              </w:rPr>
              <w:t>Коефіцієнт участі власного капіталу у формуванні активів (ряд. 1 : ряд. 4)</w:t>
            </w:r>
          </w:p>
        </w:tc>
        <w:tc>
          <w:tcPr>
            <w:tcW w:w="1417"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rPr>
              <w:t>Кук</w:t>
            </w:r>
          </w:p>
        </w:tc>
        <w:tc>
          <w:tcPr>
            <w:tcW w:w="1560"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0,12</w:t>
            </w:r>
          </w:p>
        </w:tc>
        <w:tc>
          <w:tcPr>
            <w:tcW w:w="1559"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0,1</w:t>
            </w:r>
          </w:p>
        </w:tc>
        <w:tc>
          <w:tcPr>
            <w:tcW w:w="1417"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0,11</w:t>
            </w:r>
          </w:p>
        </w:tc>
        <w:tc>
          <w:tcPr>
            <w:tcW w:w="1134" w:type="dxa"/>
            <w:hideMark/>
          </w:tcPr>
          <w:p w:rsidR="00364F9D" w:rsidRDefault="00364F9D" w:rsidP="000415C2">
            <w:pPr>
              <w:autoSpaceDE/>
              <w:autoSpaceDN/>
              <w:jc w:val="both"/>
              <w:rPr>
                <w:color w:val="000000"/>
                <w:sz w:val="24"/>
                <w:szCs w:val="24"/>
                <w:lang w:val="uk-UA"/>
              </w:rPr>
            </w:pPr>
          </w:p>
          <w:p w:rsidR="00364F9D" w:rsidRPr="004A10AE" w:rsidRDefault="00364F9D" w:rsidP="000415C2">
            <w:pPr>
              <w:autoSpaceDE/>
              <w:autoSpaceDN/>
              <w:jc w:val="both"/>
              <w:rPr>
                <w:color w:val="000000"/>
                <w:sz w:val="24"/>
                <w:szCs w:val="24"/>
              </w:rPr>
            </w:pPr>
            <w:r w:rsidRPr="004A10AE">
              <w:rPr>
                <w:color w:val="000000"/>
                <w:sz w:val="24"/>
                <w:szCs w:val="24"/>
              </w:rPr>
              <w:t>Не менше 10 %</w:t>
            </w:r>
            <w:r w:rsidRPr="004A10AE">
              <w:rPr>
                <w:color w:val="000000"/>
                <w:sz w:val="24"/>
                <w:szCs w:val="24"/>
                <w:lang w:val="uk-UA"/>
              </w:rPr>
              <w:t> </w:t>
            </w:r>
          </w:p>
        </w:tc>
      </w:tr>
      <w:tr w:rsidR="00364F9D" w:rsidRPr="004A10AE" w:rsidTr="00364F9D">
        <w:trPr>
          <w:trHeight w:val="315"/>
        </w:trPr>
        <w:tc>
          <w:tcPr>
            <w:tcW w:w="534" w:type="dxa"/>
            <w:hideMark/>
          </w:tcPr>
          <w:p w:rsidR="00364F9D" w:rsidRPr="004A10AE" w:rsidRDefault="00364F9D" w:rsidP="00364F9D">
            <w:pPr>
              <w:autoSpaceDE/>
              <w:autoSpaceDN/>
              <w:jc w:val="center"/>
              <w:rPr>
                <w:color w:val="000000"/>
                <w:sz w:val="24"/>
                <w:szCs w:val="24"/>
              </w:rPr>
            </w:pPr>
            <w:r w:rsidRPr="004A10AE">
              <w:rPr>
                <w:color w:val="000000"/>
                <w:sz w:val="24"/>
                <w:szCs w:val="24"/>
                <w:lang w:val="uk-UA"/>
              </w:rPr>
              <w:t>4</w:t>
            </w:r>
          </w:p>
        </w:tc>
        <w:tc>
          <w:tcPr>
            <w:tcW w:w="2126" w:type="dxa"/>
            <w:hideMark/>
          </w:tcPr>
          <w:p w:rsidR="00364F9D" w:rsidRPr="004A10AE" w:rsidRDefault="00364F9D" w:rsidP="000415C2">
            <w:pPr>
              <w:autoSpaceDE/>
              <w:autoSpaceDN/>
              <w:jc w:val="both"/>
              <w:rPr>
                <w:color w:val="000000"/>
                <w:sz w:val="24"/>
                <w:szCs w:val="24"/>
              </w:rPr>
            </w:pPr>
            <w:r w:rsidRPr="004A10AE">
              <w:rPr>
                <w:color w:val="000000"/>
                <w:sz w:val="24"/>
                <w:szCs w:val="24"/>
              </w:rPr>
              <w:t>Коефіцієнт захищен</w:t>
            </w:r>
            <w:r w:rsidR="000415C2">
              <w:rPr>
                <w:color w:val="000000"/>
                <w:sz w:val="24"/>
                <w:szCs w:val="24"/>
              </w:rPr>
              <w:t>ості власного капіталу (ряд. 7</w:t>
            </w:r>
            <w:r w:rsidRPr="004A10AE">
              <w:rPr>
                <w:color w:val="000000"/>
                <w:sz w:val="24"/>
                <w:szCs w:val="24"/>
              </w:rPr>
              <w:t xml:space="preserve"> : ряд. 1)</w:t>
            </w:r>
          </w:p>
        </w:tc>
        <w:tc>
          <w:tcPr>
            <w:tcW w:w="1417"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rPr>
              <w:t>Кзк</w:t>
            </w:r>
          </w:p>
        </w:tc>
        <w:tc>
          <w:tcPr>
            <w:tcW w:w="1560"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0,13</w:t>
            </w:r>
          </w:p>
        </w:tc>
        <w:tc>
          <w:tcPr>
            <w:tcW w:w="1559"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0,15</w:t>
            </w:r>
          </w:p>
        </w:tc>
        <w:tc>
          <w:tcPr>
            <w:tcW w:w="1417"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0,12</w:t>
            </w:r>
          </w:p>
        </w:tc>
        <w:tc>
          <w:tcPr>
            <w:tcW w:w="1134" w:type="dxa"/>
            <w:hideMark/>
          </w:tcPr>
          <w:p w:rsidR="00364F9D" w:rsidRDefault="00364F9D" w:rsidP="000415C2">
            <w:pPr>
              <w:autoSpaceDE/>
              <w:autoSpaceDN/>
              <w:jc w:val="both"/>
              <w:rPr>
                <w:color w:val="000000"/>
                <w:sz w:val="24"/>
                <w:szCs w:val="24"/>
                <w:lang w:val="uk-UA"/>
              </w:rPr>
            </w:pPr>
          </w:p>
          <w:p w:rsidR="00364F9D" w:rsidRDefault="00364F9D" w:rsidP="000415C2">
            <w:pPr>
              <w:autoSpaceDE/>
              <w:autoSpaceDN/>
              <w:jc w:val="both"/>
              <w:rPr>
                <w:color w:val="000000"/>
                <w:sz w:val="24"/>
                <w:szCs w:val="24"/>
                <w:lang w:val="uk-UA"/>
              </w:rPr>
            </w:pPr>
          </w:p>
          <w:p w:rsidR="00364F9D" w:rsidRPr="004A10AE" w:rsidRDefault="00364F9D" w:rsidP="000415C2">
            <w:pPr>
              <w:autoSpaceDE/>
              <w:autoSpaceDN/>
              <w:jc w:val="both"/>
              <w:rPr>
                <w:color w:val="000000"/>
                <w:sz w:val="24"/>
                <w:szCs w:val="24"/>
              </w:rPr>
            </w:pPr>
            <w:r w:rsidRPr="004A10AE">
              <w:rPr>
                <w:color w:val="000000"/>
                <w:sz w:val="24"/>
                <w:szCs w:val="24"/>
                <w:lang w:val="uk-UA"/>
              </w:rPr>
              <w:t>*</w:t>
            </w:r>
          </w:p>
        </w:tc>
      </w:tr>
      <w:tr w:rsidR="00364F9D" w:rsidRPr="004A10AE" w:rsidTr="00364F9D">
        <w:trPr>
          <w:trHeight w:val="315"/>
        </w:trPr>
        <w:tc>
          <w:tcPr>
            <w:tcW w:w="534" w:type="dxa"/>
            <w:hideMark/>
          </w:tcPr>
          <w:p w:rsidR="00364F9D" w:rsidRPr="004A10AE" w:rsidRDefault="00364F9D" w:rsidP="00814397">
            <w:pPr>
              <w:autoSpaceDE/>
              <w:autoSpaceDN/>
              <w:jc w:val="center"/>
              <w:rPr>
                <w:color w:val="000000"/>
                <w:sz w:val="24"/>
                <w:szCs w:val="24"/>
              </w:rPr>
            </w:pPr>
            <w:r w:rsidRPr="004A10AE">
              <w:rPr>
                <w:color w:val="000000"/>
                <w:sz w:val="24"/>
                <w:szCs w:val="24"/>
                <w:lang w:val="uk-UA"/>
              </w:rPr>
              <w:t>5</w:t>
            </w:r>
          </w:p>
        </w:tc>
        <w:tc>
          <w:tcPr>
            <w:tcW w:w="2126" w:type="dxa"/>
            <w:hideMark/>
          </w:tcPr>
          <w:p w:rsidR="000415C2" w:rsidRDefault="00364F9D" w:rsidP="000415C2">
            <w:pPr>
              <w:autoSpaceDE/>
              <w:autoSpaceDN/>
              <w:jc w:val="both"/>
              <w:rPr>
                <w:color w:val="000000"/>
                <w:sz w:val="24"/>
                <w:szCs w:val="24"/>
                <w:lang w:val="uk-UA"/>
              </w:rPr>
            </w:pPr>
            <w:r w:rsidRPr="004A10AE">
              <w:rPr>
                <w:color w:val="000000"/>
                <w:sz w:val="24"/>
                <w:szCs w:val="24"/>
              </w:rPr>
              <w:t xml:space="preserve">Коефіцієнт захищеності дохідних активів власним капіталом </w:t>
            </w:r>
          </w:p>
          <w:p w:rsidR="00364F9D" w:rsidRPr="004A10AE" w:rsidRDefault="00364F9D" w:rsidP="000415C2">
            <w:pPr>
              <w:autoSpaceDE/>
              <w:autoSpaceDN/>
              <w:jc w:val="both"/>
              <w:rPr>
                <w:color w:val="000000"/>
                <w:sz w:val="24"/>
                <w:szCs w:val="24"/>
              </w:rPr>
            </w:pPr>
            <w:r w:rsidRPr="004A10AE">
              <w:rPr>
                <w:color w:val="000000"/>
                <w:sz w:val="24"/>
                <w:szCs w:val="24"/>
              </w:rPr>
              <w:t>(ряд. 1 –– ряд. 6) : ряд. 5</w:t>
            </w:r>
          </w:p>
        </w:tc>
        <w:tc>
          <w:tcPr>
            <w:tcW w:w="1417"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rPr>
              <w:t>Кза</w:t>
            </w:r>
          </w:p>
        </w:tc>
        <w:tc>
          <w:tcPr>
            <w:tcW w:w="1560"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-0,07</w:t>
            </w:r>
          </w:p>
        </w:tc>
        <w:tc>
          <w:tcPr>
            <w:tcW w:w="1559"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-0,11</w:t>
            </w:r>
          </w:p>
        </w:tc>
        <w:tc>
          <w:tcPr>
            <w:tcW w:w="1417" w:type="dxa"/>
            <w:hideMark/>
          </w:tcPr>
          <w:p w:rsidR="00364F9D" w:rsidRDefault="00364F9D" w:rsidP="00814397">
            <w:pPr>
              <w:autoSpaceDE/>
              <w:autoSpaceDN/>
              <w:jc w:val="center"/>
              <w:rPr>
                <w:color w:val="000000"/>
                <w:sz w:val="24"/>
                <w:szCs w:val="24"/>
                <w:lang w:val="uk-UA"/>
              </w:rPr>
            </w:pPr>
          </w:p>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-0,06</w:t>
            </w:r>
          </w:p>
        </w:tc>
        <w:tc>
          <w:tcPr>
            <w:tcW w:w="1134" w:type="dxa"/>
            <w:hideMark/>
          </w:tcPr>
          <w:p w:rsidR="00364F9D" w:rsidRDefault="00364F9D" w:rsidP="000415C2">
            <w:pPr>
              <w:autoSpaceDE/>
              <w:autoSpaceDN/>
              <w:jc w:val="both"/>
              <w:rPr>
                <w:color w:val="000000"/>
                <w:sz w:val="24"/>
                <w:szCs w:val="24"/>
                <w:lang w:val="uk-UA"/>
              </w:rPr>
            </w:pPr>
          </w:p>
          <w:p w:rsidR="00364F9D" w:rsidRDefault="00364F9D" w:rsidP="000415C2">
            <w:pPr>
              <w:autoSpaceDE/>
              <w:autoSpaceDN/>
              <w:jc w:val="both"/>
              <w:rPr>
                <w:color w:val="000000"/>
                <w:sz w:val="24"/>
                <w:szCs w:val="24"/>
                <w:lang w:val="uk-UA"/>
              </w:rPr>
            </w:pPr>
          </w:p>
          <w:p w:rsidR="00364F9D" w:rsidRPr="004A10AE" w:rsidRDefault="00364F9D" w:rsidP="000415C2">
            <w:pPr>
              <w:autoSpaceDE/>
              <w:autoSpaceDN/>
              <w:jc w:val="both"/>
              <w:rPr>
                <w:color w:val="000000"/>
                <w:sz w:val="24"/>
                <w:szCs w:val="24"/>
              </w:rPr>
            </w:pPr>
            <w:r w:rsidRPr="004A10AE">
              <w:rPr>
                <w:color w:val="000000"/>
                <w:sz w:val="24"/>
                <w:szCs w:val="24"/>
                <w:lang w:val="uk-UA"/>
              </w:rPr>
              <w:t>*</w:t>
            </w:r>
          </w:p>
        </w:tc>
      </w:tr>
      <w:tr w:rsidR="00364F9D" w:rsidRPr="004A10AE" w:rsidTr="00364F9D">
        <w:trPr>
          <w:trHeight w:val="315"/>
        </w:trPr>
        <w:tc>
          <w:tcPr>
            <w:tcW w:w="534" w:type="dxa"/>
            <w:hideMark/>
          </w:tcPr>
          <w:p w:rsidR="00364F9D" w:rsidRPr="004A10AE" w:rsidRDefault="00364F9D" w:rsidP="00814397">
            <w:pPr>
              <w:autoSpaceDE/>
              <w:autoSpaceDN/>
              <w:jc w:val="center"/>
              <w:rPr>
                <w:color w:val="000000"/>
                <w:sz w:val="24"/>
                <w:szCs w:val="24"/>
              </w:rPr>
            </w:pPr>
            <w:r w:rsidRPr="004A10AE">
              <w:rPr>
                <w:color w:val="000000"/>
                <w:sz w:val="24"/>
                <w:szCs w:val="24"/>
                <w:lang w:val="uk-UA"/>
              </w:rPr>
              <w:t>6</w:t>
            </w:r>
          </w:p>
        </w:tc>
        <w:tc>
          <w:tcPr>
            <w:tcW w:w="2126" w:type="dxa"/>
            <w:hideMark/>
          </w:tcPr>
          <w:p w:rsidR="000415C2" w:rsidRDefault="00364F9D" w:rsidP="000415C2">
            <w:pPr>
              <w:autoSpaceDE/>
              <w:autoSpaceDN/>
              <w:jc w:val="both"/>
              <w:rPr>
                <w:color w:val="000000"/>
                <w:sz w:val="24"/>
                <w:szCs w:val="24"/>
                <w:lang w:val="uk-UA"/>
              </w:rPr>
            </w:pPr>
            <w:r w:rsidRPr="004A10AE">
              <w:rPr>
                <w:color w:val="000000"/>
                <w:sz w:val="24"/>
                <w:szCs w:val="24"/>
              </w:rPr>
              <w:t>Коефіцієнт мул</w:t>
            </w:r>
            <w:r w:rsidR="000415C2">
              <w:rPr>
                <w:color w:val="000000"/>
                <w:sz w:val="24"/>
                <w:szCs w:val="24"/>
              </w:rPr>
              <w:t xml:space="preserve">ьтиплікатора капіталу </w:t>
            </w:r>
            <w:r w:rsidR="000415C2">
              <w:rPr>
                <w:color w:val="000000"/>
                <w:sz w:val="24"/>
                <w:szCs w:val="24"/>
                <w:lang w:val="uk-UA"/>
              </w:rPr>
              <w:t xml:space="preserve"> </w:t>
            </w:r>
          </w:p>
          <w:p w:rsidR="00364F9D" w:rsidRPr="004A10AE" w:rsidRDefault="000415C2" w:rsidP="000415C2">
            <w:pPr>
              <w:autoSpaceDE/>
              <w:autoSpaceDN/>
              <w:jc w:val="both"/>
              <w:rPr>
                <w:color w:val="000000"/>
                <w:sz w:val="24"/>
                <w:szCs w:val="24"/>
              </w:rPr>
            </w:pPr>
            <w:r>
              <w:rPr>
                <w:color w:val="000000"/>
                <w:sz w:val="24"/>
                <w:szCs w:val="24"/>
              </w:rPr>
              <w:t>(ряд. 4 :</w:t>
            </w:r>
            <w:r w:rsidR="00364F9D" w:rsidRPr="004A10AE">
              <w:rPr>
                <w:color w:val="000000"/>
                <w:sz w:val="24"/>
                <w:szCs w:val="24"/>
              </w:rPr>
              <w:t xml:space="preserve"> ряд. 2)</w:t>
            </w:r>
          </w:p>
        </w:tc>
        <w:tc>
          <w:tcPr>
            <w:tcW w:w="1417" w:type="dxa"/>
            <w:hideMark/>
          </w:tcPr>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rPr>
              <w:t>Кмк</w:t>
            </w:r>
          </w:p>
        </w:tc>
        <w:tc>
          <w:tcPr>
            <w:tcW w:w="1560" w:type="dxa"/>
            <w:hideMark/>
          </w:tcPr>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11,02</w:t>
            </w:r>
          </w:p>
        </w:tc>
        <w:tc>
          <w:tcPr>
            <w:tcW w:w="1559" w:type="dxa"/>
            <w:hideMark/>
          </w:tcPr>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12,8</w:t>
            </w:r>
          </w:p>
        </w:tc>
        <w:tc>
          <w:tcPr>
            <w:tcW w:w="1417" w:type="dxa"/>
            <w:hideMark/>
          </w:tcPr>
          <w:p w:rsidR="00364F9D" w:rsidRDefault="00364F9D" w:rsidP="00814397">
            <w:pPr>
              <w:autoSpaceDE/>
              <w:autoSpaceDN/>
              <w:jc w:val="center"/>
              <w:rPr>
                <w:color w:val="000000"/>
                <w:sz w:val="24"/>
                <w:szCs w:val="24"/>
                <w:lang w:val="uk-UA"/>
              </w:rPr>
            </w:pPr>
          </w:p>
          <w:p w:rsidR="00364F9D" w:rsidRPr="004A10AE" w:rsidRDefault="00364F9D" w:rsidP="00814397">
            <w:pPr>
              <w:autoSpaceDE/>
              <w:autoSpaceDN/>
              <w:jc w:val="center"/>
              <w:rPr>
                <w:color w:val="000000"/>
                <w:sz w:val="24"/>
                <w:szCs w:val="24"/>
              </w:rPr>
            </w:pPr>
            <w:r w:rsidRPr="004A10AE">
              <w:rPr>
                <w:color w:val="000000"/>
                <w:sz w:val="24"/>
                <w:szCs w:val="24"/>
                <w:lang w:val="uk-UA"/>
              </w:rPr>
              <w:t>10,69</w:t>
            </w:r>
          </w:p>
        </w:tc>
        <w:tc>
          <w:tcPr>
            <w:tcW w:w="1134" w:type="dxa"/>
            <w:hideMark/>
          </w:tcPr>
          <w:p w:rsidR="00364F9D" w:rsidRDefault="00364F9D" w:rsidP="000415C2">
            <w:pPr>
              <w:autoSpaceDE/>
              <w:autoSpaceDN/>
              <w:jc w:val="both"/>
              <w:rPr>
                <w:color w:val="000000"/>
                <w:sz w:val="24"/>
                <w:szCs w:val="24"/>
                <w:lang w:val="uk-UA"/>
              </w:rPr>
            </w:pPr>
          </w:p>
          <w:p w:rsidR="00364F9D" w:rsidRPr="004A10AE" w:rsidRDefault="00364F9D" w:rsidP="000415C2">
            <w:pPr>
              <w:autoSpaceDE/>
              <w:autoSpaceDN/>
              <w:jc w:val="both"/>
              <w:rPr>
                <w:color w:val="000000"/>
                <w:sz w:val="24"/>
                <w:szCs w:val="24"/>
              </w:rPr>
            </w:pPr>
            <w:r>
              <w:rPr>
                <w:color w:val="000000"/>
                <w:sz w:val="24"/>
                <w:szCs w:val="24"/>
                <w:lang w:val="uk-UA"/>
              </w:rPr>
              <w:t>12,0-</w:t>
            </w:r>
            <w:r w:rsidRPr="004A10AE">
              <w:rPr>
                <w:color w:val="000000"/>
                <w:sz w:val="24"/>
                <w:szCs w:val="24"/>
                <w:lang w:val="uk-UA"/>
              </w:rPr>
              <w:t>15,0</w:t>
            </w:r>
          </w:p>
        </w:tc>
      </w:tr>
    </w:tbl>
    <w:p w:rsidR="00364F9D" w:rsidRDefault="00364F9D" w:rsidP="00364F9D">
      <w:pPr>
        <w:spacing w:line="360" w:lineRule="auto"/>
        <w:ind w:firstLine="709"/>
        <w:jc w:val="both"/>
        <w:rPr>
          <w:color w:val="000000"/>
          <w:sz w:val="28"/>
          <w:szCs w:val="28"/>
          <w:lang w:val="uk-UA"/>
        </w:rPr>
      </w:pPr>
    </w:p>
    <w:p w:rsidR="0009238C" w:rsidRDefault="0009238C" w:rsidP="0009238C">
      <w:pPr>
        <w:spacing w:line="360" w:lineRule="auto"/>
        <w:ind w:firstLine="360"/>
        <w:jc w:val="both"/>
        <w:rPr>
          <w:color w:val="000000"/>
          <w:sz w:val="28"/>
          <w:szCs w:val="28"/>
          <w:lang w:val="uk-UA"/>
        </w:rPr>
      </w:pPr>
      <w:r>
        <w:rPr>
          <w:color w:val="000000"/>
          <w:sz w:val="28"/>
          <w:szCs w:val="28"/>
        </w:rPr>
        <w:t>З</w:t>
      </w:r>
      <w:r>
        <w:rPr>
          <w:color w:val="000000"/>
          <w:sz w:val="28"/>
          <w:szCs w:val="28"/>
          <w:lang w:val="uk-UA"/>
        </w:rPr>
        <w:t>гідно проведених розрахунків можемо зробити висновок</w:t>
      </w:r>
      <w:r w:rsidRPr="001C72A1">
        <w:rPr>
          <w:color w:val="000000"/>
          <w:sz w:val="28"/>
          <w:szCs w:val="28"/>
        </w:rPr>
        <w:t>, що коефіцієнт надійності (співвідношення капіталу банку і залучених коштів за мінімально допустимого значення не менше 5,0 %) станом на 01.01.20</w:t>
      </w:r>
      <w:r w:rsidRPr="001C72A1">
        <w:rPr>
          <w:color w:val="000000"/>
          <w:sz w:val="28"/>
          <w:szCs w:val="28"/>
          <w:lang w:val="uk-UA"/>
        </w:rPr>
        <w:t>09</w:t>
      </w:r>
      <w:r w:rsidRPr="001C72A1">
        <w:rPr>
          <w:color w:val="000000"/>
          <w:sz w:val="28"/>
          <w:szCs w:val="28"/>
        </w:rPr>
        <w:t xml:space="preserve"> р. становив </w:t>
      </w:r>
      <w:r w:rsidRPr="001C72A1">
        <w:rPr>
          <w:color w:val="000000"/>
          <w:sz w:val="28"/>
          <w:szCs w:val="28"/>
          <w:lang w:val="uk-UA"/>
        </w:rPr>
        <w:t>14</w:t>
      </w:r>
      <w:r w:rsidRPr="001C72A1">
        <w:rPr>
          <w:color w:val="000000"/>
          <w:sz w:val="28"/>
          <w:szCs w:val="28"/>
        </w:rPr>
        <w:t>,0 %, а станом на 01.01.20</w:t>
      </w:r>
      <w:r w:rsidRPr="001C72A1">
        <w:rPr>
          <w:color w:val="000000"/>
          <w:sz w:val="28"/>
          <w:szCs w:val="28"/>
          <w:lang w:val="uk-UA"/>
        </w:rPr>
        <w:t>10</w:t>
      </w:r>
      <w:r w:rsidRPr="001C72A1">
        <w:rPr>
          <w:color w:val="000000"/>
          <w:sz w:val="28"/>
          <w:szCs w:val="28"/>
        </w:rPr>
        <w:t xml:space="preserve"> р. зріс до </w:t>
      </w:r>
      <w:r w:rsidRPr="001C72A1">
        <w:rPr>
          <w:color w:val="000000"/>
          <w:sz w:val="28"/>
          <w:szCs w:val="28"/>
          <w:lang w:val="uk-UA"/>
        </w:rPr>
        <w:t>21</w:t>
      </w:r>
      <w:r w:rsidRPr="001C72A1">
        <w:rPr>
          <w:color w:val="000000"/>
          <w:sz w:val="28"/>
          <w:szCs w:val="28"/>
        </w:rPr>
        <w:t>,0 %</w:t>
      </w:r>
      <w:r w:rsidRPr="001C72A1">
        <w:rPr>
          <w:color w:val="000000"/>
          <w:sz w:val="28"/>
          <w:szCs w:val="28"/>
          <w:lang w:val="uk-UA"/>
        </w:rPr>
        <w:t>, станом на 01.01.2011 р. коефіцієнт знову дещо знизився – 13,0%.</w:t>
      </w:r>
      <w:r w:rsidRPr="001C72A1">
        <w:rPr>
          <w:color w:val="000000"/>
          <w:sz w:val="28"/>
          <w:szCs w:val="28"/>
        </w:rPr>
        <w:t xml:space="preserve"> Таким чином, банк має високу забезпеченість власним капіталом і, отже, високу надійність, тобто він досяг того рівня, за якого не залежить від стихій у залученні вільних коштів грошового ринку, бо має вдосталь своїх, дешевших, які можна розміщати в кредити господарюючим суб’єктам та в інвестиції.</w:t>
      </w:r>
      <w:r w:rsidRPr="001C72A1">
        <w:rPr>
          <w:color w:val="000000"/>
          <w:sz w:val="28"/>
          <w:szCs w:val="28"/>
          <w:lang w:val="uk-UA"/>
        </w:rPr>
        <w:t xml:space="preserve"> </w:t>
      </w:r>
      <w:r w:rsidRPr="001C72A1">
        <w:rPr>
          <w:color w:val="000000"/>
          <w:sz w:val="28"/>
          <w:szCs w:val="28"/>
        </w:rPr>
        <w:t>Дані тієї ж табл</w:t>
      </w:r>
      <w:r w:rsidRPr="001C72A1">
        <w:rPr>
          <w:color w:val="000000"/>
          <w:sz w:val="28"/>
          <w:szCs w:val="28"/>
          <w:lang w:val="uk-UA"/>
        </w:rPr>
        <w:t>иці</w:t>
      </w:r>
      <w:r w:rsidRPr="001C72A1">
        <w:rPr>
          <w:color w:val="000000"/>
          <w:sz w:val="28"/>
          <w:szCs w:val="28"/>
        </w:rPr>
        <w:t xml:space="preserve"> показують, що коефіцієнт фінансового важеля при максимально допустимому співвідношенні 1 : 20 становив на 01.01.200</w:t>
      </w:r>
      <w:r w:rsidRPr="001C72A1">
        <w:rPr>
          <w:color w:val="000000"/>
          <w:sz w:val="28"/>
          <w:szCs w:val="28"/>
          <w:lang w:val="uk-UA"/>
        </w:rPr>
        <w:t>9</w:t>
      </w:r>
      <w:r w:rsidRPr="001C72A1">
        <w:rPr>
          <w:color w:val="000000"/>
          <w:sz w:val="28"/>
          <w:szCs w:val="28"/>
        </w:rPr>
        <w:t xml:space="preserve"> р. </w:t>
      </w:r>
      <w:r w:rsidRPr="001C72A1">
        <w:rPr>
          <w:color w:val="000000"/>
          <w:sz w:val="28"/>
          <w:szCs w:val="28"/>
          <w:lang w:val="uk-UA"/>
        </w:rPr>
        <w:t>7</w:t>
      </w:r>
      <w:r w:rsidRPr="001C72A1">
        <w:rPr>
          <w:color w:val="000000"/>
          <w:sz w:val="28"/>
          <w:szCs w:val="28"/>
        </w:rPr>
        <w:t> : 3</w:t>
      </w:r>
      <w:r w:rsidRPr="001C72A1">
        <w:rPr>
          <w:color w:val="000000"/>
          <w:sz w:val="28"/>
          <w:szCs w:val="28"/>
          <w:lang w:val="uk-UA"/>
        </w:rPr>
        <w:t>7</w:t>
      </w:r>
      <w:r w:rsidRPr="001C72A1">
        <w:rPr>
          <w:color w:val="000000"/>
          <w:sz w:val="28"/>
          <w:szCs w:val="28"/>
        </w:rPr>
        <w:t>, а на 01.01.20</w:t>
      </w:r>
      <w:r w:rsidRPr="001C72A1">
        <w:rPr>
          <w:color w:val="000000"/>
          <w:sz w:val="28"/>
          <w:szCs w:val="28"/>
          <w:lang w:val="uk-UA"/>
        </w:rPr>
        <w:t>10</w:t>
      </w:r>
      <w:r w:rsidRPr="001C72A1">
        <w:rPr>
          <w:color w:val="000000"/>
          <w:sz w:val="28"/>
          <w:szCs w:val="28"/>
        </w:rPr>
        <w:t xml:space="preserve"> р. — </w:t>
      </w:r>
      <w:r w:rsidRPr="001C72A1">
        <w:rPr>
          <w:color w:val="000000"/>
          <w:sz w:val="28"/>
          <w:szCs w:val="28"/>
          <w:lang w:val="uk-UA"/>
        </w:rPr>
        <w:t>8</w:t>
      </w:r>
      <w:r w:rsidRPr="001C72A1">
        <w:rPr>
          <w:color w:val="000000"/>
          <w:sz w:val="28"/>
          <w:szCs w:val="28"/>
        </w:rPr>
        <w:t> : </w:t>
      </w:r>
      <w:r w:rsidRPr="001C72A1">
        <w:rPr>
          <w:color w:val="000000"/>
          <w:sz w:val="28"/>
          <w:szCs w:val="28"/>
          <w:lang w:val="uk-UA"/>
        </w:rPr>
        <w:t>55</w:t>
      </w:r>
      <w:r w:rsidRPr="001C72A1">
        <w:rPr>
          <w:color w:val="000000"/>
          <w:sz w:val="28"/>
          <w:szCs w:val="28"/>
        </w:rPr>
        <w:t>.</w:t>
      </w:r>
      <w:r w:rsidRPr="001C72A1">
        <w:rPr>
          <w:color w:val="000000"/>
          <w:sz w:val="28"/>
          <w:szCs w:val="28"/>
          <w:lang w:val="uk-UA"/>
        </w:rPr>
        <w:t xml:space="preserve"> А на 01.01.2011 р. – 7:66  </w:t>
      </w:r>
      <w:r w:rsidRPr="001C72A1">
        <w:rPr>
          <w:color w:val="000000"/>
          <w:sz w:val="28"/>
          <w:szCs w:val="28"/>
        </w:rPr>
        <w:t>Це свідчить також і про те, що банк підвищив активність щодо залучення вільних коштів на грошовому ринку, навіть за високого забезпечення власними</w:t>
      </w:r>
      <w:r w:rsidRPr="001C72A1">
        <w:rPr>
          <w:color w:val="000000"/>
          <w:sz w:val="28"/>
          <w:szCs w:val="28"/>
          <w:lang w:val="uk-UA"/>
        </w:rPr>
        <w:t>, можливо, це пов</w:t>
      </w:r>
      <w:r w:rsidRPr="001C72A1">
        <w:rPr>
          <w:color w:val="000000"/>
          <w:sz w:val="28"/>
          <w:szCs w:val="28"/>
        </w:rPr>
        <w:t>`</w:t>
      </w:r>
      <w:r w:rsidRPr="001C72A1">
        <w:rPr>
          <w:color w:val="000000"/>
          <w:sz w:val="28"/>
          <w:szCs w:val="28"/>
          <w:lang w:val="uk-UA"/>
        </w:rPr>
        <w:t xml:space="preserve">язано з великим спектром послуг, які банк надає та ступенем довіри для вкладників Коефіцієнт участі власного капіталу у формуванні активів має знезначну тенденцію до зміни , </w:t>
      </w:r>
      <w:r w:rsidRPr="001C72A1">
        <w:rPr>
          <w:color w:val="000000"/>
          <w:sz w:val="28"/>
          <w:szCs w:val="28"/>
          <w:lang w:val="uk-UA"/>
        </w:rPr>
        <w:lastRenderedPageBreak/>
        <w:t>відповідно  2009р. – 12% , 2010р. – 10%, 2011р. – 11%, за оптимального значення не менше 10</w:t>
      </w:r>
      <w:r w:rsidRPr="001C72A1">
        <w:rPr>
          <w:color w:val="000000"/>
          <w:sz w:val="28"/>
          <w:szCs w:val="28"/>
        </w:rPr>
        <w:t> </w:t>
      </w:r>
      <w:r w:rsidRPr="001C72A1">
        <w:rPr>
          <w:color w:val="000000"/>
          <w:sz w:val="28"/>
          <w:szCs w:val="28"/>
          <w:lang w:val="uk-UA"/>
        </w:rPr>
        <w:t xml:space="preserve">% і підтверджує вище встановлену тенденцію його високої ролі. Розраховані дані свідчать і про незначний зріст захищеності власного капіталу зростаючим вкладенням його також у свої власні капіталізовані активи — основні засоби і нематеріальні активи. </w:t>
      </w:r>
      <w:r w:rsidRPr="001C72A1">
        <w:rPr>
          <w:color w:val="000000"/>
          <w:sz w:val="28"/>
          <w:szCs w:val="28"/>
        </w:rPr>
        <w:t>Це підтверджується зростанням відповідного коефіцієнта з 0,</w:t>
      </w:r>
      <w:r w:rsidRPr="001C72A1">
        <w:rPr>
          <w:color w:val="000000"/>
          <w:sz w:val="28"/>
          <w:szCs w:val="28"/>
          <w:lang w:val="uk-UA"/>
        </w:rPr>
        <w:t xml:space="preserve">13 </w:t>
      </w:r>
      <w:r w:rsidRPr="001C72A1">
        <w:rPr>
          <w:color w:val="000000"/>
          <w:sz w:val="28"/>
          <w:szCs w:val="28"/>
        </w:rPr>
        <w:t xml:space="preserve"> до 0,</w:t>
      </w:r>
      <w:r w:rsidRPr="001C72A1">
        <w:rPr>
          <w:color w:val="000000"/>
          <w:sz w:val="28"/>
          <w:szCs w:val="28"/>
          <w:lang w:val="uk-UA"/>
        </w:rPr>
        <w:t xml:space="preserve">15 та незначне його зменшення до 0,12. Захист дохідних активів власним капіталом знаходиться у більш менш стабільному положенні, хоча і в 2010 році коефіцієнт різко підскочив з 0,06 до 0,11. Так, на початку 2012 р. ситуація знову стабілізувалась. Банк знову вчасно стабілізував ситуацію, можливо, за рахунок впливу на 2 фактори - </w:t>
      </w:r>
      <w:r w:rsidRPr="0009238C">
        <w:rPr>
          <w:color w:val="000000"/>
          <w:sz w:val="28"/>
          <w:szCs w:val="28"/>
          <w:lang w:val="uk-UA"/>
        </w:rPr>
        <w:t>зростання капіталу і скорочення недох</w:t>
      </w:r>
      <w:r>
        <w:rPr>
          <w:color w:val="000000"/>
          <w:sz w:val="28"/>
          <w:szCs w:val="28"/>
          <w:lang w:val="uk-UA"/>
        </w:rPr>
        <w:t>ідних активів.</w:t>
      </w:r>
      <w:r w:rsidRPr="001C72A1">
        <w:rPr>
          <w:color w:val="000000"/>
          <w:sz w:val="28"/>
          <w:szCs w:val="28"/>
          <w:lang w:val="uk-UA"/>
        </w:rPr>
        <w:t xml:space="preserve"> </w:t>
      </w:r>
    </w:p>
    <w:p w:rsidR="0009238C" w:rsidRDefault="0009238C" w:rsidP="0009238C">
      <w:pPr>
        <w:spacing w:line="360" w:lineRule="auto"/>
        <w:ind w:firstLine="360"/>
        <w:jc w:val="both"/>
        <w:rPr>
          <w:color w:val="000000"/>
          <w:sz w:val="28"/>
          <w:szCs w:val="28"/>
          <w:lang w:val="uk-UA"/>
        </w:rPr>
      </w:pPr>
      <w:r w:rsidRPr="001C72A1">
        <w:rPr>
          <w:color w:val="000000"/>
          <w:sz w:val="28"/>
          <w:szCs w:val="28"/>
          <w:lang w:val="uk-UA"/>
        </w:rPr>
        <w:t xml:space="preserve">Отже, банк за рік поліпшив менеджмент пасивів і активів, підвищивши забезпеченість власними коштами і скоротивши обсяг недохідних активів. </w:t>
      </w:r>
      <w:r w:rsidRPr="001C72A1">
        <w:rPr>
          <w:color w:val="000000"/>
          <w:sz w:val="28"/>
          <w:szCs w:val="28"/>
        </w:rPr>
        <w:t>Що стосується коефіцієнта мультиплікатора капіталу, який характеризує ступінь покриття активів акціонерним капіталом, то за оптимального співвідношенні 12,0—15,0 разів він на початок 200</w:t>
      </w:r>
      <w:r w:rsidRPr="001C72A1">
        <w:rPr>
          <w:color w:val="000000"/>
          <w:sz w:val="28"/>
          <w:szCs w:val="28"/>
          <w:lang w:val="uk-UA"/>
        </w:rPr>
        <w:t>9</w:t>
      </w:r>
      <w:r w:rsidRPr="001C72A1">
        <w:rPr>
          <w:color w:val="000000"/>
          <w:sz w:val="28"/>
          <w:szCs w:val="28"/>
        </w:rPr>
        <w:t xml:space="preserve"> р. становив </w:t>
      </w:r>
      <w:r w:rsidRPr="001C72A1">
        <w:rPr>
          <w:color w:val="000000"/>
          <w:sz w:val="28"/>
          <w:szCs w:val="28"/>
          <w:lang w:val="uk-UA"/>
        </w:rPr>
        <w:t>11,02</w:t>
      </w:r>
      <w:r w:rsidRPr="001C72A1">
        <w:rPr>
          <w:color w:val="000000"/>
          <w:sz w:val="28"/>
          <w:szCs w:val="28"/>
        </w:rPr>
        <w:t>, а на початок 20</w:t>
      </w:r>
      <w:r w:rsidRPr="001C72A1">
        <w:rPr>
          <w:color w:val="000000"/>
          <w:sz w:val="28"/>
          <w:szCs w:val="28"/>
          <w:lang w:val="uk-UA"/>
        </w:rPr>
        <w:t>10</w:t>
      </w:r>
      <w:r w:rsidRPr="001C72A1">
        <w:rPr>
          <w:color w:val="000000"/>
          <w:sz w:val="28"/>
          <w:szCs w:val="28"/>
        </w:rPr>
        <w:t> р.</w:t>
      </w:r>
      <w:r w:rsidRPr="001C72A1">
        <w:rPr>
          <w:color w:val="000000"/>
          <w:sz w:val="28"/>
          <w:szCs w:val="28"/>
          <w:lang w:val="uk-UA"/>
        </w:rPr>
        <w:t xml:space="preserve"> -</w:t>
      </w:r>
      <w:r w:rsidRPr="001C72A1">
        <w:rPr>
          <w:color w:val="000000"/>
          <w:sz w:val="28"/>
          <w:szCs w:val="28"/>
        </w:rPr>
        <w:t xml:space="preserve"> </w:t>
      </w:r>
      <w:r w:rsidRPr="001C72A1">
        <w:rPr>
          <w:color w:val="000000"/>
          <w:sz w:val="28"/>
          <w:szCs w:val="28"/>
          <w:lang w:val="uk-UA"/>
        </w:rPr>
        <w:t>в же 12,80, на початок 2011 року показник знизився до межі 10,69</w:t>
      </w:r>
      <w:r w:rsidRPr="001C72A1">
        <w:rPr>
          <w:color w:val="000000"/>
          <w:sz w:val="28"/>
          <w:szCs w:val="28"/>
        </w:rPr>
        <w:t xml:space="preserve"> Це свідчить, насамперед, про наявність тенденцій зниження використання «потужностей» із залучення їх з акціонерного капіталу</w:t>
      </w:r>
      <w:r w:rsidRPr="001C72A1">
        <w:rPr>
          <w:color w:val="000000"/>
          <w:sz w:val="28"/>
          <w:szCs w:val="28"/>
          <w:lang w:val="uk-UA"/>
        </w:rPr>
        <w:t xml:space="preserve">. </w:t>
      </w:r>
    </w:p>
    <w:p w:rsidR="0009238C" w:rsidRPr="001C72A1" w:rsidRDefault="0009238C" w:rsidP="0009238C">
      <w:pPr>
        <w:spacing w:line="360" w:lineRule="auto"/>
        <w:ind w:firstLine="360"/>
        <w:jc w:val="both"/>
        <w:rPr>
          <w:sz w:val="28"/>
          <w:szCs w:val="28"/>
          <w:shd w:val="clear" w:color="auto" w:fill="FFFFFF"/>
          <w:lang w:val="uk-UA"/>
        </w:rPr>
      </w:pPr>
      <w:r w:rsidRPr="001C72A1">
        <w:rPr>
          <w:color w:val="000000"/>
          <w:sz w:val="28"/>
          <w:szCs w:val="28"/>
          <w:lang w:val="uk-UA"/>
        </w:rPr>
        <w:t xml:space="preserve">Отже, крім коефіцієнта мультиплікатора капіталу, всі основні показники взяті нами для аналізу фінансової стійкості банку, мають тенденцію до поліпшення (коефіцієнт надійності, участі власного капіталу у формуванні активів, захищеності власного капіталу, захищеності ним дохідних активів) або стабілізації чи незначної зміни (коефіцієнт </w:t>
      </w:r>
      <w:r w:rsidR="0092179E" w:rsidRPr="0095425C">
        <w:rPr>
          <w:color w:val="000000"/>
          <w:sz w:val="28"/>
          <w:szCs w:val="28"/>
          <w:lang w:val="uk-UA"/>
        </w:rPr>
        <w:t>"</w:t>
      </w:r>
      <w:r w:rsidRPr="001C72A1">
        <w:rPr>
          <w:color w:val="000000"/>
          <w:sz w:val="28"/>
          <w:szCs w:val="28"/>
          <w:lang w:val="uk-UA"/>
        </w:rPr>
        <w:t>фінансового важеля</w:t>
      </w:r>
      <w:r w:rsidR="0092179E" w:rsidRPr="0095425C">
        <w:rPr>
          <w:color w:val="000000"/>
          <w:sz w:val="28"/>
          <w:szCs w:val="28"/>
          <w:lang w:val="uk-UA"/>
        </w:rPr>
        <w:t>"</w:t>
      </w:r>
      <w:r w:rsidRPr="001C72A1">
        <w:rPr>
          <w:color w:val="000000"/>
          <w:sz w:val="28"/>
          <w:szCs w:val="28"/>
          <w:lang w:val="uk-UA"/>
        </w:rPr>
        <w:t xml:space="preserve">). Звідси можна зробити висновок, що фінансова стійкість банку достатньо забезпечена його капіталом і останній може захищати банк від імовірних ризикованих втрат сьогодні і в близькому </w:t>
      </w:r>
      <w:r w:rsidRPr="001C72A1">
        <w:rPr>
          <w:sz w:val="28"/>
          <w:szCs w:val="28"/>
          <w:lang w:val="uk-UA"/>
        </w:rPr>
        <w:t>майбутньому.</w:t>
      </w:r>
    </w:p>
    <w:p w:rsidR="0009238C" w:rsidRPr="00A57DA9" w:rsidRDefault="0009238C" w:rsidP="0009238C">
      <w:pPr>
        <w:spacing w:line="360" w:lineRule="auto"/>
        <w:ind w:firstLine="360"/>
        <w:jc w:val="both"/>
        <w:rPr>
          <w:sz w:val="28"/>
          <w:szCs w:val="28"/>
          <w:shd w:val="clear" w:color="auto" w:fill="FFFFFF"/>
          <w:lang w:val="uk-UA"/>
        </w:rPr>
      </w:pPr>
      <w:r w:rsidRPr="00A57DA9">
        <w:rPr>
          <w:sz w:val="28"/>
          <w:szCs w:val="28"/>
          <w:shd w:val="clear" w:color="auto" w:fill="FFFFFF"/>
          <w:lang w:val="uk-UA"/>
        </w:rPr>
        <w:t>Ще одним важливим показником для фінансового стану банку є показник ділово</w:t>
      </w:r>
      <w:r>
        <w:rPr>
          <w:sz w:val="28"/>
          <w:szCs w:val="28"/>
          <w:shd w:val="clear" w:color="auto" w:fill="FFFFFF"/>
          <w:lang w:val="uk-UA"/>
        </w:rPr>
        <w:t>ї активності</w:t>
      </w:r>
      <w:r w:rsidRPr="00A57DA9">
        <w:rPr>
          <w:sz w:val="28"/>
          <w:szCs w:val="28"/>
          <w:shd w:val="clear" w:color="auto" w:fill="FFFFFF"/>
          <w:lang w:val="uk-UA"/>
        </w:rPr>
        <w:t xml:space="preserve"> банку.</w:t>
      </w:r>
    </w:p>
    <w:p w:rsidR="0009238C" w:rsidRDefault="0009238C" w:rsidP="0009238C">
      <w:pPr>
        <w:spacing w:line="360" w:lineRule="auto"/>
        <w:ind w:firstLine="360"/>
        <w:jc w:val="both"/>
        <w:rPr>
          <w:sz w:val="28"/>
          <w:szCs w:val="28"/>
          <w:shd w:val="clear" w:color="auto" w:fill="FFFFFF"/>
          <w:lang w:val="uk-UA"/>
        </w:rPr>
      </w:pPr>
      <w:r w:rsidRPr="00A57DA9">
        <w:rPr>
          <w:sz w:val="28"/>
          <w:szCs w:val="28"/>
          <w:shd w:val="clear" w:color="auto" w:fill="FFFFFF"/>
          <w:lang w:val="uk-UA"/>
        </w:rPr>
        <w:lastRenderedPageBreak/>
        <w:t>Ділова активність банку характеризується його спроможністю залучати кошти й ефективністю та раціональністю їх використання.</w:t>
      </w:r>
      <w:r>
        <w:rPr>
          <w:sz w:val="28"/>
          <w:szCs w:val="28"/>
          <w:lang w:val="uk-UA"/>
        </w:rPr>
        <w:t xml:space="preserve"> </w:t>
      </w:r>
      <w:r w:rsidRPr="00A57DA9">
        <w:rPr>
          <w:sz w:val="28"/>
          <w:szCs w:val="28"/>
          <w:shd w:val="clear" w:color="auto" w:fill="FFFFFF"/>
          <w:lang w:val="uk-UA"/>
        </w:rPr>
        <w:t xml:space="preserve">Ділова активність банку може бути визначена як за допомогою аналізу окремих показників, так і через оцінювання відповідних співвідношень між окремими статтями активів, пасивів та кількісним узгодженням змін в активах та пасивах. </w:t>
      </w:r>
      <w:r w:rsidRPr="00A57DA9">
        <w:rPr>
          <w:sz w:val="28"/>
          <w:szCs w:val="28"/>
          <w:shd w:val="clear" w:color="auto" w:fill="FFFFFF"/>
        </w:rPr>
        <w:t>Показники ділової активності дають змогу інтерпретувати стан і використання банком економічного потенціалу, тобто наявних і прихованих можливостей, і вагомість взятих на себе ризиків господарювання.</w:t>
      </w:r>
      <w:r>
        <w:rPr>
          <w:sz w:val="28"/>
          <w:szCs w:val="28"/>
          <w:shd w:val="clear" w:color="auto" w:fill="FFFFFF"/>
          <w:lang w:val="uk-UA"/>
        </w:rPr>
        <w:t xml:space="preserve"> </w:t>
      </w:r>
    </w:p>
    <w:p w:rsidR="0009238C" w:rsidRDefault="0009238C" w:rsidP="000415C2">
      <w:pPr>
        <w:spacing w:line="360" w:lineRule="auto"/>
        <w:ind w:firstLine="360"/>
        <w:jc w:val="both"/>
        <w:rPr>
          <w:sz w:val="28"/>
          <w:szCs w:val="28"/>
          <w:shd w:val="clear" w:color="auto" w:fill="FFFFFF"/>
          <w:lang w:val="uk-UA"/>
        </w:rPr>
      </w:pPr>
      <w:r w:rsidRPr="008801E5">
        <w:rPr>
          <w:sz w:val="28"/>
          <w:szCs w:val="28"/>
          <w:shd w:val="clear" w:color="auto" w:fill="FFFFFF"/>
        </w:rPr>
        <w:t>Ділова активність активів характеризується</w:t>
      </w:r>
      <w:r>
        <w:rPr>
          <w:sz w:val="28"/>
          <w:szCs w:val="28"/>
          <w:shd w:val="clear" w:color="auto" w:fill="FFFFFF"/>
        </w:rPr>
        <w:t xml:space="preserve"> рівнем вкладень ресурсів банку</w:t>
      </w:r>
      <w:r w:rsidR="000415C2">
        <w:rPr>
          <w:sz w:val="28"/>
          <w:szCs w:val="28"/>
          <w:shd w:val="clear" w:color="auto" w:fill="FFFFFF"/>
          <w:lang w:val="uk-UA"/>
        </w:rPr>
        <w:t xml:space="preserve"> </w:t>
      </w:r>
      <w:r w:rsidRPr="008801E5">
        <w:rPr>
          <w:sz w:val="28"/>
          <w:szCs w:val="28"/>
          <w:shd w:val="clear" w:color="auto" w:fill="FFFFFF"/>
        </w:rPr>
        <w:t>в дохідні активи, кредитний портфель, у цінні п</w:t>
      </w:r>
      <w:r w:rsidR="000415C2">
        <w:rPr>
          <w:sz w:val="28"/>
          <w:szCs w:val="28"/>
          <w:shd w:val="clear" w:color="auto" w:fill="FFFFFF"/>
        </w:rPr>
        <w:t>апери і розкриває як досягнутий</w:t>
      </w:r>
      <w:r w:rsidR="000415C2">
        <w:rPr>
          <w:sz w:val="28"/>
          <w:szCs w:val="28"/>
          <w:shd w:val="clear" w:color="auto" w:fill="FFFFFF"/>
          <w:lang w:val="uk-UA"/>
        </w:rPr>
        <w:t xml:space="preserve"> </w:t>
      </w:r>
      <w:r w:rsidRPr="008801E5">
        <w:rPr>
          <w:sz w:val="28"/>
          <w:szCs w:val="28"/>
          <w:shd w:val="clear" w:color="auto" w:fill="FFFFFF"/>
        </w:rPr>
        <w:t>рівень, так і можливості банку в даний пері</w:t>
      </w:r>
      <w:r>
        <w:rPr>
          <w:sz w:val="28"/>
          <w:szCs w:val="28"/>
          <w:shd w:val="clear" w:color="auto" w:fill="FFFFFF"/>
        </w:rPr>
        <w:t>од. Різке підвищення дохідних</w:t>
      </w:r>
      <w:r w:rsidR="000415C2">
        <w:rPr>
          <w:sz w:val="28"/>
          <w:szCs w:val="28"/>
          <w:shd w:val="clear" w:color="auto" w:fill="FFFFFF"/>
          <w:lang w:val="uk-UA"/>
        </w:rPr>
        <w:t xml:space="preserve"> </w:t>
      </w:r>
      <w:r w:rsidRPr="008801E5">
        <w:rPr>
          <w:sz w:val="28"/>
          <w:szCs w:val="28"/>
          <w:shd w:val="clear" w:color="auto" w:fill="FFFFFF"/>
        </w:rPr>
        <w:t>активів у цілому, з їх диверсифікацією в креди</w:t>
      </w:r>
      <w:r w:rsidR="000415C2">
        <w:rPr>
          <w:sz w:val="28"/>
          <w:szCs w:val="28"/>
          <w:shd w:val="clear" w:color="auto" w:fill="FFFFFF"/>
        </w:rPr>
        <w:t>тний та інвестиційний портфелі,</w:t>
      </w:r>
      <w:r w:rsidR="000415C2">
        <w:rPr>
          <w:sz w:val="28"/>
          <w:szCs w:val="28"/>
          <w:shd w:val="clear" w:color="auto" w:fill="FFFFFF"/>
          <w:lang w:val="uk-UA"/>
        </w:rPr>
        <w:t xml:space="preserve"> </w:t>
      </w:r>
      <w:r w:rsidRPr="008801E5">
        <w:rPr>
          <w:sz w:val="28"/>
          <w:szCs w:val="28"/>
          <w:shd w:val="clear" w:color="auto" w:fill="FFFFFF"/>
        </w:rPr>
        <w:t>за більшістю показників свідчить п</w:t>
      </w:r>
      <w:r>
        <w:rPr>
          <w:sz w:val="28"/>
          <w:szCs w:val="28"/>
          <w:shd w:val="clear" w:color="auto" w:fill="FFFFFF"/>
        </w:rPr>
        <w:t>ро ескалацію ділової активност</w:t>
      </w:r>
      <w:r>
        <w:rPr>
          <w:sz w:val="28"/>
          <w:szCs w:val="28"/>
          <w:shd w:val="clear" w:color="auto" w:fill="FFFFFF"/>
          <w:lang w:val="uk-UA"/>
        </w:rPr>
        <w:t xml:space="preserve">і </w:t>
      </w:r>
      <w:r w:rsidRPr="008801E5">
        <w:rPr>
          <w:sz w:val="28"/>
          <w:szCs w:val="28"/>
          <w:shd w:val="clear" w:color="auto" w:fill="FFFFFF"/>
        </w:rPr>
        <w:t xml:space="preserve"> банку і розширення власного місця на фінансовому ринку.</w:t>
      </w:r>
    </w:p>
    <w:p w:rsidR="0009238C" w:rsidRDefault="0009238C" w:rsidP="000415C2">
      <w:pPr>
        <w:spacing w:line="360" w:lineRule="auto"/>
        <w:ind w:firstLine="360"/>
        <w:jc w:val="both"/>
        <w:rPr>
          <w:sz w:val="28"/>
          <w:szCs w:val="28"/>
          <w:shd w:val="clear" w:color="auto" w:fill="FFFFFF"/>
          <w:lang w:val="uk-UA"/>
        </w:rPr>
      </w:pPr>
      <w:r>
        <w:rPr>
          <w:sz w:val="28"/>
          <w:szCs w:val="28"/>
          <w:shd w:val="clear" w:color="auto" w:fill="FFFFFF"/>
          <w:lang w:val="uk-UA"/>
        </w:rPr>
        <w:t>Побудуємо таблицю, в якій проведемо розрахунок показників ділово</w:t>
      </w:r>
      <w:r w:rsidR="000415C2">
        <w:rPr>
          <w:sz w:val="28"/>
          <w:szCs w:val="28"/>
          <w:shd w:val="clear" w:color="auto" w:fill="FFFFFF"/>
          <w:lang w:val="uk-UA"/>
        </w:rPr>
        <w:t xml:space="preserve">ї активності комерційного банку </w:t>
      </w:r>
      <w:r>
        <w:rPr>
          <w:sz w:val="28"/>
          <w:szCs w:val="28"/>
          <w:shd w:val="clear" w:color="auto" w:fill="FFFFFF"/>
          <w:lang w:val="uk-UA"/>
        </w:rPr>
        <w:t>(табл. 2.4)</w:t>
      </w:r>
      <w:r w:rsidR="000415C2">
        <w:rPr>
          <w:sz w:val="28"/>
          <w:szCs w:val="28"/>
          <w:shd w:val="clear" w:color="auto" w:fill="FFFFFF"/>
          <w:lang w:val="uk-UA"/>
        </w:rPr>
        <w:t>.</w:t>
      </w:r>
    </w:p>
    <w:p w:rsidR="0009238C" w:rsidRDefault="0009238C" w:rsidP="0009238C">
      <w:pPr>
        <w:spacing w:line="360" w:lineRule="auto"/>
        <w:ind w:firstLine="360"/>
        <w:jc w:val="right"/>
        <w:rPr>
          <w:sz w:val="28"/>
          <w:szCs w:val="28"/>
          <w:shd w:val="clear" w:color="auto" w:fill="FFFFFF"/>
          <w:lang w:val="uk-UA"/>
        </w:rPr>
      </w:pPr>
      <w:r w:rsidRPr="002E61DE">
        <w:rPr>
          <w:sz w:val="28"/>
          <w:szCs w:val="28"/>
        </w:rPr>
        <w:t>Таблиця 2.</w:t>
      </w:r>
      <w:r>
        <w:rPr>
          <w:sz w:val="28"/>
          <w:szCs w:val="28"/>
          <w:lang w:val="uk-UA"/>
        </w:rPr>
        <w:t>4</w:t>
      </w:r>
    </w:p>
    <w:p w:rsidR="0009238C" w:rsidRDefault="0009238C" w:rsidP="0009238C">
      <w:pPr>
        <w:spacing w:line="360" w:lineRule="auto"/>
        <w:ind w:firstLine="360"/>
        <w:jc w:val="center"/>
        <w:rPr>
          <w:sz w:val="28"/>
          <w:szCs w:val="28"/>
          <w:lang w:val="uk-UA"/>
        </w:rPr>
      </w:pPr>
      <w:r w:rsidRPr="002E61DE">
        <w:rPr>
          <w:sz w:val="28"/>
          <w:szCs w:val="28"/>
        </w:rPr>
        <w:t xml:space="preserve">Показники ділової активності ПАТ КБ </w:t>
      </w:r>
      <w:r w:rsidR="0092179E" w:rsidRPr="0095425C">
        <w:rPr>
          <w:color w:val="000000"/>
          <w:sz w:val="28"/>
          <w:szCs w:val="28"/>
          <w:lang w:val="uk-UA"/>
        </w:rPr>
        <w:t>"</w:t>
      </w:r>
      <w:r w:rsidRPr="002E61DE">
        <w:rPr>
          <w:sz w:val="28"/>
          <w:szCs w:val="28"/>
        </w:rPr>
        <w:t>П</w:t>
      </w:r>
      <w:r>
        <w:rPr>
          <w:sz w:val="28"/>
          <w:szCs w:val="28"/>
        </w:rPr>
        <w:t>риватбанк</w:t>
      </w:r>
      <w:r w:rsidR="0092179E" w:rsidRPr="0095425C">
        <w:rPr>
          <w:color w:val="000000"/>
          <w:sz w:val="28"/>
          <w:szCs w:val="28"/>
          <w:lang w:val="uk-UA"/>
        </w:rPr>
        <w:t>"</w:t>
      </w:r>
    </w:p>
    <w:tbl>
      <w:tblPr>
        <w:tblStyle w:val="aa"/>
        <w:tblW w:w="9747" w:type="dxa"/>
        <w:tblLook w:val="04A0" w:firstRow="1" w:lastRow="0" w:firstColumn="1" w:lastColumn="0" w:noHBand="0" w:noVBand="1"/>
      </w:tblPr>
      <w:tblGrid>
        <w:gridCol w:w="640"/>
        <w:gridCol w:w="2100"/>
        <w:gridCol w:w="1240"/>
        <w:gridCol w:w="1180"/>
        <w:gridCol w:w="1160"/>
        <w:gridCol w:w="1687"/>
        <w:gridCol w:w="1740"/>
      </w:tblGrid>
      <w:tr w:rsidR="0009238C" w:rsidRPr="0009238C" w:rsidTr="00047654">
        <w:trPr>
          <w:trHeight w:val="315"/>
        </w:trPr>
        <w:tc>
          <w:tcPr>
            <w:tcW w:w="640" w:type="dxa"/>
            <w:vMerge w:val="restart"/>
            <w:noWrap/>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 xml:space="preserve">№ </w:t>
            </w:r>
          </w:p>
        </w:tc>
        <w:tc>
          <w:tcPr>
            <w:tcW w:w="2100" w:type="dxa"/>
            <w:vMerge w:val="restart"/>
            <w:noWrap/>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Показник</w:t>
            </w:r>
          </w:p>
        </w:tc>
        <w:tc>
          <w:tcPr>
            <w:tcW w:w="1240" w:type="dxa"/>
            <w:vMerge w:val="restart"/>
            <w:noWrap/>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2009</w:t>
            </w:r>
          </w:p>
        </w:tc>
        <w:tc>
          <w:tcPr>
            <w:tcW w:w="1180" w:type="dxa"/>
            <w:vMerge w:val="restart"/>
            <w:noWrap/>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2010</w:t>
            </w:r>
          </w:p>
        </w:tc>
        <w:tc>
          <w:tcPr>
            <w:tcW w:w="1160" w:type="dxa"/>
            <w:vMerge w:val="restart"/>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2011</w:t>
            </w:r>
          </w:p>
        </w:tc>
        <w:tc>
          <w:tcPr>
            <w:tcW w:w="3427" w:type="dxa"/>
            <w:gridSpan w:val="2"/>
            <w:noWrap/>
            <w:hideMark/>
          </w:tcPr>
          <w:p w:rsidR="0009238C" w:rsidRPr="0009238C" w:rsidRDefault="0009238C" w:rsidP="0009238C">
            <w:pPr>
              <w:autoSpaceDE/>
              <w:autoSpaceDN/>
              <w:jc w:val="center"/>
              <w:rPr>
                <w:color w:val="000000"/>
                <w:sz w:val="24"/>
                <w:szCs w:val="24"/>
              </w:rPr>
            </w:pPr>
            <w:r w:rsidRPr="0009238C">
              <w:rPr>
                <w:color w:val="000000"/>
                <w:sz w:val="24"/>
                <w:szCs w:val="24"/>
              </w:rPr>
              <w:t>Відхилення 2011 р. до 2009 р.</w:t>
            </w:r>
          </w:p>
        </w:tc>
      </w:tr>
      <w:tr w:rsidR="0009238C" w:rsidRPr="0009238C" w:rsidTr="00047654">
        <w:trPr>
          <w:trHeight w:val="315"/>
        </w:trPr>
        <w:tc>
          <w:tcPr>
            <w:tcW w:w="640" w:type="dxa"/>
            <w:vMerge/>
            <w:hideMark/>
          </w:tcPr>
          <w:p w:rsidR="0009238C" w:rsidRPr="0009238C" w:rsidRDefault="0009238C" w:rsidP="0009238C">
            <w:pPr>
              <w:autoSpaceDE/>
              <w:autoSpaceDN/>
              <w:rPr>
                <w:color w:val="000000"/>
                <w:sz w:val="24"/>
                <w:szCs w:val="24"/>
              </w:rPr>
            </w:pPr>
          </w:p>
        </w:tc>
        <w:tc>
          <w:tcPr>
            <w:tcW w:w="2100" w:type="dxa"/>
            <w:vMerge/>
            <w:hideMark/>
          </w:tcPr>
          <w:p w:rsidR="0009238C" w:rsidRPr="0009238C" w:rsidRDefault="0009238C" w:rsidP="0009238C">
            <w:pPr>
              <w:autoSpaceDE/>
              <w:autoSpaceDN/>
              <w:rPr>
                <w:color w:val="000000"/>
                <w:sz w:val="24"/>
                <w:szCs w:val="24"/>
              </w:rPr>
            </w:pPr>
          </w:p>
        </w:tc>
        <w:tc>
          <w:tcPr>
            <w:tcW w:w="1240" w:type="dxa"/>
            <w:vMerge/>
            <w:hideMark/>
          </w:tcPr>
          <w:p w:rsidR="0009238C" w:rsidRPr="0009238C" w:rsidRDefault="0009238C" w:rsidP="0009238C">
            <w:pPr>
              <w:autoSpaceDE/>
              <w:autoSpaceDN/>
              <w:rPr>
                <w:color w:val="000000"/>
                <w:sz w:val="24"/>
                <w:szCs w:val="24"/>
              </w:rPr>
            </w:pPr>
          </w:p>
        </w:tc>
        <w:tc>
          <w:tcPr>
            <w:tcW w:w="1180" w:type="dxa"/>
            <w:vMerge/>
            <w:hideMark/>
          </w:tcPr>
          <w:p w:rsidR="0009238C" w:rsidRPr="0009238C" w:rsidRDefault="0009238C" w:rsidP="0009238C">
            <w:pPr>
              <w:autoSpaceDE/>
              <w:autoSpaceDN/>
              <w:rPr>
                <w:color w:val="000000"/>
                <w:sz w:val="24"/>
                <w:szCs w:val="24"/>
              </w:rPr>
            </w:pPr>
          </w:p>
        </w:tc>
        <w:tc>
          <w:tcPr>
            <w:tcW w:w="1160" w:type="dxa"/>
            <w:vMerge/>
            <w:hideMark/>
          </w:tcPr>
          <w:p w:rsidR="0009238C" w:rsidRPr="0009238C" w:rsidRDefault="0009238C" w:rsidP="0009238C">
            <w:pPr>
              <w:autoSpaceDE/>
              <w:autoSpaceDN/>
              <w:rPr>
                <w:color w:val="000000"/>
                <w:sz w:val="24"/>
                <w:szCs w:val="24"/>
              </w:rPr>
            </w:pPr>
          </w:p>
        </w:tc>
        <w:tc>
          <w:tcPr>
            <w:tcW w:w="1687" w:type="dxa"/>
            <w:noWrap/>
            <w:hideMark/>
          </w:tcPr>
          <w:p w:rsidR="0009238C" w:rsidRPr="0009238C" w:rsidRDefault="0009238C" w:rsidP="0009238C">
            <w:pPr>
              <w:autoSpaceDE/>
              <w:autoSpaceDN/>
              <w:jc w:val="center"/>
              <w:rPr>
                <w:color w:val="000000"/>
                <w:sz w:val="24"/>
                <w:szCs w:val="24"/>
              </w:rPr>
            </w:pPr>
            <w:r w:rsidRPr="0009238C">
              <w:rPr>
                <w:color w:val="000000"/>
                <w:sz w:val="24"/>
                <w:szCs w:val="24"/>
              </w:rPr>
              <w:t>Абсолютне</w:t>
            </w:r>
          </w:p>
        </w:tc>
        <w:tc>
          <w:tcPr>
            <w:tcW w:w="1740" w:type="dxa"/>
            <w:noWrap/>
            <w:hideMark/>
          </w:tcPr>
          <w:p w:rsidR="0009238C" w:rsidRPr="0009238C" w:rsidRDefault="0009238C" w:rsidP="0009238C">
            <w:pPr>
              <w:autoSpaceDE/>
              <w:autoSpaceDN/>
              <w:jc w:val="center"/>
              <w:rPr>
                <w:color w:val="000000"/>
                <w:sz w:val="24"/>
                <w:szCs w:val="24"/>
              </w:rPr>
            </w:pPr>
            <w:r w:rsidRPr="0009238C">
              <w:rPr>
                <w:color w:val="000000"/>
                <w:sz w:val="24"/>
                <w:szCs w:val="24"/>
              </w:rPr>
              <w:t>Відносне</w:t>
            </w:r>
          </w:p>
        </w:tc>
      </w:tr>
      <w:tr w:rsidR="00960398" w:rsidRPr="0009238C" w:rsidTr="00047654">
        <w:trPr>
          <w:trHeight w:val="315"/>
        </w:trPr>
        <w:tc>
          <w:tcPr>
            <w:tcW w:w="640" w:type="dxa"/>
            <w:hideMark/>
          </w:tcPr>
          <w:p w:rsidR="00960398" w:rsidRPr="0009238C" w:rsidRDefault="00960398" w:rsidP="0009238C">
            <w:pPr>
              <w:autoSpaceDE/>
              <w:autoSpaceDN/>
              <w:rPr>
                <w:color w:val="000000"/>
                <w:sz w:val="24"/>
                <w:szCs w:val="24"/>
              </w:rPr>
            </w:pPr>
            <w:r>
              <w:rPr>
                <w:color w:val="000000"/>
                <w:sz w:val="24"/>
                <w:szCs w:val="24"/>
              </w:rPr>
              <w:t>1</w:t>
            </w:r>
          </w:p>
        </w:tc>
        <w:tc>
          <w:tcPr>
            <w:tcW w:w="2100" w:type="dxa"/>
            <w:hideMark/>
          </w:tcPr>
          <w:p w:rsidR="00960398" w:rsidRPr="0009238C" w:rsidRDefault="00960398" w:rsidP="00960398">
            <w:pPr>
              <w:autoSpaceDE/>
              <w:autoSpaceDN/>
              <w:jc w:val="center"/>
              <w:rPr>
                <w:color w:val="000000"/>
                <w:sz w:val="24"/>
                <w:szCs w:val="24"/>
              </w:rPr>
            </w:pPr>
            <w:r>
              <w:rPr>
                <w:color w:val="000000"/>
                <w:sz w:val="24"/>
                <w:szCs w:val="24"/>
              </w:rPr>
              <w:t>2</w:t>
            </w:r>
          </w:p>
        </w:tc>
        <w:tc>
          <w:tcPr>
            <w:tcW w:w="1240" w:type="dxa"/>
            <w:hideMark/>
          </w:tcPr>
          <w:p w:rsidR="00960398" w:rsidRPr="0009238C" w:rsidRDefault="00960398" w:rsidP="00960398">
            <w:pPr>
              <w:autoSpaceDE/>
              <w:autoSpaceDN/>
              <w:jc w:val="center"/>
              <w:rPr>
                <w:color w:val="000000"/>
                <w:sz w:val="24"/>
                <w:szCs w:val="24"/>
              </w:rPr>
            </w:pPr>
            <w:r>
              <w:rPr>
                <w:color w:val="000000"/>
                <w:sz w:val="24"/>
                <w:szCs w:val="24"/>
              </w:rPr>
              <w:t>3</w:t>
            </w:r>
          </w:p>
        </w:tc>
        <w:tc>
          <w:tcPr>
            <w:tcW w:w="1180" w:type="dxa"/>
            <w:hideMark/>
          </w:tcPr>
          <w:p w:rsidR="00960398" w:rsidRPr="0009238C" w:rsidRDefault="00960398" w:rsidP="00960398">
            <w:pPr>
              <w:autoSpaceDE/>
              <w:autoSpaceDN/>
              <w:jc w:val="center"/>
              <w:rPr>
                <w:color w:val="000000"/>
                <w:sz w:val="24"/>
                <w:szCs w:val="24"/>
              </w:rPr>
            </w:pPr>
            <w:r>
              <w:rPr>
                <w:color w:val="000000"/>
                <w:sz w:val="24"/>
                <w:szCs w:val="24"/>
              </w:rPr>
              <w:t>4</w:t>
            </w:r>
          </w:p>
        </w:tc>
        <w:tc>
          <w:tcPr>
            <w:tcW w:w="1160" w:type="dxa"/>
            <w:hideMark/>
          </w:tcPr>
          <w:p w:rsidR="00960398" w:rsidRPr="0009238C" w:rsidRDefault="00960398" w:rsidP="00960398">
            <w:pPr>
              <w:autoSpaceDE/>
              <w:autoSpaceDN/>
              <w:jc w:val="center"/>
              <w:rPr>
                <w:color w:val="000000"/>
                <w:sz w:val="24"/>
                <w:szCs w:val="24"/>
              </w:rPr>
            </w:pPr>
            <w:r>
              <w:rPr>
                <w:color w:val="000000"/>
                <w:sz w:val="24"/>
                <w:szCs w:val="24"/>
              </w:rPr>
              <w:t>5</w:t>
            </w:r>
          </w:p>
        </w:tc>
        <w:tc>
          <w:tcPr>
            <w:tcW w:w="1687" w:type="dxa"/>
            <w:noWrap/>
            <w:hideMark/>
          </w:tcPr>
          <w:p w:rsidR="00960398" w:rsidRPr="0009238C" w:rsidRDefault="00960398" w:rsidP="00960398">
            <w:pPr>
              <w:autoSpaceDE/>
              <w:autoSpaceDN/>
              <w:jc w:val="center"/>
              <w:rPr>
                <w:color w:val="000000"/>
                <w:sz w:val="24"/>
                <w:szCs w:val="24"/>
              </w:rPr>
            </w:pPr>
            <w:r>
              <w:rPr>
                <w:color w:val="000000"/>
                <w:sz w:val="24"/>
                <w:szCs w:val="24"/>
              </w:rPr>
              <w:t>6</w:t>
            </w:r>
          </w:p>
        </w:tc>
        <w:tc>
          <w:tcPr>
            <w:tcW w:w="1740" w:type="dxa"/>
            <w:noWrap/>
            <w:hideMark/>
          </w:tcPr>
          <w:p w:rsidR="00960398" w:rsidRPr="0009238C" w:rsidRDefault="00960398" w:rsidP="00960398">
            <w:pPr>
              <w:autoSpaceDE/>
              <w:autoSpaceDN/>
              <w:jc w:val="center"/>
              <w:rPr>
                <w:color w:val="000000"/>
                <w:sz w:val="24"/>
                <w:szCs w:val="24"/>
              </w:rPr>
            </w:pPr>
            <w:r>
              <w:rPr>
                <w:color w:val="000000"/>
                <w:sz w:val="24"/>
                <w:szCs w:val="24"/>
              </w:rPr>
              <w:t>7</w:t>
            </w:r>
          </w:p>
        </w:tc>
      </w:tr>
      <w:tr w:rsidR="0009238C" w:rsidRPr="0009238C" w:rsidTr="00047654">
        <w:trPr>
          <w:trHeight w:val="1140"/>
        </w:trPr>
        <w:tc>
          <w:tcPr>
            <w:tcW w:w="640" w:type="dxa"/>
            <w:noWrap/>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1</w:t>
            </w:r>
          </w:p>
        </w:tc>
        <w:tc>
          <w:tcPr>
            <w:tcW w:w="2100" w:type="dxa"/>
            <w:hideMark/>
          </w:tcPr>
          <w:p w:rsidR="0009238C" w:rsidRPr="0009238C" w:rsidRDefault="00960398" w:rsidP="00960398">
            <w:pPr>
              <w:autoSpaceDE/>
              <w:autoSpaceDN/>
              <w:jc w:val="both"/>
              <w:rPr>
                <w:color w:val="000000"/>
                <w:sz w:val="24"/>
                <w:szCs w:val="24"/>
              </w:rPr>
            </w:pPr>
            <w:r>
              <w:rPr>
                <w:color w:val="000000"/>
                <w:sz w:val="24"/>
                <w:szCs w:val="24"/>
              </w:rPr>
              <w:t xml:space="preserve">Коефіцієнт активності залучення </w:t>
            </w:r>
            <w:r w:rsidR="0009238C" w:rsidRPr="0009238C">
              <w:rPr>
                <w:color w:val="000000"/>
                <w:sz w:val="24"/>
                <w:szCs w:val="24"/>
              </w:rPr>
              <w:t xml:space="preserve">позичених і залучених коштів </w:t>
            </w:r>
          </w:p>
        </w:tc>
        <w:tc>
          <w:tcPr>
            <w:tcW w:w="1240" w:type="dxa"/>
            <w:noWrap/>
            <w:hideMark/>
          </w:tcPr>
          <w:p w:rsidR="00047654" w:rsidRDefault="00047654" w:rsidP="0009238C">
            <w:pPr>
              <w:autoSpaceDE/>
              <w:autoSpaceDN/>
              <w:jc w:val="center"/>
              <w:rPr>
                <w:color w:val="000000"/>
                <w:sz w:val="24"/>
                <w:szCs w:val="24"/>
                <w:lang w:val="uk-UA"/>
              </w:rPr>
            </w:pPr>
          </w:p>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0,69</w:t>
            </w:r>
          </w:p>
        </w:tc>
        <w:tc>
          <w:tcPr>
            <w:tcW w:w="1180" w:type="dxa"/>
            <w:noWrap/>
            <w:hideMark/>
          </w:tcPr>
          <w:p w:rsidR="00047654" w:rsidRDefault="00047654" w:rsidP="0009238C">
            <w:pPr>
              <w:autoSpaceDE/>
              <w:autoSpaceDN/>
              <w:jc w:val="center"/>
              <w:rPr>
                <w:color w:val="000000"/>
                <w:sz w:val="24"/>
                <w:szCs w:val="24"/>
                <w:lang w:val="uk-UA"/>
              </w:rPr>
            </w:pPr>
          </w:p>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0,78</w:t>
            </w:r>
          </w:p>
        </w:tc>
        <w:tc>
          <w:tcPr>
            <w:tcW w:w="1160" w:type="dxa"/>
            <w:hideMark/>
          </w:tcPr>
          <w:p w:rsidR="00047654" w:rsidRDefault="00047654" w:rsidP="0009238C">
            <w:pPr>
              <w:autoSpaceDE/>
              <w:autoSpaceDN/>
              <w:jc w:val="center"/>
              <w:rPr>
                <w:color w:val="000000"/>
                <w:sz w:val="24"/>
                <w:szCs w:val="24"/>
                <w:lang w:val="uk-UA"/>
              </w:rPr>
            </w:pPr>
          </w:p>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0,83</w:t>
            </w:r>
          </w:p>
        </w:tc>
        <w:tc>
          <w:tcPr>
            <w:tcW w:w="1687" w:type="dxa"/>
            <w:noWrap/>
            <w:hideMark/>
          </w:tcPr>
          <w:p w:rsidR="00047654" w:rsidRDefault="00047654" w:rsidP="0009238C">
            <w:pPr>
              <w:autoSpaceDE/>
              <w:autoSpaceDN/>
              <w:jc w:val="center"/>
              <w:rPr>
                <w:color w:val="000000"/>
                <w:sz w:val="24"/>
                <w:szCs w:val="24"/>
                <w:lang w:val="uk-UA"/>
              </w:rPr>
            </w:pPr>
          </w:p>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0,14</w:t>
            </w:r>
          </w:p>
        </w:tc>
        <w:tc>
          <w:tcPr>
            <w:tcW w:w="1740" w:type="dxa"/>
            <w:noWrap/>
            <w:hideMark/>
          </w:tcPr>
          <w:p w:rsidR="00047654" w:rsidRDefault="00047654" w:rsidP="0009238C">
            <w:pPr>
              <w:autoSpaceDE/>
              <w:autoSpaceDN/>
              <w:jc w:val="center"/>
              <w:rPr>
                <w:color w:val="000000"/>
                <w:sz w:val="24"/>
                <w:szCs w:val="24"/>
                <w:lang w:val="uk-UA"/>
              </w:rPr>
            </w:pPr>
          </w:p>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20,29</w:t>
            </w:r>
          </w:p>
        </w:tc>
      </w:tr>
      <w:tr w:rsidR="0009238C" w:rsidRPr="0009238C" w:rsidTr="00047654">
        <w:trPr>
          <w:trHeight w:val="990"/>
        </w:trPr>
        <w:tc>
          <w:tcPr>
            <w:tcW w:w="640" w:type="dxa"/>
            <w:noWrap/>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2</w:t>
            </w:r>
          </w:p>
        </w:tc>
        <w:tc>
          <w:tcPr>
            <w:tcW w:w="2100" w:type="dxa"/>
            <w:hideMark/>
          </w:tcPr>
          <w:p w:rsidR="0009238C" w:rsidRPr="0009238C" w:rsidRDefault="0009238C" w:rsidP="00960398">
            <w:pPr>
              <w:autoSpaceDE/>
              <w:autoSpaceDN/>
              <w:jc w:val="both"/>
              <w:rPr>
                <w:color w:val="000000"/>
                <w:sz w:val="24"/>
                <w:szCs w:val="24"/>
              </w:rPr>
            </w:pPr>
            <w:r w:rsidRPr="0009238C">
              <w:rPr>
                <w:color w:val="000000"/>
                <w:sz w:val="24"/>
                <w:szCs w:val="24"/>
              </w:rPr>
              <w:t xml:space="preserve">Коефіцієнт активності залучення строкових коштів </w:t>
            </w:r>
          </w:p>
        </w:tc>
        <w:tc>
          <w:tcPr>
            <w:tcW w:w="1240" w:type="dxa"/>
            <w:noWrap/>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0,27</w:t>
            </w:r>
          </w:p>
        </w:tc>
        <w:tc>
          <w:tcPr>
            <w:tcW w:w="1180" w:type="dxa"/>
            <w:noWrap/>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0,36</w:t>
            </w:r>
          </w:p>
        </w:tc>
        <w:tc>
          <w:tcPr>
            <w:tcW w:w="1160" w:type="dxa"/>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0,4</w:t>
            </w:r>
          </w:p>
        </w:tc>
        <w:tc>
          <w:tcPr>
            <w:tcW w:w="1687" w:type="dxa"/>
            <w:noWrap/>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0,13</w:t>
            </w:r>
          </w:p>
        </w:tc>
        <w:tc>
          <w:tcPr>
            <w:tcW w:w="1740" w:type="dxa"/>
            <w:noWrap/>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48,15</w:t>
            </w:r>
          </w:p>
        </w:tc>
      </w:tr>
      <w:tr w:rsidR="0009238C" w:rsidRPr="0009238C" w:rsidTr="00047654">
        <w:trPr>
          <w:trHeight w:val="1350"/>
        </w:trPr>
        <w:tc>
          <w:tcPr>
            <w:tcW w:w="640" w:type="dxa"/>
            <w:noWrap/>
            <w:hideMark/>
          </w:tcPr>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3</w:t>
            </w:r>
          </w:p>
        </w:tc>
        <w:tc>
          <w:tcPr>
            <w:tcW w:w="2100" w:type="dxa"/>
            <w:hideMark/>
          </w:tcPr>
          <w:p w:rsidR="0009238C" w:rsidRPr="0009238C" w:rsidRDefault="0009238C" w:rsidP="00960398">
            <w:pPr>
              <w:autoSpaceDE/>
              <w:autoSpaceDN/>
              <w:jc w:val="both"/>
              <w:rPr>
                <w:color w:val="000000"/>
                <w:sz w:val="24"/>
                <w:szCs w:val="24"/>
              </w:rPr>
            </w:pPr>
            <w:r w:rsidRPr="0009238C">
              <w:rPr>
                <w:color w:val="000000"/>
                <w:sz w:val="24"/>
                <w:szCs w:val="24"/>
              </w:rPr>
              <w:t xml:space="preserve">Коефіцієнт активності залучення міжбанківських кредитів </w:t>
            </w:r>
          </w:p>
        </w:tc>
        <w:tc>
          <w:tcPr>
            <w:tcW w:w="1240" w:type="dxa"/>
            <w:noWrap/>
            <w:hideMark/>
          </w:tcPr>
          <w:p w:rsidR="00047654" w:rsidRDefault="00047654" w:rsidP="0009238C">
            <w:pPr>
              <w:autoSpaceDE/>
              <w:autoSpaceDN/>
              <w:jc w:val="center"/>
              <w:rPr>
                <w:color w:val="000000"/>
                <w:sz w:val="24"/>
                <w:szCs w:val="24"/>
                <w:lang w:val="uk-UA"/>
              </w:rPr>
            </w:pPr>
          </w:p>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0,099</w:t>
            </w:r>
          </w:p>
        </w:tc>
        <w:tc>
          <w:tcPr>
            <w:tcW w:w="1180" w:type="dxa"/>
            <w:noWrap/>
            <w:hideMark/>
          </w:tcPr>
          <w:p w:rsidR="00047654" w:rsidRDefault="00047654" w:rsidP="0009238C">
            <w:pPr>
              <w:autoSpaceDE/>
              <w:autoSpaceDN/>
              <w:jc w:val="center"/>
              <w:rPr>
                <w:color w:val="000000"/>
                <w:sz w:val="24"/>
                <w:szCs w:val="24"/>
                <w:lang w:val="uk-UA"/>
              </w:rPr>
            </w:pPr>
          </w:p>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0,12</w:t>
            </w:r>
          </w:p>
        </w:tc>
        <w:tc>
          <w:tcPr>
            <w:tcW w:w="1160" w:type="dxa"/>
            <w:hideMark/>
          </w:tcPr>
          <w:p w:rsidR="00047654" w:rsidRDefault="00047654" w:rsidP="0009238C">
            <w:pPr>
              <w:autoSpaceDE/>
              <w:autoSpaceDN/>
              <w:jc w:val="center"/>
              <w:rPr>
                <w:color w:val="000000"/>
                <w:sz w:val="24"/>
                <w:szCs w:val="24"/>
                <w:lang w:val="uk-UA"/>
              </w:rPr>
            </w:pPr>
          </w:p>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0,1</w:t>
            </w:r>
          </w:p>
        </w:tc>
        <w:tc>
          <w:tcPr>
            <w:tcW w:w="1687" w:type="dxa"/>
            <w:noWrap/>
            <w:hideMark/>
          </w:tcPr>
          <w:p w:rsidR="00047654" w:rsidRDefault="00047654" w:rsidP="0009238C">
            <w:pPr>
              <w:autoSpaceDE/>
              <w:autoSpaceDN/>
              <w:jc w:val="center"/>
              <w:rPr>
                <w:color w:val="000000"/>
                <w:sz w:val="24"/>
                <w:szCs w:val="24"/>
                <w:lang w:val="uk-UA"/>
              </w:rPr>
            </w:pPr>
          </w:p>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0</w:t>
            </w:r>
          </w:p>
        </w:tc>
        <w:tc>
          <w:tcPr>
            <w:tcW w:w="1740" w:type="dxa"/>
            <w:noWrap/>
            <w:hideMark/>
          </w:tcPr>
          <w:p w:rsidR="00047654" w:rsidRDefault="00047654" w:rsidP="0009238C">
            <w:pPr>
              <w:autoSpaceDE/>
              <w:autoSpaceDN/>
              <w:jc w:val="center"/>
              <w:rPr>
                <w:color w:val="000000"/>
                <w:sz w:val="24"/>
                <w:szCs w:val="24"/>
                <w:lang w:val="uk-UA"/>
              </w:rPr>
            </w:pPr>
          </w:p>
          <w:p w:rsidR="00047654" w:rsidRDefault="00047654" w:rsidP="0009238C">
            <w:pPr>
              <w:autoSpaceDE/>
              <w:autoSpaceDN/>
              <w:jc w:val="center"/>
              <w:rPr>
                <w:color w:val="000000"/>
                <w:sz w:val="24"/>
                <w:szCs w:val="24"/>
                <w:lang w:val="uk-UA"/>
              </w:rPr>
            </w:pPr>
          </w:p>
          <w:p w:rsidR="0009238C" w:rsidRPr="0009238C" w:rsidRDefault="0009238C" w:rsidP="0009238C">
            <w:pPr>
              <w:autoSpaceDE/>
              <w:autoSpaceDN/>
              <w:jc w:val="center"/>
              <w:rPr>
                <w:color w:val="000000"/>
                <w:sz w:val="24"/>
                <w:szCs w:val="24"/>
              </w:rPr>
            </w:pPr>
            <w:r w:rsidRPr="0009238C">
              <w:rPr>
                <w:color w:val="000000"/>
                <w:sz w:val="24"/>
                <w:szCs w:val="24"/>
              </w:rPr>
              <w:t>1,01</w:t>
            </w:r>
          </w:p>
        </w:tc>
      </w:tr>
    </w:tbl>
    <w:p w:rsidR="0009238C" w:rsidRPr="0009238C" w:rsidRDefault="0009238C" w:rsidP="00960398">
      <w:pPr>
        <w:spacing w:line="360" w:lineRule="auto"/>
        <w:rPr>
          <w:sz w:val="28"/>
          <w:szCs w:val="28"/>
          <w:shd w:val="clear" w:color="auto" w:fill="FFFFFF"/>
          <w:lang w:val="uk-UA"/>
        </w:rPr>
      </w:pPr>
    </w:p>
    <w:p w:rsidR="00960398" w:rsidRDefault="00960398" w:rsidP="00047654">
      <w:pPr>
        <w:spacing w:line="360" w:lineRule="auto"/>
        <w:ind w:firstLine="709"/>
        <w:rPr>
          <w:sz w:val="28"/>
          <w:szCs w:val="28"/>
          <w:lang w:val="uk-UA"/>
        </w:rPr>
      </w:pPr>
    </w:p>
    <w:p w:rsidR="00960398" w:rsidRDefault="00960398" w:rsidP="00960398">
      <w:pPr>
        <w:spacing w:line="360" w:lineRule="auto"/>
        <w:ind w:firstLine="709"/>
        <w:jc w:val="right"/>
        <w:rPr>
          <w:sz w:val="28"/>
          <w:szCs w:val="28"/>
          <w:lang w:val="uk-UA"/>
        </w:rPr>
      </w:pPr>
      <w:r>
        <w:rPr>
          <w:sz w:val="28"/>
          <w:szCs w:val="28"/>
          <w:lang w:val="uk-UA"/>
        </w:rPr>
        <w:lastRenderedPageBreak/>
        <w:t>Продовження табл. 2.4</w:t>
      </w:r>
    </w:p>
    <w:tbl>
      <w:tblPr>
        <w:tblStyle w:val="aa"/>
        <w:tblW w:w="9747" w:type="dxa"/>
        <w:tblLook w:val="04A0" w:firstRow="1" w:lastRow="0" w:firstColumn="1" w:lastColumn="0" w:noHBand="0" w:noVBand="1"/>
      </w:tblPr>
      <w:tblGrid>
        <w:gridCol w:w="640"/>
        <w:gridCol w:w="2100"/>
        <w:gridCol w:w="1240"/>
        <w:gridCol w:w="1180"/>
        <w:gridCol w:w="1160"/>
        <w:gridCol w:w="1687"/>
        <w:gridCol w:w="1740"/>
      </w:tblGrid>
      <w:tr w:rsidR="00960398" w:rsidRPr="0009238C" w:rsidTr="00960398">
        <w:trPr>
          <w:trHeight w:val="322"/>
        </w:trPr>
        <w:tc>
          <w:tcPr>
            <w:tcW w:w="640" w:type="dxa"/>
            <w:noWrap/>
            <w:hideMark/>
          </w:tcPr>
          <w:p w:rsidR="00960398" w:rsidRDefault="00960398" w:rsidP="00C03590">
            <w:pPr>
              <w:autoSpaceDE/>
              <w:autoSpaceDN/>
              <w:jc w:val="center"/>
              <w:rPr>
                <w:color w:val="000000"/>
                <w:sz w:val="24"/>
                <w:szCs w:val="24"/>
                <w:lang w:val="uk-UA"/>
              </w:rPr>
            </w:pPr>
            <w:r>
              <w:rPr>
                <w:color w:val="000000"/>
                <w:sz w:val="24"/>
                <w:szCs w:val="24"/>
                <w:lang w:val="uk-UA"/>
              </w:rPr>
              <w:t>1</w:t>
            </w:r>
          </w:p>
        </w:tc>
        <w:tc>
          <w:tcPr>
            <w:tcW w:w="2100" w:type="dxa"/>
            <w:hideMark/>
          </w:tcPr>
          <w:p w:rsidR="00960398" w:rsidRPr="0009238C" w:rsidRDefault="00960398" w:rsidP="00960398">
            <w:pPr>
              <w:autoSpaceDE/>
              <w:autoSpaceDN/>
              <w:jc w:val="both"/>
              <w:rPr>
                <w:color w:val="000000"/>
                <w:sz w:val="24"/>
                <w:szCs w:val="24"/>
              </w:rPr>
            </w:pPr>
            <w:r>
              <w:rPr>
                <w:color w:val="000000"/>
                <w:sz w:val="24"/>
                <w:szCs w:val="24"/>
              </w:rPr>
              <w:t>2</w:t>
            </w:r>
          </w:p>
        </w:tc>
        <w:tc>
          <w:tcPr>
            <w:tcW w:w="1240" w:type="dxa"/>
            <w:noWrap/>
            <w:hideMark/>
          </w:tcPr>
          <w:p w:rsidR="00960398" w:rsidRDefault="00960398" w:rsidP="00C03590">
            <w:pPr>
              <w:autoSpaceDE/>
              <w:autoSpaceDN/>
              <w:jc w:val="center"/>
              <w:rPr>
                <w:color w:val="000000"/>
                <w:sz w:val="24"/>
                <w:szCs w:val="24"/>
                <w:lang w:val="uk-UA"/>
              </w:rPr>
            </w:pPr>
            <w:r>
              <w:rPr>
                <w:color w:val="000000"/>
                <w:sz w:val="24"/>
                <w:szCs w:val="24"/>
                <w:lang w:val="uk-UA"/>
              </w:rPr>
              <w:t>3</w:t>
            </w:r>
          </w:p>
        </w:tc>
        <w:tc>
          <w:tcPr>
            <w:tcW w:w="1180" w:type="dxa"/>
            <w:noWrap/>
            <w:hideMark/>
          </w:tcPr>
          <w:p w:rsidR="00960398" w:rsidRDefault="00960398" w:rsidP="00C03590">
            <w:pPr>
              <w:autoSpaceDE/>
              <w:autoSpaceDN/>
              <w:jc w:val="center"/>
              <w:rPr>
                <w:color w:val="000000"/>
                <w:sz w:val="24"/>
                <w:szCs w:val="24"/>
                <w:lang w:val="uk-UA"/>
              </w:rPr>
            </w:pPr>
            <w:r>
              <w:rPr>
                <w:color w:val="000000"/>
                <w:sz w:val="24"/>
                <w:szCs w:val="24"/>
                <w:lang w:val="uk-UA"/>
              </w:rPr>
              <w:t>4</w:t>
            </w:r>
          </w:p>
        </w:tc>
        <w:tc>
          <w:tcPr>
            <w:tcW w:w="1160" w:type="dxa"/>
            <w:hideMark/>
          </w:tcPr>
          <w:p w:rsidR="00960398" w:rsidRDefault="00960398" w:rsidP="00C03590">
            <w:pPr>
              <w:autoSpaceDE/>
              <w:autoSpaceDN/>
              <w:jc w:val="center"/>
              <w:rPr>
                <w:color w:val="000000"/>
                <w:sz w:val="24"/>
                <w:szCs w:val="24"/>
                <w:lang w:val="uk-UA"/>
              </w:rPr>
            </w:pPr>
            <w:r>
              <w:rPr>
                <w:color w:val="000000"/>
                <w:sz w:val="24"/>
                <w:szCs w:val="24"/>
                <w:lang w:val="uk-UA"/>
              </w:rPr>
              <w:t>5</w:t>
            </w:r>
          </w:p>
        </w:tc>
        <w:tc>
          <w:tcPr>
            <w:tcW w:w="1687" w:type="dxa"/>
            <w:noWrap/>
            <w:hideMark/>
          </w:tcPr>
          <w:p w:rsidR="00960398" w:rsidRDefault="00960398" w:rsidP="00C03590">
            <w:pPr>
              <w:autoSpaceDE/>
              <w:autoSpaceDN/>
              <w:jc w:val="center"/>
              <w:rPr>
                <w:color w:val="000000"/>
                <w:sz w:val="24"/>
                <w:szCs w:val="24"/>
                <w:lang w:val="uk-UA"/>
              </w:rPr>
            </w:pPr>
            <w:r>
              <w:rPr>
                <w:color w:val="000000"/>
                <w:sz w:val="24"/>
                <w:szCs w:val="24"/>
                <w:lang w:val="uk-UA"/>
              </w:rPr>
              <w:t>6</w:t>
            </w:r>
          </w:p>
        </w:tc>
        <w:tc>
          <w:tcPr>
            <w:tcW w:w="1740" w:type="dxa"/>
            <w:noWrap/>
            <w:hideMark/>
          </w:tcPr>
          <w:p w:rsidR="00960398" w:rsidRDefault="00960398" w:rsidP="00C03590">
            <w:pPr>
              <w:autoSpaceDE/>
              <w:autoSpaceDN/>
              <w:jc w:val="center"/>
              <w:rPr>
                <w:color w:val="000000"/>
                <w:sz w:val="24"/>
                <w:szCs w:val="24"/>
                <w:lang w:val="uk-UA"/>
              </w:rPr>
            </w:pPr>
            <w:r>
              <w:rPr>
                <w:color w:val="000000"/>
                <w:sz w:val="24"/>
                <w:szCs w:val="24"/>
                <w:lang w:val="uk-UA"/>
              </w:rPr>
              <w:t>7</w:t>
            </w:r>
          </w:p>
        </w:tc>
      </w:tr>
      <w:tr w:rsidR="00960398" w:rsidRPr="0009238C" w:rsidTr="00960398">
        <w:trPr>
          <w:trHeight w:val="1314"/>
        </w:trPr>
        <w:tc>
          <w:tcPr>
            <w:tcW w:w="640" w:type="dxa"/>
            <w:noWrap/>
            <w:hideMark/>
          </w:tcPr>
          <w:p w:rsidR="00960398" w:rsidRDefault="00960398" w:rsidP="00C03590">
            <w:pPr>
              <w:autoSpaceDE/>
              <w:autoSpaceDN/>
              <w:jc w:val="center"/>
              <w:rPr>
                <w:color w:val="000000"/>
                <w:sz w:val="24"/>
                <w:szCs w:val="24"/>
                <w:lang w:val="uk-UA"/>
              </w:rPr>
            </w:pPr>
          </w:p>
          <w:p w:rsidR="00960398" w:rsidRPr="0009238C" w:rsidRDefault="00960398" w:rsidP="00C03590">
            <w:pPr>
              <w:autoSpaceDE/>
              <w:autoSpaceDN/>
              <w:jc w:val="center"/>
              <w:rPr>
                <w:color w:val="000000"/>
                <w:sz w:val="24"/>
                <w:szCs w:val="24"/>
              </w:rPr>
            </w:pPr>
            <w:r w:rsidRPr="0009238C">
              <w:rPr>
                <w:color w:val="000000"/>
                <w:sz w:val="24"/>
                <w:szCs w:val="24"/>
              </w:rPr>
              <w:t>4</w:t>
            </w:r>
          </w:p>
        </w:tc>
        <w:tc>
          <w:tcPr>
            <w:tcW w:w="2100" w:type="dxa"/>
            <w:hideMark/>
          </w:tcPr>
          <w:p w:rsidR="00960398" w:rsidRPr="0009238C" w:rsidRDefault="00960398" w:rsidP="00960398">
            <w:pPr>
              <w:autoSpaceDE/>
              <w:autoSpaceDN/>
              <w:jc w:val="both"/>
              <w:rPr>
                <w:color w:val="000000"/>
                <w:sz w:val="24"/>
                <w:szCs w:val="24"/>
              </w:rPr>
            </w:pPr>
            <w:r w:rsidRPr="0009238C">
              <w:rPr>
                <w:color w:val="000000"/>
                <w:sz w:val="24"/>
                <w:szCs w:val="24"/>
              </w:rPr>
              <w:t xml:space="preserve">Коефіцієнт активності використання залучених коштів у дохідні активи </w:t>
            </w:r>
          </w:p>
        </w:tc>
        <w:tc>
          <w:tcPr>
            <w:tcW w:w="1240" w:type="dxa"/>
            <w:noWrap/>
            <w:hideMark/>
          </w:tcPr>
          <w:p w:rsidR="00960398" w:rsidRDefault="00960398" w:rsidP="00C03590">
            <w:pPr>
              <w:autoSpaceDE/>
              <w:autoSpaceDN/>
              <w:jc w:val="center"/>
              <w:rPr>
                <w:color w:val="000000"/>
                <w:sz w:val="24"/>
                <w:szCs w:val="24"/>
                <w:lang w:val="uk-UA"/>
              </w:rPr>
            </w:pPr>
          </w:p>
          <w:p w:rsidR="00960398" w:rsidRDefault="00960398" w:rsidP="00C03590">
            <w:pPr>
              <w:autoSpaceDE/>
              <w:autoSpaceDN/>
              <w:jc w:val="center"/>
              <w:rPr>
                <w:color w:val="000000"/>
                <w:sz w:val="24"/>
                <w:szCs w:val="24"/>
                <w:lang w:val="uk-UA"/>
              </w:rPr>
            </w:pPr>
          </w:p>
          <w:p w:rsidR="00960398" w:rsidRPr="0009238C" w:rsidRDefault="00960398" w:rsidP="00C03590">
            <w:pPr>
              <w:autoSpaceDE/>
              <w:autoSpaceDN/>
              <w:jc w:val="center"/>
              <w:rPr>
                <w:color w:val="000000"/>
                <w:sz w:val="24"/>
                <w:szCs w:val="24"/>
              </w:rPr>
            </w:pPr>
            <w:r w:rsidRPr="0009238C">
              <w:rPr>
                <w:color w:val="000000"/>
                <w:sz w:val="24"/>
                <w:szCs w:val="24"/>
              </w:rPr>
              <w:t>1,39</w:t>
            </w:r>
          </w:p>
        </w:tc>
        <w:tc>
          <w:tcPr>
            <w:tcW w:w="1180" w:type="dxa"/>
            <w:noWrap/>
            <w:hideMark/>
          </w:tcPr>
          <w:p w:rsidR="00960398" w:rsidRDefault="00960398" w:rsidP="00C03590">
            <w:pPr>
              <w:autoSpaceDE/>
              <w:autoSpaceDN/>
              <w:jc w:val="center"/>
              <w:rPr>
                <w:color w:val="000000"/>
                <w:sz w:val="24"/>
                <w:szCs w:val="24"/>
                <w:lang w:val="uk-UA"/>
              </w:rPr>
            </w:pPr>
          </w:p>
          <w:p w:rsidR="00960398" w:rsidRDefault="00960398" w:rsidP="00C03590">
            <w:pPr>
              <w:autoSpaceDE/>
              <w:autoSpaceDN/>
              <w:jc w:val="center"/>
              <w:rPr>
                <w:color w:val="000000"/>
                <w:sz w:val="24"/>
                <w:szCs w:val="24"/>
                <w:lang w:val="uk-UA"/>
              </w:rPr>
            </w:pPr>
          </w:p>
          <w:p w:rsidR="00960398" w:rsidRPr="0009238C" w:rsidRDefault="00960398" w:rsidP="00C03590">
            <w:pPr>
              <w:autoSpaceDE/>
              <w:autoSpaceDN/>
              <w:jc w:val="center"/>
              <w:rPr>
                <w:color w:val="000000"/>
                <w:sz w:val="24"/>
                <w:szCs w:val="24"/>
              </w:rPr>
            </w:pPr>
            <w:r w:rsidRPr="0009238C">
              <w:rPr>
                <w:color w:val="000000"/>
                <w:sz w:val="24"/>
                <w:szCs w:val="24"/>
              </w:rPr>
              <w:t>1,26</w:t>
            </w:r>
          </w:p>
        </w:tc>
        <w:tc>
          <w:tcPr>
            <w:tcW w:w="1160" w:type="dxa"/>
            <w:hideMark/>
          </w:tcPr>
          <w:p w:rsidR="00960398" w:rsidRDefault="00960398" w:rsidP="00C03590">
            <w:pPr>
              <w:autoSpaceDE/>
              <w:autoSpaceDN/>
              <w:jc w:val="center"/>
              <w:rPr>
                <w:color w:val="000000"/>
                <w:sz w:val="24"/>
                <w:szCs w:val="24"/>
                <w:lang w:val="uk-UA"/>
              </w:rPr>
            </w:pPr>
          </w:p>
          <w:p w:rsidR="00960398" w:rsidRDefault="00960398" w:rsidP="00C03590">
            <w:pPr>
              <w:autoSpaceDE/>
              <w:autoSpaceDN/>
              <w:jc w:val="center"/>
              <w:rPr>
                <w:color w:val="000000"/>
                <w:sz w:val="24"/>
                <w:szCs w:val="24"/>
                <w:lang w:val="uk-UA"/>
              </w:rPr>
            </w:pPr>
          </w:p>
          <w:p w:rsidR="00960398" w:rsidRPr="0009238C" w:rsidRDefault="00960398" w:rsidP="00C03590">
            <w:pPr>
              <w:autoSpaceDE/>
              <w:autoSpaceDN/>
              <w:jc w:val="center"/>
              <w:rPr>
                <w:color w:val="000000"/>
                <w:sz w:val="24"/>
                <w:szCs w:val="24"/>
              </w:rPr>
            </w:pPr>
            <w:r w:rsidRPr="0009238C">
              <w:rPr>
                <w:color w:val="000000"/>
                <w:sz w:val="24"/>
                <w:szCs w:val="24"/>
              </w:rPr>
              <w:t>1,07</w:t>
            </w:r>
          </w:p>
        </w:tc>
        <w:tc>
          <w:tcPr>
            <w:tcW w:w="1687" w:type="dxa"/>
            <w:noWrap/>
            <w:hideMark/>
          </w:tcPr>
          <w:p w:rsidR="00960398" w:rsidRDefault="00960398" w:rsidP="00C03590">
            <w:pPr>
              <w:autoSpaceDE/>
              <w:autoSpaceDN/>
              <w:jc w:val="center"/>
              <w:rPr>
                <w:color w:val="000000"/>
                <w:sz w:val="24"/>
                <w:szCs w:val="24"/>
                <w:lang w:val="uk-UA"/>
              </w:rPr>
            </w:pPr>
          </w:p>
          <w:p w:rsidR="00960398" w:rsidRDefault="00960398" w:rsidP="00C03590">
            <w:pPr>
              <w:autoSpaceDE/>
              <w:autoSpaceDN/>
              <w:jc w:val="center"/>
              <w:rPr>
                <w:color w:val="000000"/>
                <w:sz w:val="24"/>
                <w:szCs w:val="24"/>
                <w:lang w:val="uk-UA"/>
              </w:rPr>
            </w:pPr>
          </w:p>
          <w:p w:rsidR="00960398" w:rsidRPr="0009238C" w:rsidRDefault="00960398" w:rsidP="00C03590">
            <w:pPr>
              <w:autoSpaceDE/>
              <w:autoSpaceDN/>
              <w:jc w:val="center"/>
              <w:rPr>
                <w:color w:val="000000"/>
                <w:sz w:val="24"/>
                <w:szCs w:val="24"/>
              </w:rPr>
            </w:pPr>
            <w:r w:rsidRPr="0009238C">
              <w:rPr>
                <w:color w:val="000000"/>
                <w:sz w:val="24"/>
                <w:szCs w:val="24"/>
              </w:rPr>
              <w:t>-0,32</w:t>
            </w:r>
          </w:p>
        </w:tc>
        <w:tc>
          <w:tcPr>
            <w:tcW w:w="1740" w:type="dxa"/>
            <w:noWrap/>
            <w:hideMark/>
          </w:tcPr>
          <w:p w:rsidR="00960398" w:rsidRDefault="00960398" w:rsidP="00C03590">
            <w:pPr>
              <w:autoSpaceDE/>
              <w:autoSpaceDN/>
              <w:jc w:val="center"/>
              <w:rPr>
                <w:color w:val="000000"/>
                <w:sz w:val="24"/>
                <w:szCs w:val="24"/>
                <w:lang w:val="uk-UA"/>
              </w:rPr>
            </w:pPr>
          </w:p>
          <w:p w:rsidR="00960398" w:rsidRDefault="00960398" w:rsidP="00C03590">
            <w:pPr>
              <w:autoSpaceDE/>
              <w:autoSpaceDN/>
              <w:jc w:val="center"/>
              <w:rPr>
                <w:color w:val="000000"/>
                <w:sz w:val="24"/>
                <w:szCs w:val="24"/>
                <w:lang w:val="uk-UA"/>
              </w:rPr>
            </w:pPr>
          </w:p>
          <w:p w:rsidR="00960398" w:rsidRPr="0009238C" w:rsidRDefault="00960398" w:rsidP="00C03590">
            <w:pPr>
              <w:autoSpaceDE/>
              <w:autoSpaceDN/>
              <w:jc w:val="center"/>
              <w:rPr>
                <w:color w:val="000000"/>
                <w:sz w:val="24"/>
                <w:szCs w:val="24"/>
              </w:rPr>
            </w:pPr>
            <w:r w:rsidRPr="0009238C">
              <w:rPr>
                <w:color w:val="000000"/>
                <w:sz w:val="24"/>
                <w:szCs w:val="24"/>
              </w:rPr>
              <w:t>-23,02</w:t>
            </w:r>
          </w:p>
        </w:tc>
      </w:tr>
      <w:tr w:rsidR="00960398" w:rsidRPr="0009238C" w:rsidTr="00C03590">
        <w:trPr>
          <w:trHeight w:val="1665"/>
        </w:trPr>
        <w:tc>
          <w:tcPr>
            <w:tcW w:w="640" w:type="dxa"/>
            <w:noWrap/>
            <w:hideMark/>
          </w:tcPr>
          <w:p w:rsidR="00960398" w:rsidRDefault="00960398" w:rsidP="00C03590">
            <w:pPr>
              <w:autoSpaceDE/>
              <w:autoSpaceDN/>
              <w:jc w:val="center"/>
              <w:rPr>
                <w:color w:val="000000"/>
                <w:sz w:val="24"/>
                <w:szCs w:val="24"/>
                <w:lang w:val="uk-UA"/>
              </w:rPr>
            </w:pPr>
          </w:p>
          <w:p w:rsidR="00960398" w:rsidRDefault="00960398" w:rsidP="00C03590">
            <w:pPr>
              <w:autoSpaceDE/>
              <w:autoSpaceDN/>
              <w:jc w:val="center"/>
              <w:rPr>
                <w:color w:val="000000"/>
                <w:sz w:val="24"/>
                <w:szCs w:val="24"/>
                <w:lang w:val="uk-UA"/>
              </w:rPr>
            </w:pPr>
          </w:p>
          <w:p w:rsidR="00960398" w:rsidRPr="0009238C" w:rsidRDefault="00960398" w:rsidP="00C03590">
            <w:pPr>
              <w:autoSpaceDE/>
              <w:autoSpaceDN/>
              <w:jc w:val="center"/>
              <w:rPr>
                <w:color w:val="000000"/>
                <w:sz w:val="24"/>
                <w:szCs w:val="24"/>
              </w:rPr>
            </w:pPr>
            <w:r w:rsidRPr="0009238C">
              <w:rPr>
                <w:color w:val="000000"/>
                <w:sz w:val="24"/>
                <w:szCs w:val="24"/>
              </w:rPr>
              <w:t>5</w:t>
            </w:r>
          </w:p>
        </w:tc>
        <w:tc>
          <w:tcPr>
            <w:tcW w:w="2100" w:type="dxa"/>
            <w:hideMark/>
          </w:tcPr>
          <w:p w:rsidR="00960398" w:rsidRPr="0009238C" w:rsidRDefault="00960398" w:rsidP="00960398">
            <w:pPr>
              <w:autoSpaceDE/>
              <w:autoSpaceDN/>
              <w:jc w:val="both"/>
              <w:rPr>
                <w:color w:val="000000"/>
                <w:sz w:val="24"/>
                <w:szCs w:val="24"/>
              </w:rPr>
            </w:pPr>
            <w:r w:rsidRPr="0009238C">
              <w:rPr>
                <w:color w:val="000000"/>
                <w:sz w:val="24"/>
                <w:szCs w:val="24"/>
              </w:rPr>
              <w:t xml:space="preserve">Коефіцієнт активності використання залучених коштів у кредитний портфель </w:t>
            </w:r>
          </w:p>
        </w:tc>
        <w:tc>
          <w:tcPr>
            <w:tcW w:w="1240" w:type="dxa"/>
            <w:noWrap/>
            <w:hideMark/>
          </w:tcPr>
          <w:p w:rsidR="00960398" w:rsidRDefault="00960398" w:rsidP="00C03590">
            <w:pPr>
              <w:autoSpaceDE/>
              <w:autoSpaceDN/>
              <w:jc w:val="center"/>
              <w:rPr>
                <w:color w:val="000000"/>
                <w:sz w:val="24"/>
                <w:szCs w:val="24"/>
                <w:lang w:val="uk-UA"/>
              </w:rPr>
            </w:pPr>
          </w:p>
          <w:p w:rsidR="00960398" w:rsidRDefault="00960398" w:rsidP="00C03590">
            <w:pPr>
              <w:autoSpaceDE/>
              <w:autoSpaceDN/>
              <w:jc w:val="center"/>
              <w:rPr>
                <w:color w:val="000000"/>
                <w:sz w:val="24"/>
                <w:szCs w:val="24"/>
                <w:lang w:val="uk-UA"/>
              </w:rPr>
            </w:pPr>
          </w:p>
          <w:p w:rsidR="00960398" w:rsidRPr="0009238C" w:rsidRDefault="00960398" w:rsidP="00C03590">
            <w:pPr>
              <w:autoSpaceDE/>
              <w:autoSpaceDN/>
              <w:jc w:val="center"/>
              <w:rPr>
                <w:color w:val="000000"/>
                <w:sz w:val="24"/>
                <w:szCs w:val="24"/>
              </w:rPr>
            </w:pPr>
            <w:r w:rsidRPr="0009238C">
              <w:rPr>
                <w:color w:val="000000"/>
                <w:sz w:val="24"/>
                <w:szCs w:val="24"/>
              </w:rPr>
              <w:t>3,67</w:t>
            </w:r>
          </w:p>
        </w:tc>
        <w:tc>
          <w:tcPr>
            <w:tcW w:w="1180" w:type="dxa"/>
            <w:noWrap/>
            <w:hideMark/>
          </w:tcPr>
          <w:p w:rsidR="00960398" w:rsidRDefault="00960398" w:rsidP="00C03590">
            <w:pPr>
              <w:autoSpaceDE/>
              <w:autoSpaceDN/>
              <w:jc w:val="center"/>
              <w:rPr>
                <w:color w:val="000000"/>
                <w:sz w:val="24"/>
                <w:szCs w:val="24"/>
                <w:lang w:val="uk-UA"/>
              </w:rPr>
            </w:pPr>
          </w:p>
          <w:p w:rsidR="00960398" w:rsidRDefault="00960398" w:rsidP="00C03590">
            <w:pPr>
              <w:autoSpaceDE/>
              <w:autoSpaceDN/>
              <w:jc w:val="center"/>
              <w:rPr>
                <w:color w:val="000000"/>
                <w:sz w:val="24"/>
                <w:szCs w:val="24"/>
                <w:lang w:val="uk-UA"/>
              </w:rPr>
            </w:pPr>
          </w:p>
          <w:p w:rsidR="00960398" w:rsidRPr="0009238C" w:rsidRDefault="00960398" w:rsidP="00C03590">
            <w:pPr>
              <w:autoSpaceDE/>
              <w:autoSpaceDN/>
              <w:jc w:val="center"/>
              <w:rPr>
                <w:color w:val="000000"/>
                <w:sz w:val="24"/>
                <w:szCs w:val="24"/>
              </w:rPr>
            </w:pPr>
            <w:r w:rsidRPr="0009238C">
              <w:rPr>
                <w:color w:val="000000"/>
                <w:sz w:val="24"/>
                <w:szCs w:val="24"/>
              </w:rPr>
              <w:t>2,86</w:t>
            </w:r>
          </w:p>
        </w:tc>
        <w:tc>
          <w:tcPr>
            <w:tcW w:w="1160" w:type="dxa"/>
            <w:hideMark/>
          </w:tcPr>
          <w:p w:rsidR="00960398" w:rsidRDefault="00960398" w:rsidP="00C03590">
            <w:pPr>
              <w:autoSpaceDE/>
              <w:autoSpaceDN/>
              <w:jc w:val="center"/>
              <w:rPr>
                <w:color w:val="000000"/>
                <w:sz w:val="24"/>
                <w:szCs w:val="24"/>
                <w:lang w:val="uk-UA"/>
              </w:rPr>
            </w:pPr>
          </w:p>
          <w:p w:rsidR="00960398" w:rsidRDefault="00960398" w:rsidP="00C03590">
            <w:pPr>
              <w:autoSpaceDE/>
              <w:autoSpaceDN/>
              <w:jc w:val="center"/>
              <w:rPr>
                <w:color w:val="000000"/>
                <w:sz w:val="24"/>
                <w:szCs w:val="24"/>
                <w:lang w:val="uk-UA"/>
              </w:rPr>
            </w:pPr>
          </w:p>
          <w:p w:rsidR="00960398" w:rsidRPr="0009238C" w:rsidRDefault="00960398" w:rsidP="00C03590">
            <w:pPr>
              <w:autoSpaceDE/>
              <w:autoSpaceDN/>
              <w:jc w:val="center"/>
              <w:rPr>
                <w:color w:val="000000"/>
                <w:sz w:val="24"/>
                <w:szCs w:val="24"/>
              </w:rPr>
            </w:pPr>
            <w:r w:rsidRPr="0009238C">
              <w:rPr>
                <w:color w:val="000000"/>
                <w:sz w:val="24"/>
                <w:szCs w:val="24"/>
              </w:rPr>
              <w:t>2,51</w:t>
            </w:r>
          </w:p>
        </w:tc>
        <w:tc>
          <w:tcPr>
            <w:tcW w:w="1687" w:type="dxa"/>
            <w:noWrap/>
            <w:hideMark/>
          </w:tcPr>
          <w:p w:rsidR="00960398" w:rsidRDefault="00960398" w:rsidP="00C03590">
            <w:pPr>
              <w:autoSpaceDE/>
              <w:autoSpaceDN/>
              <w:jc w:val="center"/>
              <w:rPr>
                <w:color w:val="000000"/>
                <w:sz w:val="24"/>
                <w:szCs w:val="24"/>
                <w:lang w:val="uk-UA"/>
              </w:rPr>
            </w:pPr>
          </w:p>
          <w:p w:rsidR="00960398" w:rsidRDefault="00960398" w:rsidP="00C03590">
            <w:pPr>
              <w:autoSpaceDE/>
              <w:autoSpaceDN/>
              <w:jc w:val="center"/>
              <w:rPr>
                <w:color w:val="000000"/>
                <w:sz w:val="24"/>
                <w:szCs w:val="24"/>
                <w:lang w:val="uk-UA"/>
              </w:rPr>
            </w:pPr>
          </w:p>
          <w:p w:rsidR="00960398" w:rsidRPr="0009238C" w:rsidRDefault="00960398" w:rsidP="00C03590">
            <w:pPr>
              <w:autoSpaceDE/>
              <w:autoSpaceDN/>
              <w:jc w:val="center"/>
              <w:rPr>
                <w:color w:val="000000"/>
                <w:sz w:val="24"/>
                <w:szCs w:val="24"/>
              </w:rPr>
            </w:pPr>
            <w:r w:rsidRPr="0009238C">
              <w:rPr>
                <w:color w:val="000000"/>
                <w:sz w:val="24"/>
                <w:szCs w:val="24"/>
              </w:rPr>
              <w:t>-1,16</w:t>
            </w:r>
          </w:p>
        </w:tc>
        <w:tc>
          <w:tcPr>
            <w:tcW w:w="1740" w:type="dxa"/>
            <w:noWrap/>
            <w:hideMark/>
          </w:tcPr>
          <w:p w:rsidR="00960398" w:rsidRDefault="00960398" w:rsidP="00C03590">
            <w:pPr>
              <w:autoSpaceDE/>
              <w:autoSpaceDN/>
              <w:jc w:val="center"/>
              <w:rPr>
                <w:color w:val="000000"/>
                <w:sz w:val="24"/>
                <w:szCs w:val="24"/>
                <w:lang w:val="uk-UA"/>
              </w:rPr>
            </w:pPr>
          </w:p>
          <w:p w:rsidR="00960398" w:rsidRDefault="00960398" w:rsidP="00C03590">
            <w:pPr>
              <w:autoSpaceDE/>
              <w:autoSpaceDN/>
              <w:jc w:val="center"/>
              <w:rPr>
                <w:color w:val="000000"/>
                <w:sz w:val="24"/>
                <w:szCs w:val="24"/>
                <w:lang w:val="uk-UA"/>
              </w:rPr>
            </w:pPr>
          </w:p>
          <w:p w:rsidR="00960398" w:rsidRPr="0009238C" w:rsidRDefault="00960398" w:rsidP="00C03590">
            <w:pPr>
              <w:autoSpaceDE/>
              <w:autoSpaceDN/>
              <w:jc w:val="center"/>
              <w:rPr>
                <w:color w:val="000000"/>
                <w:sz w:val="24"/>
                <w:szCs w:val="24"/>
              </w:rPr>
            </w:pPr>
            <w:r w:rsidRPr="0009238C">
              <w:rPr>
                <w:color w:val="000000"/>
                <w:sz w:val="24"/>
                <w:szCs w:val="24"/>
              </w:rPr>
              <w:t>-31,61</w:t>
            </w:r>
          </w:p>
        </w:tc>
      </w:tr>
    </w:tbl>
    <w:p w:rsidR="00960398" w:rsidRDefault="00960398" w:rsidP="00960398">
      <w:pPr>
        <w:spacing w:line="360" w:lineRule="auto"/>
        <w:ind w:firstLine="709"/>
        <w:jc w:val="right"/>
        <w:rPr>
          <w:sz w:val="28"/>
          <w:szCs w:val="28"/>
          <w:lang w:val="uk-UA"/>
        </w:rPr>
      </w:pPr>
    </w:p>
    <w:p w:rsidR="00047654" w:rsidRDefault="00047654" w:rsidP="00047654">
      <w:pPr>
        <w:spacing w:line="360" w:lineRule="auto"/>
        <w:ind w:firstLine="709"/>
        <w:rPr>
          <w:sz w:val="28"/>
          <w:szCs w:val="28"/>
          <w:lang w:val="uk-UA"/>
        </w:rPr>
      </w:pPr>
      <w:r>
        <w:rPr>
          <w:sz w:val="28"/>
          <w:szCs w:val="28"/>
          <w:lang w:val="uk-UA"/>
        </w:rPr>
        <w:t xml:space="preserve">Отже, з </w:t>
      </w:r>
      <w:r w:rsidR="00960398">
        <w:rPr>
          <w:sz w:val="28"/>
          <w:szCs w:val="28"/>
          <w:lang w:val="uk-UA"/>
        </w:rPr>
        <w:t>даних табл. 2.4 можна зробити наступні висновки</w:t>
      </w:r>
      <w:r>
        <w:rPr>
          <w:sz w:val="28"/>
          <w:szCs w:val="28"/>
          <w:lang w:val="uk-UA"/>
        </w:rPr>
        <w:t>:</w:t>
      </w:r>
    </w:p>
    <w:p w:rsidR="00047654" w:rsidRPr="00B52C0B" w:rsidRDefault="00047654" w:rsidP="00960398">
      <w:pPr>
        <w:pStyle w:val="a9"/>
        <w:numPr>
          <w:ilvl w:val="0"/>
          <w:numId w:val="10"/>
        </w:numPr>
        <w:spacing w:line="360" w:lineRule="auto"/>
        <w:jc w:val="both"/>
        <w:rPr>
          <w:sz w:val="28"/>
          <w:szCs w:val="28"/>
          <w:lang w:val="uk-UA"/>
        </w:rPr>
      </w:pPr>
      <w:r w:rsidRPr="00B52C0B">
        <w:rPr>
          <w:sz w:val="28"/>
          <w:szCs w:val="28"/>
          <w:shd w:val="clear" w:color="auto" w:fill="FFFFFF"/>
          <w:lang w:val="uk-UA"/>
        </w:rPr>
        <w:t>У цілому рівень ділової активності щодо залучення ресурсів зі сторони характеризує коефіцієнт активності залучення позичених і залучених коштів, який, як свідчать дані табиці 2.5, має тенденцію до підвищення: на початок 2009 р. він становив 0,69, а 2010р. — 0,78., в 2011 – 0,83. Рівень даних показників не загрозливий і може бути вищим (оптимальне значення 0,70).</w:t>
      </w:r>
    </w:p>
    <w:p w:rsidR="00047654" w:rsidRPr="00B52C0B" w:rsidRDefault="00047654" w:rsidP="00960398">
      <w:pPr>
        <w:pStyle w:val="a9"/>
        <w:numPr>
          <w:ilvl w:val="0"/>
          <w:numId w:val="10"/>
        </w:numPr>
        <w:spacing w:line="360" w:lineRule="auto"/>
        <w:jc w:val="both"/>
        <w:rPr>
          <w:sz w:val="28"/>
          <w:szCs w:val="28"/>
          <w:lang w:val="uk-UA"/>
        </w:rPr>
      </w:pPr>
      <w:r w:rsidRPr="00B52C0B">
        <w:rPr>
          <w:sz w:val="28"/>
          <w:szCs w:val="28"/>
          <w:shd w:val="clear" w:color="auto" w:fill="FFFFFF"/>
          <w:lang w:val="uk-UA"/>
        </w:rPr>
        <w:t>Установлена тенденція підтверджується і низьким рівнем показників (коефіцієнтів) активності залучення: міжбанківських кредитів на вказані дати відповідно 0,09 і 0,12 та 0,1 .З іншого боку, банк, з огляду на сьогоднішні можливості кредитопозичальників, має вдосталь кредитних ресурсів, сформованих за рахунок власних коштів.</w:t>
      </w:r>
    </w:p>
    <w:p w:rsidR="00047654" w:rsidRPr="00051D8D" w:rsidRDefault="00047654" w:rsidP="00960398">
      <w:pPr>
        <w:pStyle w:val="a9"/>
        <w:numPr>
          <w:ilvl w:val="0"/>
          <w:numId w:val="10"/>
        </w:numPr>
        <w:spacing w:line="360" w:lineRule="auto"/>
        <w:jc w:val="both"/>
        <w:rPr>
          <w:sz w:val="28"/>
          <w:szCs w:val="28"/>
          <w:lang w:val="uk-UA"/>
        </w:rPr>
      </w:pPr>
      <w:r>
        <w:rPr>
          <w:sz w:val="28"/>
          <w:szCs w:val="28"/>
          <w:shd w:val="clear" w:color="auto" w:fill="FFFFFF"/>
          <w:lang w:val="uk-UA"/>
        </w:rPr>
        <w:t>Р</w:t>
      </w:r>
      <w:r w:rsidRPr="00051D8D">
        <w:rPr>
          <w:sz w:val="28"/>
          <w:szCs w:val="28"/>
          <w:shd w:val="clear" w:color="auto" w:fill="FFFFFF"/>
        </w:rPr>
        <w:t>івні активності розміщення і використання залучених коштів в активи банку, були достатньо високими або зростали. Так, коефіцієнти використання залучених коштів</w:t>
      </w:r>
      <w:r>
        <w:rPr>
          <w:sz w:val="28"/>
          <w:szCs w:val="28"/>
          <w:shd w:val="clear" w:color="auto" w:fill="FFFFFF"/>
        </w:rPr>
        <w:t xml:space="preserve"> у доходні активи становили 1,</w:t>
      </w:r>
      <w:r>
        <w:rPr>
          <w:sz w:val="28"/>
          <w:szCs w:val="28"/>
          <w:shd w:val="clear" w:color="auto" w:fill="FFFFFF"/>
          <w:lang w:val="uk-UA"/>
        </w:rPr>
        <w:t>39</w:t>
      </w:r>
      <w:r>
        <w:rPr>
          <w:sz w:val="28"/>
          <w:szCs w:val="28"/>
          <w:shd w:val="clear" w:color="auto" w:fill="FFFFFF"/>
        </w:rPr>
        <w:t xml:space="preserve"> </w:t>
      </w:r>
      <w:r>
        <w:rPr>
          <w:sz w:val="28"/>
          <w:szCs w:val="28"/>
          <w:shd w:val="clear" w:color="auto" w:fill="FFFFFF"/>
          <w:lang w:val="uk-UA"/>
        </w:rPr>
        <w:t>;1,26;1,07</w:t>
      </w:r>
      <w:r w:rsidRPr="00051D8D">
        <w:rPr>
          <w:sz w:val="28"/>
          <w:szCs w:val="28"/>
          <w:shd w:val="clear" w:color="auto" w:fill="FFFFFF"/>
        </w:rPr>
        <w:t xml:space="preserve"> а в кредитний портфель — </w:t>
      </w:r>
      <w:r>
        <w:rPr>
          <w:sz w:val="28"/>
          <w:szCs w:val="28"/>
          <w:shd w:val="clear" w:color="auto" w:fill="FFFFFF"/>
          <w:lang w:val="uk-UA"/>
        </w:rPr>
        <w:t>3,67;2,86;2,51 відповідно</w:t>
      </w:r>
    </w:p>
    <w:p w:rsidR="00047654" w:rsidRPr="00B52C0B" w:rsidRDefault="00047654" w:rsidP="00960398">
      <w:pPr>
        <w:pStyle w:val="a9"/>
        <w:numPr>
          <w:ilvl w:val="0"/>
          <w:numId w:val="10"/>
        </w:numPr>
        <w:spacing w:line="360" w:lineRule="auto"/>
        <w:jc w:val="both"/>
        <w:rPr>
          <w:sz w:val="28"/>
          <w:szCs w:val="28"/>
          <w:lang w:val="uk-UA"/>
        </w:rPr>
      </w:pPr>
      <w:r w:rsidRPr="00051D8D">
        <w:rPr>
          <w:sz w:val="28"/>
          <w:szCs w:val="28"/>
          <w:shd w:val="clear" w:color="auto" w:fill="FFFFFF"/>
          <w:lang w:val="uk-UA"/>
        </w:rPr>
        <w:t>Рівень коефіцієнтів залучення строкових депозитів характеризує також діяльність банку щодо розвитку д</w:t>
      </w:r>
      <w:r>
        <w:rPr>
          <w:sz w:val="28"/>
          <w:szCs w:val="28"/>
          <w:shd w:val="clear" w:color="auto" w:fill="FFFFFF"/>
          <w:lang w:val="uk-UA"/>
        </w:rPr>
        <w:t>епозитної клієнтської бази. Д</w:t>
      </w:r>
      <w:r w:rsidRPr="00051D8D">
        <w:rPr>
          <w:sz w:val="28"/>
          <w:szCs w:val="28"/>
          <w:shd w:val="clear" w:color="auto" w:fill="FFFFFF"/>
          <w:lang w:val="uk-UA"/>
        </w:rPr>
        <w:t xml:space="preserve">аний банк майже не залучає міжбанківських кредитів, </w:t>
      </w:r>
      <w:r>
        <w:rPr>
          <w:sz w:val="28"/>
          <w:szCs w:val="28"/>
          <w:shd w:val="clear" w:color="auto" w:fill="FFFFFF"/>
          <w:lang w:val="uk-UA"/>
        </w:rPr>
        <w:t>але</w:t>
      </w:r>
      <w:r w:rsidRPr="00051D8D">
        <w:rPr>
          <w:sz w:val="28"/>
          <w:szCs w:val="28"/>
          <w:shd w:val="clear" w:color="auto" w:fill="FFFFFF"/>
          <w:lang w:val="uk-UA"/>
        </w:rPr>
        <w:t xml:space="preserve"> з</w:t>
      </w:r>
      <w:r>
        <w:rPr>
          <w:sz w:val="28"/>
          <w:szCs w:val="28"/>
          <w:shd w:val="clear" w:color="auto" w:fill="FFFFFF"/>
          <w:lang w:val="uk-UA"/>
        </w:rPr>
        <w:t>ростаюча</w:t>
      </w:r>
      <w:r w:rsidRPr="00051D8D">
        <w:rPr>
          <w:sz w:val="28"/>
          <w:szCs w:val="28"/>
          <w:shd w:val="clear" w:color="auto" w:fill="FFFFFF"/>
          <w:lang w:val="uk-UA"/>
        </w:rPr>
        <w:t xml:space="preserve"> динаміка коефіцієнтів залучення строкових депозитів з 0,</w:t>
      </w:r>
      <w:r>
        <w:rPr>
          <w:sz w:val="28"/>
          <w:szCs w:val="28"/>
          <w:shd w:val="clear" w:color="auto" w:fill="FFFFFF"/>
          <w:lang w:val="uk-UA"/>
        </w:rPr>
        <w:t>27  - 0,36 – 0,4</w:t>
      </w:r>
      <w:r w:rsidRPr="00051D8D">
        <w:rPr>
          <w:sz w:val="28"/>
          <w:szCs w:val="28"/>
          <w:shd w:val="clear" w:color="auto" w:fill="FFFFFF"/>
          <w:lang w:val="uk-UA"/>
        </w:rPr>
        <w:t xml:space="preserve"> може свідчити </w:t>
      </w:r>
      <w:r>
        <w:rPr>
          <w:sz w:val="28"/>
          <w:szCs w:val="28"/>
          <w:shd w:val="clear" w:color="auto" w:fill="FFFFFF"/>
          <w:lang w:val="uk-UA"/>
        </w:rPr>
        <w:t>про можливість</w:t>
      </w:r>
      <w:r w:rsidRPr="00051D8D">
        <w:rPr>
          <w:sz w:val="28"/>
          <w:szCs w:val="28"/>
          <w:shd w:val="clear" w:color="auto" w:fill="FFFFFF"/>
          <w:lang w:val="uk-UA"/>
        </w:rPr>
        <w:t xml:space="preserve"> розробляти технології щодо </w:t>
      </w:r>
      <w:r w:rsidRPr="00051D8D">
        <w:rPr>
          <w:sz w:val="28"/>
          <w:szCs w:val="28"/>
          <w:shd w:val="clear" w:color="auto" w:fill="FFFFFF"/>
          <w:lang w:val="uk-UA"/>
        </w:rPr>
        <w:lastRenderedPageBreak/>
        <w:t>залучення ризикованих ресурсів порівняно з власними, якими банк достатньо забезпечений в аналізований період.</w:t>
      </w:r>
    </w:p>
    <w:p w:rsidR="00047654" w:rsidRPr="00B52C0B" w:rsidRDefault="00047654" w:rsidP="00960398">
      <w:pPr>
        <w:pStyle w:val="a9"/>
        <w:numPr>
          <w:ilvl w:val="0"/>
          <w:numId w:val="10"/>
        </w:numPr>
        <w:spacing w:line="360" w:lineRule="auto"/>
        <w:jc w:val="both"/>
        <w:rPr>
          <w:sz w:val="28"/>
          <w:szCs w:val="28"/>
          <w:lang w:val="uk-UA"/>
        </w:rPr>
      </w:pPr>
      <w:r>
        <w:rPr>
          <w:sz w:val="28"/>
          <w:szCs w:val="28"/>
          <w:shd w:val="clear" w:color="auto" w:fill="FFFFFF"/>
          <w:lang w:val="uk-UA"/>
        </w:rPr>
        <w:t>П</w:t>
      </w:r>
      <w:r w:rsidRPr="00B52C0B">
        <w:rPr>
          <w:sz w:val="28"/>
          <w:szCs w:val="28"/>
          <w:shd w:val="clear" w:color="auto" w:fill="FFFFFF"/>
          <w:lang w:val="uk-UA"/>
        </w:rPr>
        <w:t xml:space="preserve">ідвищення дохідних активів у цілому, з їх диверсифікацією в кредитний </w:t>
      </w:r>
      <w:r>
        <w:rPr>
          <w:sz w:val="28"/>
          <w:szCs w:val="28"/>
          <w:shd w:val="clear" w:color="auto" w:fill="FFFFFF"/>
          <w:lang w:val="uk-UA"/>
        </w:rPr>
        <w:t>портфель</w:t>
      </w:r>
      <w:r w:rsidRPr="00B52C0B">
        <w:rPr>
          <w:sz w:val="28"/>
          <w:szCs w:val="28"/>
          <w:shd w:val="clear" w:color="auto" w:fill="FFFFFF"/>
          <w:lang w:val="uk-UA"/>
        </w:rPr>
        <w:t>, за більшістю показників свідчить про ескалацію ділової активності комерційного банку і розширення власного місця на фінансовому ринку.</w:t>
      </w:r>
    </w:p>
    <w:p w:rsidR="00960398" w:rsidRDefault="008C1775" w:rsidP="00047654">
      <w:pPr>
        <w:spacing w:line="360" w:lineRule="auto"/>
        <w:ind w:firstLine="708"/>
        <w:jc w:val="both"/>
        <w:rPr>
          <w:sz w:val="28"/>
          <w:szCs w:val="28"/>
          <w:lang w:val="uk-UA"/>
        </w:rPr>
      </w:pPr>
      <w:r w:rsidRPr="00A8730C">
        <w:rPr>
          <w:color w:val="000000"/>
          <w:sz w:val="28"/>
          <w:szCs w:val="28"/>
          <w:lang w:val="uk-UA"/>
        </w:rPr>
        <w:t>Проводячи послідовну політику</w:t>
      </w:r>
      <w:r>
        <w:rPr>
          <w:color w:val="000000"/>
          <w:sz w:val="28"/>
          <w:szCs w:val="28"/>
          <w:lang w:val="uk-UA"/>
        </w:rPr>
        <w:t xml:space="preserve"> зміцнення стабільності банку і </w:t>
      </w:r>
      <w:r w:rsidRPr="00A8730C">
        <w:rPr>
          <w:color w:val="000000"/>
          <w:sz w:val="28"/>
          <w:szCs w:val="28"/>
          <w:lang w:val="uk-UA"/>
        </w:rPr>
        <w:t>вдоск</w:t>
      </w:r>
      <w:r>
        <w:rPr>
          <w:color w:val="000000"/>
          <w:sz w:val="28"/>
          <w:szCs w:val="28"/>
          <w:lang w:val="uk-UA"/>
        </w:rPr>
        <w:t xml:space="preserve">оналення якості обслуговування ПАТ КБ </w:t>
      </w:r>
      <w:r w:rsidR="0092179E" w:rsidRPr="0095425C">
        <w:rPr>
          <w:color w:val="000000"/>
          <w:sz w:val="28"/>
          <w:szCs w:val="28"/>
          <w:lang w:val="uk-UA"/>
        </w:rPr>
        <w:t>"</w:t>
      </w:r>
      <w:r w:rsidRPr="00A8730C">
        <w:rPr>
          <w:color w:val="000000"/>
          <w:sz w:val="28"/>
          <w:szCs w:val="28"/>
          <w:lang w:val="uk-UA"/>
        </w:rPr>
        <w:t>ПриватБанк</w:t>
      </w:r>
      <w:r w:rsidR="0092179E" w:rsidRPr="0095425C">
        <w:rPr>
          <w:color w:val="000000"/>
          <w:sz w:val="28"/>
          <w:szCs w:val="28"/>
          <w:lang w:val="uk-UA"/>
        </w:rPr>
        <w:t>"</w:t>
      </w:r>
      <w:r w:rsidRPr="00A8730C">
        <w:rPr>
          <w:color w:val="000000"/>
          <w:sz w:val="28"/>
          <w:szCs w:val="28"/>
          <w:lang w:val="uk-UA"/>
        </w:rPr>
        <w:t xml:space="preserve"> вважає одним із пріоритетних напрямків своєї роботи розвиток комплексу сучасних послуг для індивідуального клієнта.</w:t>
      </w:r>
      <w:r>
        <w:rPr>
          <w:sz w:val="28"/>
          <w:szCs w:val="28"/>
          <w:lang w:val="uk-UA"/>
        </w:rPr>
        <w:t xml:space="preserve"> </w:t>
      </w:r>
      <w:r w:rsidRPr="00A8730C">
        <w:rPr>
          <w:color w:val="000000"/>
          <w:sz w:val="28"/>
          <w:szCs w:val="28"/>
          <w:lang w:val="uk-UA"/>
        </w:rPr>
        <w:t>На сьогодні банк пропонує громадянам України понад 150 видів послуг, серед яких поточні, вкладні операції, карткові продукти, різноманітні програми споживчого кредитування, здійснювані в партнерстві з провідними вітчизняними торговими, ріелторськими компаніями й автовиробниками. Банк є уповноваженим Урядом України банком</w:t>
      </w:r>
      <w:r w:rsidRPr="00A8730C">
        <w:rPr>
          <w:rStyle w:val="apple-converted-space"/>
          <w:color w:val="000000"/>
          <w:sz w:val="28"/>
          <w:szCs w:val="28"/>
        </w:rPr>
        <w:t> </w:t>
      </w:r>
      <w:r>
        <w:rPr>
          <w:color w:val="000000"/>
          <w:sz w:val="28"/>
          <w:szCs w:val="28"/>
          <w:lang w:val="uk-UA"/>
        </w:rPr>
        <w:t xml:space="preserve">з </w:t>
      </w:r>
      <w:r w:rsidRPr="00A8730C">
        <w:rPr>
          <w:color w:val="000000"/>
          <w:sz w:val="28"/>
          <w:szCs w:val="28"/>
          <w:lang w:val="uk-UA"/>
        </w:rPr>
        <w:t xml:space="preserve">виплати пенсій і соціальної допомоги громадян, виплати компенсації жертвам нацистських репресій, активно впроваджує програми обслуговування для окремих найменш захищених категорій клієнтів, зокрема, пенсіонерів. Сьогодні рахунки в </w:t>
      </w:r>
      <w:r>
        <w:rPr>
          <w:color w:val="000000"/>
          <w:sz w:val="28"/>
          <w:szCs w:val="28"/>
          <w:lang w:val="uk-UA"/>
        </w:rPr>
        <w:t>ПАТ КБ «</w:t>
      </w:r>
      <w:r w:rsidRPr="00A8730C">
        <w:rPr>
          <w:color w:val="000000"/>
          <w:sz w:val="28"/>
          <w:szCs w:val="28"/>
          <w:lang w:val="uk-UA"/>
        </w:rPr>
        <w:t>ПриватБанк</w:t>
      </w:r>
      <w:r>
        <w:rPr>
          <w:color w:val="000000"/>
          <w:sz w:val="28"/>
          <w:szCs w:val="28"/>
          <w:lang w:val="uk-UA"/>
        </w:rPr>
        <w:t>»</w:t>
      </w:r>
      <w:r w:rsidRPr="00A8730C">
        <w:rPr>
          <w:color w:val="000000"/>
          <w:sz w:val="28"/>
          <w:szCs w:val="28"/>
          <w:lang w:val="uk-UA"/>
        </w:rPr>
        <w:t xml:space="preserve"> мають близько 2,2 млн українських громадян, свої пенсії в банку отримують понад 250 тисяч пенсіонерів, що свідчить про високий рівень довіри до банку з боку населення.</w:t>
      </w:r>
      <w:r>
        <w:rPr>
          <w:sz w:val="28"/>
          <w:szCs w:val="28"/>
          <w:lang w:val="uk-UA"/>
        </w:rPr>
        <w:t xml:space="preserve"> </w:t>
      </w:r>
    </w:p>
    <w:p w:rsidR="008C1775" w:rsidRPr="001C72A1" w:rsidRDefault="008C1775" w:rsidP="00047654">
      <w:pPr>
        <w:spacing w:line="360" w:lineRule="auto"/>
        <w:ind w:firstLine="708"/>
        <w:jc w:val="both"/>
        <w:rPr>
          <w:sz w:val="28"/>
          <w:szCs w:val="28"/>
          <w:lang w:val="uk-UA"/>
        </w:rPr>
      </w:pPr>
      <w:r w:rsidRPr="00A8730C">
        <w:rPr>
          <w:color w:val="000000"/>
          <w:sz w:val="28"/>
          <w:szCs w:val="28"/>
          <w:lang w:val="uk-UA"/>
        </w:rPr>
        <w:t xml:space="preserve">Регіональна мережа </w:t>
      </w:r>
      <w:r>
        <w:rPr>
          <w:color w:val="000000"/>
          <w:sz w:val="28"/>
          <w:szCs w:val="28"/>
          <w:lang w:val="uk-UA"/>
        </w:rPr>
        <w:t xml:space="preserve">ПАТ КБ </w:t>
      </w:r>
      <w:r w:rsidR="0092179E" w:rsidRPr="0095425C">
        <w:rPr>
          <w:color w:val="000000"/>
          <w:sz w:val="28"/>
          <w:szCs w:val="28"/>
          <w:lang w:val="uk-UA"/>
        </w:rPr>
        <w:t>"</w:t>
      </w:r>
      <w:r w:rsidRPr="00A8730C">
        <w:rPr>
          <w:color w:val="000000"/>
          <w:sz w:val="28"/>
          <w:szCs w:val="28"/>
          <w:lang w:val="uk-UA"/>
        </w:rPr>
        <w:t>ПриватБанк</w:t>
      </w:r>
      <w:r w:rsidR="0092179E" w:rsidRPr="0095425C">
        <w:rPr>
          <w:color w:val="000000"/>
          <w:sz w:val="28"/>
          <w:szCs w:val="28"/>
          <w:lang w:val="uk-UA"/>
        </w:rPr>
        <w:t>"</w:t>
      </w:r>
      <w:r w:rsidRPr="00A8730C">
        <w:rPr>
          <w:color w:val="000000"/>
          <w:sz w:val="28"/>
          <w:szCs w:val="28"/>
          <w:lang w:val="uk-UA"/>
        </w:rPr>
        <w:t xml:space="preserve">, що включає в себе понад 800 філій і відділень на всій території України, дозволяє будь-якому клієнту отримати найвищий рівень обслуговування практично в будь-якій точці країни. Широке коло зарубіжних партнерів </w:t>
      </w:r>
      <w:r>
        <w:rPr>
          <w:color w:val="000000"/>
          <w:sz w:val="28"/>
          <w:szCs w:val="28"/>
          <w:lang w:val="uk-UA"/>
        </w:rPr>
        <w:t xml:space="preserve">ПАТ КБ </w:t>
      </w:r>
      <w:r w:rsidR="0092179E" w:rsidRPr="0095425C">
        <w:rPr>
          <w:color w:val="000000"/>
          <w:sz w:val="28"/>
          <w:szCs w:val="28"/>
          <w:lang w:val="uk-UA"/>
        </w:rPr>
        <w:t>"</w:t>
      </w:r>
      <w:r w:rsidRPr="00A8730C">
        <w:rPr>
          <w:color w:val="000000"/>
          <w:sz w:val="28"/>
          <w:szCs w:val="28"/>
          <w:lang w:val="uk-UA"/>
        </w:rPr>
        <w:t>ПриватБанк</w:t>
      </w:r>
      <w:r w:rsidR="0092179E" w:rsidRPr="0095425C">
        <w:rPr>
          <w:color w:val="000000"/>
          <w:sz w:val="28"/>
          <w:szCs w:val="28"/>
          <w:lang w:val="uk-UA"/>
        </w:rPr>
        <w:t>"</w:t>
      </w:r>
      <w:r w:rsidRPr="00A8730C">
        <w:rPr>
          <w:color w:val="000000"/>
          <w:sz w:val="28"/>
          <w:szCs w:val="28"/>
          <w:lang w:val="uk-UA"/>
        </w:rPr>
        <w:t xml:space="preserve"> не лише демонструє його визнання як повноправного учасника світової банківської системи, але й, найголовніше, дозволяє задовольняти потреби клієнтів банку, пов`язані з їхньою міжнародною діяльністю. </w:t>
      </w:r>
      <w:r>
        <w:rPr>
          <w:color w:val="000000"/>
          <w:sz w:val="28"/>
          <w:szCs w:val="28"/>
          <w:lang w:val="uk-UA"/>
        </w:rPr>
        <w:t>Банк</w:t>
      </w:r>
      <w:r w:rsidRPr="008C1775">
        <w:rPr>
          <w:color w:val="000000"/>
          <w:sz w:val="28"/>
          <w:szCs w:val="28"/>
          <w:lang w:val="uk-UA"/>
        </w:rPr>
        <w:t xml:space="preserve"> підтримує кореспондентські відносини з найбільшими іноземними банками, ефективно співробітничаючи з ними на різних сегментах фінансового ринку.</w:t>
      </w:r>
      <w:r>
        <w:rPr>
          <w:sz w:val="28"/>
          <w:szCs w:val="28"/>
          <w:lang w:val="uk-UA"/>
        </w:rPr>
        <w:t xml:space="preserve"> </w:t>
      </w:r>
      <w:r w:rsidRPr="008C1775">
        <w:rPr>
          <w:color w:val="000000"/>
          <w:sz w:val="28"/>
          <w:szCs w:val="28"/>
          <w:lang w:val="uk-UA"/>
        </w:rPr>
        <w:t xml:space="preserve">Інноваційна політика </w:t>
      </w:r>
      <w:r>
        <w:rPr>
          <w:color w:val="000000"/>
          <w:sz w:val="28"/>
          <w:szCs w:val="28"/>
          <w:lang w:val="uk-UA"/>
        </w:rPr>
        <w:t>банку</w:t>
      </w:r>
      <w:r w:rsidRPr="008C1775">
        <w:rPr>
          <w:color w:val="000000"/>
          <w:sz w:val="28"/>
          <w:szCs w:val="28"/>
          <w:lang w:val="uk-UA"/>
        </w:rPr>
        <w:t xml:space="preserve"> орієнтована на впровадження на українському ринку принципово нових, передових </w:t>
      </w:r>
      <w:r w:rsidRPr="008C1775">
        <w:rPr>
          <w:color w:val="000000"/>
          <w:sz w:val="28"/>
          <w:szCs w:val="28"/>
          <w:lang w:val="uk-UA"/>
        </w:rPr>
        <w:lastRenderedPageBreak/>
        <w:t>банківських послуг, котрі надають клієнтам нові можливості управління своїми фінансами.</w:t>
      </w:r>
      <w:r>
        <w:rPr>
          <w:color w:val="000000"/>
          <w:sz w:val="28"/>
          <w:szCs w:val="28"/>
          <w:lang w:val="uk-UA"/>
        </w:rPr>
        <w:t xml:space="preserve"> </w:t>
      </w:r>
      <w:r w:rsidRPr="00A8730C">
        <w:rPr>
          <w:color w:val="000000"/>
          <w:sz w:val="28"/>
          <w:szCs w:val="28"/>
          <w:lang w:val="uk-UA"/>
        </w:rPr>
        <w:t>Банк має намір активно і послідовно використовувати накопичений досвід, розуміння специфіки українського бізнесу, знання передових фінансових технологій для обслуговування і всебічної підтрим</w:t>
      </w:r>
      <w:r>
        <w:rPr>
          <w:color w:val="000000"/>
          <w:sz w:val="28"/>
          <w:szCs w:val="28"/>
          <w:lang w:val="uk-UA"/>
        </w:rPr>
        <w:t xml:space="preserve">ки реального сектора економіки, </w:t>
      </w:r>
      <w:r w:rsidRPr="00A8730C">
        <w:rPr>
          <w:color w:val="000000"/>
          <w:sz w:val="28"/>
          <w:szCs w:val="28"/>
          <w:lang w:val="uk-UA"/>
        </w:rPr>
        <w:t>супроводження фінансових операцій українських компані</w:t>
      </w:r>
      <w:r>
        <w:rPr>
          <w:color w:val="000000"/>
          <w:sz w:val="28"/>
          <w:szCs w:val="28"/>
          <w:lang w:val="uk-UA"/>
        </w:rPr>
        <w:t>й за</w:t>
      </w:r>
      <w:r w:rsidRPr="00A8730C">
        <w:rPr>
          <w:color w:val="000000"/>
          <w:sz w:val="28"/>
          <w:szCs w:val="28"/>
          <w:lang w:val="uk-UA"/>
        </w:rPr>
        <w:t>кордоном.</w:t>
      </w:r>
      <w:r w:rsidRPr="00A8730C">
        <w:rPr>
          <w:color w:val="000000"/>
          <w:sz w:val="28"/>
          <w:szCs w:val="28"/>
          <w:lang w:val="uk-UA"/>
        </w:rPr>
        <w:br/>
        <w:t xml:space="preserve">Мета банку - забезпечити кожному клієнту комплекс сучасних, якісних, технологічних банківських продуктів і послуг на рівні світових стандартів, зробити </w:t>
      </w:r>
      <w:r>
        <w:rPr>
          <w:color w:val="000000"/>
          <w:sz w:val="28"/>
          <w:szCs w:val="28"/>
          <w:lang w:val="uk-UA"/>
        </w:rPr>
        <w:t xml:space="preserve">ПАТ КБ </w:t>
      </w:r>
      <w:r w:rsidR="0092179E" w:rsidRPr="0095425C">
        <w:rPr>
          <w:color w:val="000000"/>
          <w:sz w:val="28"/>
          <w:szCs w:val="28"/>
          <w:lang w:val="uk-UA"/>
        </w:rPr>
        <w:t>"</w:t>
      </w:r>
      <w:r w:rsidRPr="00A8730C">
        <w:rPr>
          <w:color w:val="000000"/>
          <w:sz w:val="28"/>
          <w:szCs w:val="28"/>
          <w:lang w:val="uk-UA"/>
        </w:rPr>
        <w:t>ПриватБанк</w:t>
      </w:r>
      <w:r w:rsidR="0092179E" w:rsidRPr="0095425C">
        <w:rPr>
          <w:color w:val="000000"/>
          <w:sz w:val="28"/>
          <w:szCs w:val="28"/>
          <w:lang w:val="uk-UA"/>
        </w:rPr>
        <w:t>"</w:t>
      </w:r>
      <w:r w:rsidRPr="00A8730C">
        <w:rPr>
          <w:color w:val="000000"/>
          <w:sz w:val="28"/>
          <w:szCs w:val="28"/>
          <w:lang w:val="uk-UA"/>
        </w:rPr>
        <w:t xml:space="preserve">  провідним фінансовим інститутом не лише в Україні, а й в СНД.</w:t>
      </w:r>
      <w:r w:rsidRPr="00A8730C">
        <w:rPr>
          <w:rStyle w:val="apple-converted-space"/>
          <w:color w:val="000000"/>
          <w:sz w:val="28"/>
          <w:szCs w:val="28"/>
        </w:rPr>
        <w:t> </w:t>
      </w:r>
      <w:r>
        <w:rPr>
          <w:rStyle w:val="apple-converted-space"/>
          <w:sz w:val="28"/>
          <w:szCs w:val="28"/>
          <w:lang w:val="uk-UA"/>
        </w:rPr>
        <w:t xml:space="preserve"> </w:t>
      </w:r>
      <w:r w:rsidRPr="00A8730C">
        <w:rPr>
          <w:color w:val="000000"/>
          <w:sz w:val="28"/>
          <w:szCs w:val="28"/>
          <w:lang w:val="uk-UA"/>
        </w:rPr>
        <w:t>Ріст банку - не самоціль. Сьогодні на перший план виходить такі аспекти роботи, як максимальне розширення спектру і підвищення якості пропонованих послуг, розвиток нових форм бізнесу на основі сучасних електронних технологій, досягнення твердих лідерських позицій у всіх секторах фінансового ринку, форсування інвестиційної діяльності банку і стратегічне партнерство з найбільшими суб'єктами національної економіки.</w:t>
      </w:r>
    </w:p>
    <w:p w:rsidR="008C1775" w:rsidRDefault="008C1775" w:rsidP="008C1775">
      <w:pPr>
        <w:shd w:val="clear" w:color="auto" w:fill="FFFFFF"/>
        <w:autoSpaceDE/>
        <w:autoSpaceDN/>
        <w:spacing w:before="100" w:beforeAutospacing="1" w:after="100" w:afterAutospacing="1" w:line="360" w:lineRule="auto"/>
        <w:jc w:val="both"/>
        <w:rPr>
          <w:color w:val="000000"/>
          <w:sz w:val="28"/>
          <w:szCs w:val="28"/>
          <w:lang w:val="uk-UA"/>
        </w:rPr>
      </w:pPr>
    </w:p>
    <w:p w:rsidR="008C1775" w:rsidRDefault="008C1775" w:rsidP="00047654">
      <w:pPr>
        <w:spacing w:line="360" w:lineRule="auto"/>
        <w:ind w:firstLine="708"/>
        <w:rPr>
          <w:b/>
          <w:color w:val="000000"/>
          <w:sz w:val="28"/>
          <w:szCs w:val="28"/>
          <w:shd w:val="clear" w:color="auto" w:fill="FFFFFF"/>
          <w:lang w:val="uk-UA"/>
        </w:rPr>
      </w:pPr>
      <w:r>
        <w:rPr>
          <w:b/>
          <w:color w:val="000000"/>
          <w:sz w:val="28"/>
          <w:szCs w:val="28"/>
          <w:shd w:val="clear" w:color="auto" w:fill="FFFFFF"/>
          <w:lang w:val="uk-UA"/>
        </w:rPr>
        <w:t xml:space="preserve">2.2. </w:t>
      </w:r>
      <w:r w:rsidRPr="001C38D1">
        <w:rPr>
          <w:b/>
          <w:color w:val="000000"/>
          <w:sz w:val="28"/>
          <w:szCs w:val="28"/>
          <w:shd w:val="clear" w:color="auto" w:fill="FFFFFF"/>
          <w:lang w:val="uk-UA"/>
        </w:rPr>
        <w:t xml:space="preserve">Аналіз ліквідності ПАТ КБ </w:t>
      </w:r>
      <w:r w:rsidR="0092179E" w:rsidRPr="0095425C">
        <w:rPr>
          <w:color w:val="000000"/>
          <w:sz w:val="28"/>
          <w:szCs w:val="28"/>
          <w:lang w:val="uk-UA"/>
        </w:rPr>
        <w:t>"</w:t>
      </w:r>
      <w:r w:rsidRPr="001C38D1">
        <w:rPr>
          <w:b/>
          <w:color w:val="000000"/>
          <w:sz w:val="28"/>
          <w:szCs w:val="28"/>
          <w:shd w:val="clear" w:color="auto" w:fill="FFFFFF"/>
          <w:lang w:val="uk-UA"/>
        </w:rPr>
        <w:t>ПриватБанк</w:t>
      </w:r>
      <w:r w:rsidR="0092179E" w:rsidRPr="0095425C">
        <w:rPr>
          <w:color w:val="000000"/>
          <w:sz w:val="28"/>
          <w:szCs w:val="28"/>
          <w:lang w:val="uk-UA"/>
        </w:rPr>
        <w:t>"</w:t>
      </w:r>
    </w:p>
    <w:p w:rsidR="008C1775" w:rsidRDefault="008C1775" w:rsidP="008C1775">
      <w:pPr>
        <w:spacing w:line="360" w:lineRule="auto"/>
        <w:jc w:val="center"/>
        <w:rPr>
          <w:b/>
          <w:color w:val="000000"/>
          <w:sz w:val="28"/>
          <w:szCs w:val="28"/>
          <w:shd w:val="clear" w:color="auto" w:fill="FFFFFF"/>
          <w:lang w:val="uk-UA"/>
        </w:rPr>
      </w:pPr>
    </w:p>
    <w:p w:rsidR="00A57DA9" w:rsidRPr="000E659F" w:rsidRDefault="00A57DA9" w:rsidP="00FA6EA1">
      <w:pPr>
        <w:pStyle w:val="ac"/>
        <w:shd w:val="clear" w:color="auto" w:fill="FFFFFF"/>
        <w:spacing w:before="0" w:beforeAutospacing="0" w:after="0" w:afterAutospacing="0" w:line="360" w:lineRule="auto"/>
        <w:ind w:firstLine="708"/>
        <w:jc w:val="both"/>
        <w:rPr>
          <w:sz w:val="28"/>
          <w:szCs w:val="28"/>
          <w:lang w:val="uk-UA"/>
        </w:rPr>
      </w:pPr>
      <w:r w:rsidRPr="000E659F">
        <w:rPr>
          <w:sz w:val="28"/>
          <w:szCs w:val="28"/>
          <w:lang w:val="uk-UA"/>
        </w:rPr>
        <w:t>Банківська ліквідність відіграє життєво важливу роль як у діяльності окремого банку, так і у фінансовій системі держави. Неліквідний банк не може виконувати свої функції і проводити операції з обслуговування клієнтів, його рейтинг знижується, що значно ускладнює запозичення коштів із зовнішніх джерел, банк втрачає потенційний прибуток. Тому вирішення проблем ліквідності повинно мати найвищий пріоритет у роботі банку, а моніторинг ліквідності та вживання відповідних заходів щодо підтримання достатнього рівня ліквідності є неодмінною умовою самозбереження та виживання кожного банку.</w:t>
      </w:r>
    </w:p>
    <w:p w:rsidR="00A57DA9" w:rsidRDefault="00A57DA9" w:rsidP="00A57DA9">
      <w:pPr>
        <w:shd w:val="clear" w:color="auto" w:fill="FFFFFF"/>
        <w:autoSpaceDE/>
        <w:autoSpaceDN/>
        <w:spacing w:line="360" w:lineRule="auto"/>
        <w:ind w:firstLine="450"/>
        <w:jc w:val="both"/>
        <w:rPr>
          <w:sz w:val="28"/>
          <w:szCs w:val="28"/>
          <w:lang w:val="uk-UA"/>
        </w:rPr>
      </w:pPr>
      <w:r>
        <w:rPr>
          <w:b/>
          <w:color w:val="000000"/>
          <w:sz w:val="28"/>
          <w:szCs w:val="28"/>
          <w:shd w:val="clear" w:color="auto" w:fill="FFFFFF"/>
          <w:lang w:val="uk-UA"/>
        </w:rPr>
        <w:lastRenderedPageBreak/>
        <w:tab/>
      </w:r>
      <w:r w:rsidRPr="000E659F">
        <w:rPr>
          <w:sz w:val="28"/>
          <w:szCs w:val="28"/>
        </w:rPr>
        <w:t>Практика управління ліквідністю свідчить, що недостатній її рівень часто стає першою ознакою наявності в банку серйозних фінансових труднощів. За таких умов, як правило, починається відплив клієнтів і закриття рахунків, що, у свою чергу, веде до підвищення потреби в ліквідних засобах і поглиблення кризи ліквідності. Банки змушені шукати джерела поповнення грошових коштів через продаж найбільш ліквідних активів та запозичення на ринку. За таких обставин проведення подібних операцій ускладнюється, адже кредитори неохоче надають позики банку, котрий перебуває на межі банкрутства, вимагаючи додаткового забезпечення і підвищення процентних ставок, а продаж активів може здійснюватися за несприятливих ринкових умов. Такі дії банку зводять нанівець доходи, потребують додаткових витрат та зумовлюють швидке наростання фінансових проблем. Отже, підтримання достатнього рівня ліквідності слід визнати пріоритетним завданням у діяльності кожного банку.</w:t>
      </w:r>
    </w:p>
    <w:p w:rsidR="00EE4A5A" w:rsidRPr="00EE4A5A" w:rsidRDefault="00EE4A5A" w:rsidP="00EE4A5A">
      <w:pPr>
        <w:shd w:val="clear" w:color="auto" w:fill="FFFFFF"/>
        <w:autoSpaceDE/>
        <w:autoSpaceDN/>
        <w:spacing w:line="360" w:lineRule="auto"/>
        <w:ind w:firstLine="450"/>
        <w:jc w:val="both"/>
        <w:rPr>
          <w:sz w:val="28"/>
          <w:szCs w:val="28"/>
          <w:lang w:val="uk-UA"/>
        </w:rPr>
      </w:pPr>
      <w:r w:rsidRPr="00EE4A5A">
        <w:rPr>
          <w:sz w:val="28"/>
          <w:szCs w:val="28"/>
          <w:lang w:val="uk-UA"/>
        </w:rPr>
        <w:t>З метою вирішення дилеми «ліквідність — прибутковість» потреби банку в ліквідних коштах мають постійно аналізуватися для уникнення як надлишків, так і дефіциту, а інструментарій аналізу ліквідності банку досить різноманітний (</w:t>
      </w:r>
      <w:r>
        <w:rPr>
          <w:sz w:val="28"/>
          <w:szCs w:val="28"/>
          <w:lang w:val="uk-UA"/>
        </w:rPr>
        <w:t xml:space="preserve"> див. </w:t>
      </w:r>
      <w:r w:rsidRPr="00EE4A5A">
        <w:rPr>
          <w:sz w:val="28"/>
          <w:szCs w:val="28"/>
          <w:lang w:val="uk-UA"/>
        </w:rPr>
        <w:t>рис.</w:t>
      </w:r>
      <w:r w:rsidRPr="00EE4A5A">
        <w:rPr>
          <w:sz w:val="28"/>
          <w:szCs w:val="28"/>
        </w:rPr>
        <w:t> </w:t>
      </w:r>
      <w:r>
        <w:rPr>
          <w:sz w:val="28"/>
          <w:szCs w:val="28"/>
          <w:lang w:val="uk-UA"/>
        </w:rPr>
        <w:t>2.1</w:t>
      </w:r>
      <w:r w:rsidRPr="00EE4A5A">
        <w:rPr>
          <w:sz w:val="28"/>
          <w:szCs w:val="28"/>
          <w:lang w:val="uk-UA"/>
        </w:rPr>
        <w:t>).</w:t>
      </w:r>
    </w:p>
    <w:p w:rsidR="00AA1D95" w:rsidRDefault="00EE4A5A" w:rsidP="00AA1D95">
      <w:pPr>
        <w:shd w:val="clear" w:color="auto" w:fill="FFFFFF"/>
        <w:autoSpaceDE/>
        <w:autoSpaceDN/>
        <w:spacing w:line="360" w:lineRule="auto"/>
        <w:ind w:firstLine="450"/>
        <w:jc w:val="both"/>
        <w:rPr>
          <w:sz w:val="28"/>
          <w:szCs w:val="28"/>
          <w:lang w:val="uk-UA"/>
        </w:rPr>
      </w:pPr>
      <w:r w:rsidRPr="00EE4A5A">
        <w:rPr>
          <w:sz w:val="28"/>
          <w:szCs w:val="28"/>
        </w:rPr>
        <w:t>На практиці існує три основні стратегії управління ліквідністю, які, по суті, є проявом загальних підходів до управління активами і пасивами банку:</w:t>
      </w:r>
    </w:p>
    <w:p w:rsidR="00AA1D95" w:rsidRPr="00AA1D95" w:rsidRDefault="00EE4A5A" w:rsidP="00AA1D95">
      <w:pPr>
        <w:pStyle w:val="a9"/>
        <w:numPr>
          <w:ilvl w:val="0"/>
          <w:numId w:val="41"/>
        </w:numPr>
        <w:shd w:val="clear" w:color="auto" w:fill="FFFFFF"/>
        <w:autoSpaceDE/>
        <w:autoSpaceDN/>
        <w:spacing w:line="360" w:lineRule="auto"/>
        <w:jc w:val="both"/>
        <w:rPr>
          <w:color w:val="000000"/>
          <w:sz w:val="28"/>
          <w:szCs w:val="28"/>
          <w:lang w:val="uk-UA"/>
        </w:rPr>
      </w:pPr>
      <w:r w:rsidRPr="00AA1D95">
        <w:rPr>
          <w:color w:val="000000"/>
          <w:sz w:val="28"/>
          <w:szCs w:val="28"/>
          <w:lang w:val="uk-UA"/>
        </w:rPr>
        <w:t>трансформації активів (управ</w:t>
      </w:r>
      <w:r w:rsidR="00AA1D95" w:rsidRPr="00AA1D95">
        <w:rPr>
          <w:color w:val="000000"/>
          <w:sz w:val="28"/>
          <w:szCs w:val="28"/>
          <w:lang w:val="uk-UA"/>
        </w:rPr>
        <w:t>ління ліквідністю через активи)</w:t>
      </w:r>
    </w:p>
    <w:p w:rsidR="00AA1D95" w:rsidRPr="00AA1D95" w:rsidRDefault="00EE4A5A" w:rsidP="00AA1D95">
      <w:pPr>
        <w:pStyle w:val="a9"/>
        <w:numPr>
          <w:ilvl w:val="0"/>
          <w:numId w:val="41"/>
        </w:numPr>
        <w:shd w:val="clear" w:color="auto" w:fill="FFFFFF"/>
        <w:autoSpaceDE/>
        <w:autoSpaceDN/>
        <w:spacing w:line="360" w:lineRule="auto"/>
        <w:jc w:val="both"/>
        <w:rPr>
          <w:color w:val="000000"/>
          <w:sz w:val="28"/>
          <w:szCs w:val="28"/>
          <w:lang w:val="uk-UA"/>
        </w:rPr>
      </w:pPr>
      <w:r w:rsidRPr="00AA1D95">
        <w:rPr>
          <w:color w:val="000000"/>
          <w:sz w:val="28"/>
          <w:szCs w:val="28"/>
          <w:lang w:val="uk-UA"/>
        </w:rPr>
        <w:t>запозичення ліквідних засобів (управління ліквідністю через пасиви);</w:t>
      </w:r>
    </w:p>
    <w:p w:rsidR="00EE4A5A" w:rsidRPr="00AA1D95" w:rsidRDefault="00EE4A5A" w:rsidP="00AA1D95">
      <w:pPr>
        <w:pStyle w:val="a9"/>
        <w:numPr>
          <w:ilvl w:val="0"/>
          <w:numId w:val="41"/>
        </w:numPr>
        <w:shd w:val="clear" w:color="auto" w:fill="FFFFFF"/>
        <w:autoSpaceDE/>
        <w:autoSpaceDN/>
        <w:spacing w:line="360" w:lineRule="auto"/>
        <w:jc w:val="both"/>
        <w:rPr>
          <w:color w:val="000000"/>
          <w:sz w:val="28"/>
          <w:szCs w:val="28"/>
          <w:lang w:val="uk-UA"/>
        </w:rPr>
      </w:pPr>
      <w:r w:rsidRPr="00AA1D95">
        <w:rPr>
          <w:color w:val="000000"/>
          <w:sz w:val="28"/>
          <w:szCs w:val="28"/>
        </w:rPr>
        <w:t>збалансованого управління ліквідністю (через активи і пасиви).</w:t>
      </w:r>
    </w:p>
    <w:p w:rsidR="00EE4A5A" w:rsidRDefault="00EE4A5A" w:rsidP="00EE4A5A">
      <w:pPr>
        <w:shd w:val="clear" w:color="auto" w:fill="FFFFFF"/>
        <w:autoSpaceDE/>
        <w:autoSpaceDN/>
        <w:spacing w:line="360" w:lineRule="auto"/>
        <w:ind w:firstLine="450"/>
        <w:jc w:val="both"/>
        <w:rPr>
          <w:sz w:val="28"/>
          <w:szCs w:val="28"/>
          <w:lang w:val="uk-UA"/>
        </w:rPr>
      </w:pPr>
      <w:r w:rsidRPr="00EE4A5A">
        <w:rPr>
          <w:sz w:val="28"/>
          <w:szCs w:val="28"/>
        </w:rPr>
        <w:t xml:space="preserve">Сутність стратегії трансформації активів полягає в нагромадженні високоліквідних активів, які у разі виникнення попиту на ліквідні кошти продаються доти, доки не будуть задоволені потреби. Відтак відбувається перетворення (трансформація) активів у грошову форму. Стратегія трансформації активів є традиційним і найпростішим підходом до управління і здебільшого використовується невеликими банками, які не мають широких можливостей запозичення коштів та доступу на грошові ринки. </w:t>
      </w:r>
    </w:p>
    <w:p w:rsidR="00564ED9" w:rsidRPr="00564ED9" w:rsidRDefault="00564ED9" w:rsidP="00EE4A5A">
      <w:pPr>
        <w:shd w:val="clear" w:color="auto" w:fill="FFFFFF"/>
        <w:autoSpaceDE/>
        <w:autoSpaceDN/>
        <w:spacing w:line="360" w:lineRule="auto"/>
        <w:ind w:firstLine="450"/>
        <w:jc w:val="both"/>
        <w:rPr>
          <w:sz w:val="28"/>
          <w:szCs w:val="28"/>
          <w:lang w:val="uk-UA"/>
        </w:rPr>
      </w:pPr>
    </w:p>
    <w:tbl>
      <w:tblPr>
        <w:tblpPr w:leftFromText="180" w:rightFromText="180" w:horzAnchor="margin" w:tblpY="495"/>
        <w:tblW w:w="9331" w:type="dxa"/>
        <w:tblLook w:val="04A0" w:firstRow="1" w:lastRow="0" w:firstColumn="1" w:lastColumn="0" w:noHBand="0" w:noVBand="1"/>
      </w:tblPr>
      <w:tblGrid>
        <w:gridCol w:w="963"/>
        <w:gridCol w:w="1162"/>
        <w:gridCol w:w="1162"/>
        <w:gridCol w:w="533"/>
        <w:gridCol w:w="866"/>
        <w:gridCol w:w="856"/>
        <w:gridCol w:w="780"/>
        <w:gridCol w:w="421"/>
        <w:gridCol w:w="963"/>
        <w:gridCol w:w="963"/>
        <w:gridCol w:w="662"/>
      </w:tblGrid>
      <w:tr w:rsidR="00AA1D95" w:rsidRPr="001E6B85" w:rsidTr="00707D5D">
        <w:trPr>
          <w:trHeight w:val="598"/>
        </w:trPr>
        <w:tc>
          <w:tcPr>
            <w:tcW w:w="963" w:type="dxa"/>
            <w:tcBorders>
              <w:top w:val="nil"/>
              <w:left w:val="nil"/>
              <w:bottom w:val="nil"/>
              <w:right w:val="nil"/>
            </w:tcBorders>
            <w:shd w:val="clear" w:color="auto" w:fill="auto"/>
            <w:noWrap/>
            <w:vAlign w:val="bottom"/>
            <w:hideMark/>
          </w:tcPr>
          <w:p w:rsidR="00AA1D95" w:rsidRPr="00266779" w:rsidRDefault="00AA1D95" w:rsidP="00707D5D">
            <w:pPr>
              <w:autoSpaceDE/>
              <w:autoSpaceDN/>
              <w:rPr>
                <w:rFonts w:ascii="Calibri" w:hAnsi="Calibri" w:cs="Calibri"/>
                <w:color w:val="000000"/>
                <w:sz w:val="22"/>
                <w:szCs w:val="22"/>
                <w:lang w:val="uk-UA"/>
              </w:rPr>
            </w:pPr>
          </w:p>
        </w:tc>
        <w:tc>
          <w:tcPr>
            <w:tcW w:w="1162" w:type="dxa"/>
            <w:tcBorders>
              <w:top w:val="nil"/>
              <w:left w:val="nil"/>
              <w:bottom w:val="nil"/>
              <w:right w:val="nil"/>
            </w:tcBorders>
            <w:shd w:val="clear" w:color="auto" w:fill="auto"/>
            <w:noWrap/>
            <w:vAlign w:val="bottom"/>
            <w:hideMark/>
          </w:tcPr>
          <w:p w:rsidR="00AA1D95" w:rsidRPr="00266779" w:rsidRDefault="00AA1D95" w:rsidP="00707D5D">
            <w:pPr>
              <w:autoSpaceDE/>
              <w:autoSpaceDN/>
              <w:rPr>
                <w:rFonts w:ascii="Calibri" w:hAnsi="Calibri" w:cs="Calibri"/>
                <w:color w:val="000000"/>
                <w:sz w:val="22"/>
                <w:szCs w:val="22"/>
                <w:lang w:val="uk-UA"/>
              </w:rPr>
            </w:pPr>
          </w:p>
        </w:tc>
        <w:tc>
          <w:tcPr>
            <w:tcW w:w="1162" w:type="dxa"/>
            <w:tcBorders>
              <w:top w:val="nil"/>
              <w:left w:val="nil"/>
              <w:bottom w:val="nil"/>
              <w:right w:val="nil"/>
            </w:tcBorders>
            <w:shd w:val="clear" w:color="auto" w:fill="auto"/>
            <w:noWrap/>
            <w:vAlign w:val="bottom"/>
            <w:hideMark/>
          </w:tcPr>
          <w:p w:rsidR="00AA1D95" w:rsidRPr="00266779" w:rsidRDefault="00AA1D95" w:rsidP="00707D5D">
            <w:pPr>
              <w:autoSpaceDE/>
              <w:autoSpaceDN/>
              <w:rPr>
                <w:rFonts w:ascii="Calibri" w:hAnsi="Calibri" w:cs="Calibri"/>
                <w:color w:val="000000"/>
                <w:sz w:val="22"/>
                <w:szCs w:val="22"/>
                <w:lang w:val="uk-UA"/>
              </w:rPr>
            </w:pPr>
          </w:p>
        </w:tc>
        <w:tc>
          <w:tcPr>
            <w:tcW w:w="533" w:type="dxa"/>
            <w:tcBorders>
              <w:top w:val="nil"/>
              <w:left w:val="nil"/>
              <w:bottom w:val="nil"/>
              <w:right w:val="nil"/>
            </w:tcBorders>
            <w:shd w:val="clear" w:color="auto" w:fill="auto"/>
            <w:noWrap/>
            <w:vAlign w:val="bottom"/>
            <w:hideMark/>
          </w:tcPr>
          <w:p w:rsidR="00AA1D95" w:rsidRPr="00266779" w:rsidRDefault="00AA1D95" w:rsidP="00707D5D">
            <w:pPr>
              <w:autoSpaceDE/>
              <w:autoSpaceDN/>
              <w:rPr>
                <w:rFonts w:ascii="Calibri" w:hAnsi="Calibri" w:cs="Calibri"/>
                <w:color w:val="000000"/>
                <w:sz w:val="22"/>
                <w:szCs w:val="22"/>
                <w:lang w:val="uk-UA"/>
              </w:rPr>
            </w:pPr>
          </w:p>
        </w:tc>
        <w:tc>
          <w:tcPr>
            <w:tcW w:w="292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A1D95" w:rsidRPr="00845C22" w:rsidRDefault="00AA1D95" w:rsidP="00707D5D">
            <w:pPr>
              <w:autoSpaceDE/>
              <w:autoSpaceDN/>
              <w:jc w:val="center"/>
              <w:rPr>
                <w:color w:val="000000"/>
                <w:sz w:val="22"/>
                <w:szCs w:val="22"/>
              </w:rPr>
            </w:pPr>
            <w:r w:rsidRPr="00845C22">
              <w:rPr>
                <w:color w:val="000000"/>
                <w:sz w:val="22"/>
                <w:szCs w:val="22"/>
              </w:rPr>
              <w:t>Інструментарій аналізу ліквідності банку</w:t>
            </w:r>
          </w:p>
        </w:tc>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AA1D95" w:rsidRPr="001E6B85" w:rsidRDefault="00F2330B" w:rsidP="00707D5D">
            <w:pPr>
              <w:autoSpaceDE/>
              <w:autoSpaceDN/>
              <w:rPr>
                <w:rFonts w:ascii="Calibri" w:hAnsi="Calibri" w:cs="Calibri"/>
                <w:color w:val="000000"/>
                <w:sz w:val="22"/>
                <w:szCs w:val="22"/>
              </w:rPr>
            </w:pPr>
            <w:r>
              <w:rPr>
                <w:rFonts w:ascii="Calibri" w:hAnsi="Calibri" w:cs="Calibri"/>
                <w:noProof/>
                <w:color w:val="000000"/>
                <w:sz w:val="22"/>
                <w:szCs w:val="22"/>
              </w:rPr>
              <w:pict>
                <v:shape id="_x0000_s1180" type="#_x0000_t32" style="position:absolute;margin-left:51.15pt;margin-top:.05pt;width:42.75pt;height:14.25pt;flip:x;z-index:251689984;mso-position-horizontal-relative:text;mso-position-vertical-relative:text" o:connectortype="straight">
                  <v:stroke endarrow="block"/>
                </v:shape>
              </w:pict>
            </w:r>
          </w:p>
        </w:tc>
        <w:tc>
          <w:tcPr>
            <w:tcW w:w="53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866"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1E6B85" w:rsidRDefault="00F2330B" w:rsidP="00707D5D">
            <w:pPr>
              <w:autoSpaceDE/>
              <w:autoSpaceDN/>
              <w:rPr>
                <w:rFonts w:ascii="Calibri" w:hAnsi="Calibri" w:cs="Calibri"/>
                <w:color w:val="000000"/>
                <w:sz w:val="22"/>
                <w:szCs w:val="22"/>
              </w:rPr>
            </w:pPr>
            <w:r>
              <w:rPr>
                <w:rFonts w:ascii="Calibri" w:hAnsi="Calibri" w:cs="Calibri"/>
                <w:noProof/>
                <w:color w:val="000000"/>
                <w:sz w:val="22"/>
                <w:szCs w:val="22"/>
              </w:rPr>
              <w:pict>
                <v:shape id="_x0000_s1181" type="#_x0000_t32" style="position:absolute;margin-left:-3.45pt;margin-top:.05pt;width:50.25pt;height:14.25pt;z-index:251691008;mso-position-horizontal-relative:text;mso-position-vertical-relative:text" o:connectortype="straight">
                  <v:stroke endarrow="block"/>
                </v:shape>
              </w:pict>
            </w:r>
          </w:p>
        </w:tc>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285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AA1D95" w:rsidP="00707D5D">
            <w:pPr>
              <w:autoSpaceDE/>
              <w:autoSpaceDN/>
              <w:jc w:val="center"/>
              <w:rPr>
                <w:color w:val="000000"/>
                <w:sz w:val="22"/>
                <w:szCs w:val="22"/>
              </w:rPr>
            </w:pPr>
            <w:r w:rsidRPr="00845C22">
              <w:rPr>
                <w:color w:val="000000"/>
                <w:sz w:val="22"/>
                <w:szCs w:val="22"/>
              </w:rPr>
              <w:t>Методи аналізу потреби в ліквідних коштах</w:t>
            </w:r>
          </w:p>
        </w:tc>
        <w:tc>
          <w:tcPr>
            <w:tcW w:w="866"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258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F2330B" w:rsidP="00707D5D">
            <w:pPr>
              <w:autoSpaceDE/>
              <w:autoSpaceDN/>
              <w:jc w:val="center"/>
              <w:rPr>
                <w:color w:val="000000"/>
                <w:sz w:val="22"/>
                <w:szCs w:val="22"/>
              </w:rPr>
            </w:pPr>
            <w:r>
              <w:rPr>
                <w:noProof/>
                <w:color w:val="000000"/>
                <w:sz w:val="22"/>
                <w:szCs w:val="22"/>
              </w:rPr>
              <w:pict>
                <v:shape id="_x0000_s1199" type="#_x0000_t32" style="position:absolute;left:0;text-align:left;margin-left:133.8pt;margin-top:22.8pt;width:0;height:168pt;z-index:251709440;mso-position-horizontal-relative:text;mso-position-vertical-relative:text" o:connectortype="straight"/>
              </w:pict>
            </w:r>
            <w:r>
              <w:rPr>
                <w:noProof/>
                <w:color w:val="000000"/>
                <w:sz w:val="22"/>
                <w:szCs w:val="22"/>
              </w:rPr>
              <w:pict>
                <v:shape id="_x0000_s1192" type="#_x0000_t32" style="position:absolute;left:0;text-align:left;margin-left:123.3pt;margin-top:22.8pt;width:10.5pt;height:0;z-index:251702272;mso-position-horizontal-relative:text;mso-position-vertical-relative:text" o:connectortype="straight"/>
              </w:pict>
            </w:r>
            <w:r w:rsidR="00AA1D95" w:rsidRPr="00845C22">
              <w:rPr>
                <w:color w:val="000000"/>
                <w:sz w:val="22"/>
                <w:szCs w:val="22"/>
              </w:rPr>
              <w:t>Аналітичне забезпечення стратегій управління ліквідністю</w:t>
            </w:r>
          </w:p>
        </w:tc>
      </w:tr>
      <w:tr w:rsidR="00AA1D95" w:rsidRPr="001E6B85" w:rsidTr="00707D5D">
        <w:trPr>
          <w:trHeight w:val="285"/>
        </w:trPr>
        <w:tc>
          <w:tcPr>
            <w:tcW w:w="963" w:type="dxa"/>
            <w:tcBorders>
              <w:top w:val="nil"/>
              <w:left w:val="nil"/>
              <w:right w:val="single" w:sz="4" w:space="0" w:color="auto"/>
            </w:tcBorders>
            <w:shd w:val="clear" w:color="auto" w:fill="auto"/>
            <w:noWrap/>
            <w:vAlign w:val="bottom"/>
            <w:hideMark/>
          </w:tcPr>
          <w:p w:rsidR="00AA1D95" w:rsidRPr="001E6B85" w:rsidRDefault="00F2330B" w:rsidP="00707D5D">
            <w:pPr>
              <w:autoSpaceDE/>
              <w:autoSpaceDN/>
              <w:rPr>
                <w:rFonts w:ascii="Calibri" w:hAnsi="Calibri" w:cs="Calibri"/>
                <w:color w:val="000000"/>
                <w:sz w:val="22"/>
                <w:szCs w:val="22"/>
              </w:rPr>
            </w:pPr>
            <w:r>
              <w:rPr>
                <w:rFonts w:ascii="Calibri" w:hAnsi="Calibri" w:cs="Calibri"/>
                <w:noProof/>
                <w:color w:val="000000"/>
                <w:sz w:val="22"/>
                <w:szCs w:val="22"/>
              </w:rPr>
              <w:pict>
                <v:shape id="_x0000_s1186" type="#_x0000_t32" style="position:absolute;margin-left:-1.05pt;margin-top:13.1pt;width:.45pt;height:314.9pt;z-index:251696128;mso-position-horizontal-relative:text;mso-position-vertical-relative:text" o:connectortype="straight"/>
              </w:pict>
            </w:r>
            <w:r>
              <w:rPr>
                <w:rFonts w:ascii="Calibri" w:hAnsi="Calibri" w:cs="Calibri"/>
                <w:noProof/>
                <w:color w:val="000000"/>
                <w:sz w:val="22"/>
                <w:szCs w:val="22"/>
              </w:rPr>
              <w:pict>
                <v:shape id="_x0000_s1187" type="#_x0000_t32" style="position:absolute;margin-left:-.45pt;margin-top:12.55pt;width:43.5pt;height:0;z-index:251697152;mso-position-horizontal-relative:text;mso-position-vertical-relative:text" o:connectortype="straight"/>
              </w:pict>
            </w:r>
          </w:p>
        </w:tc>
        <w:tc>
          <w:tcPr>
            <w:tcW w:w="2857" w:type="dxa"/>
            <w:gridSpan w:val="3"/>
            <w:vMerge/>
            <w:tcBorders>
              <w:top w:val="nil"/>
              <w:left w:val="single" w:sz="4" w:space="0" w:color="auto"/>
              <w:bottom w:val="single" w:sz="4" w:space="0" w:color="auto"/>
              <w:right w:val="single" w:sz="4" w:space="0" w:color="auto"/>
            </w:tcBorders>
            <w:vAlign w:val="center"/>
            <w:hideMark/>
          </w:tcPr>
          <w:p w:rsidR="00AA1D95" w:rsidRPr="00845C22" w:rsidRDefault="00AA1D95" w:rsidP="00707D5D">
            <w:pPr>
              <w:autoSpaceDE/>
              <w:autoSpaceDN/>
              <w:rPr>
                <w:color w:val="000000"/>
                <w:sz w:val="22"/>
                <w:szCs w:val="22"/>
              </w:rPr>
            </w:pPr>
          </w:p>
        </w:tc>
        <w:tc>
          <w:tcPr>
            <w:tcW w:w="866"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2588" w:type="dxa"/>
            <w:gridSpan w:val="3"/>
            <w:vMerge/>
            <w:tcBorders>
              <w:top w:val="nil"/>
              <w:left w:val="single" w:sz="4" w:space="0" w:color="auto"/>
              <w:bottom w:val="single" w:sz="4" w:space="0" w:color="auto"/>
              <w:right w:val="single" w:sz="4" w:space="0" w:color="auto"/>
            </w:tcBorders>
            <w:vAlign w:val="center"/>
            <w:hideMark/>
          </w:tcPr>
          <w:p w:rsidR="00AA1D95" w:rsidRPr="00845C22" w:rsidRDefault="00AA1D95" w:rsidP="00707D5D">
            <w:pPr>
              <w:autoSpaceDE/>
              <w:autoSpaceDN/>
              <w:rPr>
                <w:color w:val="000000"/>
                <w:sz w:val="22"/>
                <w:szCs w:val="22"/>
              </w:rPr>
            </w:pPr>
          </w:p>
        </w:tc>
      </w:tr>
      <w:tr w:rsidR="00AA1D95" w:rsidRPr="001E6B85" w:rsidTr="00707D5D">
        <w:trPr>
          <w:gridBefore w:val="1"/>
          <w:wBefore w:w="963" w:type="dxa"/>
          <w:trHeight w:val="285"/>
        </w:trPr>
        <w:tc>
          <w:tcPr>
            <w:tcW w:w="1162"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1162"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53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6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single" w:sz="4" w:space="0" w:color="auto"/>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F2330B" w:rsidP="00707D5D">
            <w:pPr>
              <w:autoSpaceDE/>
              <w:autoSpaceDN/>
              <w:rPr>
                <w:rFonts w:ascii="Calibri" w:hAnsi="Calibri" w:cs="Calibri"/>
                <w:color w:val="000000"/>
                <w:sz w:val="22"/>
                <w:szCs w:val="22"/>
              </w:rPr>
            </w:pPr>
            <w:r>
              <w:rPr>
                <w:rFonts w:ascii="Calibri" w:hAnsi="Calibri" w:cs="Calibri"/>
                <w:noProof/>
                <w:color w:val="000000"/>
                <w:sz w:val="22"/>
                <w:szCs w:val="22"/>
              </w:rPr>
              <w:pict>
                <v:shape id="_x0000_s1188" type="#_x0000_t32" style="position:absolute;margin-left:-.45pt;margin-top:12.25pt;width:43.5pt;height:0;z-index:251698176;mso-position-horizontal-relative:text;mso-position-vertical-relative:text" o:connectortype="straight">
                  <v:stroke endarrow="block"/>
                </v:shape>
              </w:pict>
            </w:r>
          </w:p>
        </w:tc>
        <w:tc>
          <w:tcPr>
            <w:tcW w:w="285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D95" w:rsidRPr="00845C22" w:rsidRDefault="00AA1D95" w:rsidP="00707D5D">
            <w:pPr>
              <w:autoSpaceDE/>
              <w:autoSpaceDN/>
              <w:jc w:val="center"/>
              <w:rPr>
                <w:color w:val="000000"/>
                <w:sz w:val="22"/>
                <w:szCs w:val="22"/>
              </w:rPr>
            </w:pPr>
            <w:r w:rsidRPr="00845C22">
              <w:rPr>
                <w:color w:val="000000"/>
                <w:sz w:val="22"/>
                <w:szCs w:val="22"/>
              </w:rPr>
              <w:t>Метод структурування фондів</w:t>
            </w:r>
          </w:p>
        </w:tc>
        <w:tc>
          <w:tcPr>
            <w:tcW w:w="86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258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F2330B" w:rsidP="00707D5D">
            <w:pPr>
              <w:autoSpaceDE/>
              <w:autoSpaceDN/>
              <w:jc w:val="center"/>
              <w:rPr>
                <w:color w:val="000000"/>
                <w:sz w:val="22"/>
                <w:szCs w:val="22"/>
              </w:rPr>
            </w:pPr>
            <w:r>
              <w:rPr>
                <w:noProof/>
                <w:color w:val="000000"/>
                <w:sz w:val="22"/>
                <w:szCs w:val="22"/>
              </w:rPr>
              <w:pict>
                <v:shape id="_x0000_s1200" type="#_x0000_t32" style="position:absolute;left:0;text-align:left;margin-left:123.3pt;margin-top:23.3pt;width:10.5pt;height:0;flip:x;z-index:251710464;mso-position-horizontal-relative:text;mso-position-vertical-relative:text" o:connectortype="straight">
                  <v:stroke endarrow="block"/>
                </v:shape>
              </w:pict>
            </w:r>
            <w:r w:rsidR="00AA1D95" w:rsidRPr="00845C22">
              <w:rPr>
                <w:color w:val="000000"/>
                <w:sz w:val="22"/>
                <w:szCs w:val="22"/>
              </w:rPr>
              <w:t>Стратегія трансформації активів</w:t>
            </w: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AA1D95" w:rsidRPr="00845C22" w:rsidRDefault="00F2330B" w:rsidP="00707D5D">
            <w:pPr>
              <w:autoSpaceDE/>
              <w:autoSpaceDN/>
              <w:rPr>
                <w:color w:val="000000"/>
                <w:sz w:val="22"/>
                <w:szCs w:val="22"/>
              </w:rPr>
            </w:pPr>
            <w:r>
              <w:rPr>
                <w:noProof/>
                <w:color w:val="000000"/>
                <w:sz w:val="22"/>
                <w:szCs w:val="22"/>
              </w:rPr>
              <w:pict>
                <v:shape id="_x0000_s1182" type="#_x0000_t32" style="position:absolute;margin-left:43.05pt;margin-top:-.1pt;width:0;height:16.5pt;z-index:251692032;mso-position-horizontal-relative:text;mso-position-vertical-relative:text" o:connectortype="straight">
                  <v:stroke endarrow="block"/>
                </v:shape>
              </w:pict>
            </w:r>
          </w:p>
        </w:tc>
        <w:tc>
          <w:tcPr>
            <w:tcW w:w="1162"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53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6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2588" w:type="dxa"/>
            <w:gridSpan w:val="3"/>
            <w:vMerge/>
            <w:tcBorders>
              <w:top w:val="nil"/>
              <w:left w:val="single" w:sz="4" w:space="0" w:color="auto"/>
              <w:bottom w:val="single" w:sz="4" w:space="0" w:color="auto"/>
              <w:right w:val="single" w:sz="4" w:space="0" w:color="auto"/>
            </w:tcBorders>
            <w:vAlign w:val="center"/>
            <w:hideMark/>
          </w:tcPr>
          <w:p w:rsidR="00AA1D95" w:rsidRPr="00845C22" w:rsidRDefault="00AA1D95" w:rsidP="00707D5D">
            <w:pPr>
              <w:autoSpaceDE/>
              <w:autoSpaceDN/>
              <w:rPr>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23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F2330B" w:rsidP="00707D5D">
            <w:pPr>
              <w:autoSpaceDE/>
              <w:autoSpaceDN/>
              <w:jc w:val="center"/>
              <w:rPr>
                <w:color w:val="000000"/>
                <w:sz w:val="22"/>
                <w:szCs w:val="22"/>
              </w:rPr>
            </w:pPr>
            <w:r>
              <w:rPr>
                <w:noProof/>
                <w:color w:val="000000"/>
                <w:sz w:val="22"/>
                <w:szCs w:val="22"/>
              </w:rPr>
              <w:pict>
                <v:shape id="_x0000_s1183" type="#_x0000_t32" style="position:absolute;left:0;text-align:left;margin-left:109.05pt;margin-top:24.9pt;width:27.75pt;height:0;z-index:251693056;mso-position-horizontal-relative:text;mso-position-vertical-relative:text" o:connectortype="straight">
                  <v:stroke endarrow="block"/>
                </v:shape>
              </w:pict>
            </w:r>
            <w:r w:rsidR="00AA1D95" w:rsidRPr="00845C22">
              <w:rPr>
                <w:color w:val="000000"/>
                <w:sz w:val="22"/>
                <w:szCs w:val="22"/>
              </w:rPr>
              <w:t>Диференціація джерел фінансування</w:t>
            </w:r>
          </w:p>
        </w:tc>
        <w:tc>
          <w:tcPr>
            <w:tcW w:w="533"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17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AA1D95" w:rsidP="00707D5D">
            <w:pPr>
              <w:autoSpaceDE/>
              <w:autoSpaceDN/>
              <w:jc w:val="center"/>
              <w:rPr>
                <w:color w:val="000000"/>
                <w:sz w:val="22"/>
                <w:szCs w:val="22"/>
              </w:rPr>
            </w:pPr>
            <w:r w:rsidRPr="00845C22">
              <w:rPr>
                <w:color w:val="000000"/>
                <w:sz w:val="22"/>
                <w:szCs w:val="22"/>
              </w:rPr>
              <w:t>Аналіз оборотності та осідання коштів</w:t>
            </w:r>
          </w:p>
        </w:tc>
        <w:tc>
          <w:tcPr>
            <w:tcW w:w="780"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single" w:sz="4" w:space="0" w:color="auto"/>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555"/>
        </w:trPr>
        <w:tc>
          <w:tcPr>
            <w:tcW w:w="963" w:type="dxa"/>
            <w:tcBorders>
              <w:top w:val="nil"/>
              <w:left w:val="nil"/>
              <w:bottom w:val="nil"/>
              <w:right w:val="single" w:sz="4" w:space="0" w:color="auto"/>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2324" w:type="dxa"/>
            <w:gridSpan w:val="2"/>
            <w:vMerge/>
            <w:tcBorders>
              <w:top w:val="nil"/>
              <w:left w:val="single" w:sz="4" w:space="0" w:color="auto"/>
              <w:bottom w:val="single" w:sz="4" w:space="0" w:color="auto"/>
              <w:right w:val="single" w:sz="4" w:space="0" w:color="auto"/>
            </w:tcBorders>
            <w:vAlign w:val="center"/>
            <w:hideMark/>
          </w:tcPr>
          <w:p w:rsidR="00AA1D95" w:rsidRPr="00845C22" w:rsidRDefault="00AA1D95" w:rsidP="00707D5D">
            <w:pPr>
              <w:autoSpaceDE/>
              <w:autoSpaceDN/>
              <w:rPr>
                <w:color w:val="000000"/>
                <w:sz w:val="22"/>
                <w:szCs w:val="22"/>
              </w:rPr>
            </w:pPr>
          </w:p>
        </w:tc>
        <w:tc>
          <w:tcPr>
            <w:tcW w:w="533" w:type="dxa"/>
            <w:tcBorders>
              <w:top w:val="nil"/>
              <w:left w:val="single" w:sz="4" w:space="0" w:color="auto"/>
              <w:bottom w:val="nil"/>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1722" w:type="dxa"/>
            <w:gridSpan w:val="2"/>
            <w:vMerge/>
            <w:tcBorders>
              <w:top w:val="nil"/>
              <w:left w:val="single" w:sz="4" w:space="0" w:color="auto"/>
              <w:bottom w:val="single" w:sz="4" w:space="0" w:color="auto"/>
              <w:right w:val="single" w:sz="4" w:space="0" w:color="auto"/>
            </w:tcBorders>
            <w:vAlign w:val="center"/>
            <w:hideMark/>
          </w:tcPr>
          <w:p w:rsidR="00AA1D95" w:rsidRPr="00845C22" w:rsidRDefault="00AA1D95" w:rsidP="00707D5D">
            <w:pPr>
              <w:autoSpaceDE/>
              <w:autoSpaceDN/>
              <w:rPr>
                <w:color w:val="000000"/>
                <w:sz w:val="22"/>
                <w:szCs w:val="22"/>
              </w:rPr>
            </w:pPr>
          </w:p>
        </w:tc>
        <w:tc>
          <w:tcPr>
            <w:tcW w:w="780"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258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D95" w:rsidRPr="00845C22" w:rsidRDefault="00F2330B" w:rsidP="00707D5D">
            <w:pPr>
              <w:autoSpaceDE/>
              <w:autoSpaceDN/>
              <w:jc w:val="center"/>
              <w:rPr>
                <w:color w:val="000000"/>
                <w:sz w:val="22"/>
                <w:szCs w:val="22"/>
              </w:rPr>
            </w:pPr>
            <w:r>
              <w:rPr>
                <w:noProof/>
                <w:color w:val="000000"/>
                <w:sz w:val="22"/>
                <w:szCs w:val="22"/>
              </w:rPr>
              <w:pict>
                <v:shape id="_x0000_s1201" type="#_x0000_t32" style="position:absolute;left:0;text-align:left;margin-left:123.3pt;margin-top:17.55pt;width:10.5pt;height:0;flip:x;z-index:251711488;mso-position-horizontal-relative:text;mso-position-vertical-relative:text" o:connectortype="straight">
                  <v:stroke endarrow="block"/>
                </v:shape>
              </w:pict>
            </w:r>
            <w:r w:rsidR="00AA1D95" w:rsidRPr="00845C22">
              <w:rPr>
                <w:color w:val="000000"/>
                <w:sz w:val="22"/>
                <w:szCs w:val="22"/>
              </w:rPr>
              <w:t>Стратегія запозичення</w:t>
            </w: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1162"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53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66" w:type="dxa"/>
            <w:tcBorders>
              <w:top w:val="single" w:sz="4" w:space="0" w:color="auto"/>
              <w:left w:val="nil"/>
              <w:bottom w:val="nil"/>
              <w:right w:val="nil"/>
            </w:tcBorders>
            <w:shd w:val="clear" w:color="auto" w:fill="auto"/>
            <w:noWrap/>
            <w:vAlign w:val="bottom"/>
            <w:hideMark/>
          </w:tcPr>
          <w:p w:rsidR="00AA1D95" w:rsidRPr="00845C22" w:rsidRDefault="00F2330B" w:rsidP="00707D5D">
            <w:pPr>
              <w:autoSpaceDE/>
              <w:autoSpaceDN/>
              <w:rPr>
                <w:color w:val="000000"/>
                <w:sz w:val="22"/>
                <w:szCs w:val="22"/>
              </w:rPr>
            </w:pPr>
            <w:r>
              <w:rPr>
                <w:noProof/>
                <w:color w:val="000000"/>
                <w:sz w:val="22"/>
                <w:szCs w:val="22"/>
              </w:rPr>
              <w:pict>
                <v:shape id="_x0000_s1184" type="#_x0000_t32" style="position:absolute;margin-left:-5.55pt;margin-top:.65pt;width:42pt;height:45.75pt;flip:x;z-index:251694080;mso-position-horizontal-relative:text;mso-position-vertical-relative:text" o:connectortype="straight">
                  <v:stroke endarrow="block"/>
                </v:shape>
              </w:pict>
            </w:r>
          </w:p>
        </w:tc>
        <w:tc>
          <w:tcPr>
            <w:tcW w:w="856"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285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AA1D95" w:rsidP="00707D5D">
            <w:pPr>
              <w:autoSpaceDE/>
              <w:autoSpaceDN/>
              <w:jc w:val="center"/>
              <w:rPr>
                <w:color w:val="000000"/>
                <w:sz w:val="22"/>
                <w:szCs w:val="22"/>
              </w:rPr>
            </w:pPr>
            <w:r w:rsidRPr="00845C22">
              <w:rPr>
                <w:color w:val="000000"/>
                <w:sz w:val="22"/>
                <w:szCs w:val="22"/>
              </w:rPr>
              <w:t>Аналіз відповідності джерел фінансування та напрямів розміщення активів</w:t>
            </w:r>
          </w:p>
        </w:tc>
        <w:tc>
          <w:tcPr>
            <w:tcW w:w="866"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258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F2330B" w:rsidP="00707D5D">
            <w:pPr>
              <w:autoSpaceDE/>
              <w:autoSpaceDN/>
              <w:jc w:val="center"/>
              <w:rPr>
                <w:color w:val="000000"/>
                <w:sz w:val="22"/>
                <w:szCs w:val="22"/>
              </w:rPr>
            </w:pPr>
            <w:r>
              <w:rPr>
                <w:noProof/>
                <w:color w:val="000000"/>
                <w:sz w:val="22"/>
                <w:szCs w:val="22"/>
              </w:rPr>
              <w:pict>
                <v:shape id="_x0000_s1202" type="#_x0000_t32" style="position:absolute;left:0;text-align:left;margin-left:123.8pt;margin-top:23.4pt;width:10.5pt;height:.05pt;flip:x;z-index:251712512;mso-position-horizontal-relative:text;mso-position-vertical-relative:text" o:connectortype="straight">
                  <v:stroke endarrow="block"/>
                </v:shape>
              </w:pict>
            </w:r>
            <w:r w:rsidR="00AA1D95" w:rsidRPr="00845C22">
              <w:rPr>
                <w:color w:val="000000"/>
                <w:sz w:val="22"/>
                <w:szCs w:val="22"/>
              </w:rPr>
              <w:t>Стратегія збалансованого управління</w:t>
            </w:r>
          </w:p>
        </w:tc>
      </w:tr>
      <w:tr w:rsidR="00AA1D95" w:rsidRPr="001E6B85" w:rsidTr="00707D5D">
        <w:trPr>
          <w:trHeight w:val="285"/>
        </w:trPr>
        <w:tc>
          <w:tcPr>
            <w:tcW w:w="963" w:type="dxa"/>
            <w:tcBorders>
              <w:top w:val="nil"/>
              <w:left w:val="nil"/>
              <w:bottom w:val="nil"/>
              <w:right w:val="single" w:sz="4" w:space="0" w:color="auto"/>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2857" w:type="dxa"/>
            <w:gridSpan w:val="3"/>
            <w:vMerge/>
            <w:tcBorders>
              <w:top w:val="nil"/>
              <w:left w:val="single" w:sz="4" w:space="0" w:color="auto"/>
              <w:bottom w:val="single" w:sz="4" w:space="0" w:color="auto"/>
              <w:right w:val="single" w:sz="4" w:space="0" w:color="auto"/>
            </w:tcBorders>
            <w:vAlign w:val="center"/>
            <w:hideMark/>
          </w:tcPr>
          <w:p w:rsidR="00AA1D95" w:rsidRPr="00845C22" w:rsidRDefault="00AA1D95" w:rsidP="00707D5D">
            <w:pPr>
              <w:autoSpaceDE/>
              <w:autoSpaceDN/>
              <w:rPr>
                <w:color w:val="000000"/>
                <w:sz w:val="22"/>
                <w:szCs w:val="22"/>
              </w:rPr>
            </w:pPr>
          </w:p>
        </w:tc>
        <w:tc>
          <w:tcPr>
            <w:tcW w:w="866"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2588" w:type="dxa"/>
            <w:gridSpan w:val="3"/>
            <w:vMerge/>
            <w:tcBorders>
              <w:top w:val="nil"/>
              <w:left w:val="single" w:sz="4" w:space="0" w:color="auto"/>
              <w:bottom w:val="single" w:sz="4" w:space="0" w:color="auto"/>
              <w:right w:val="single" w:sz="4" w:space="0" w:color="auto"/>
            </w:tcBorders>
            <w:vAlign w:val="center"/>
            <w:hideMark/>
          </w:tcPr>
          <w:p w:rsidR="00AA1D95" w:rsidRPr="00845C22" w:rsidRDefault="00AA1D95" w:rsidP="00707D5D">
            <w:pPr>
              <w:autoSpaceDE/>
              <w:autoSpaceDN/>
              <w:rPr>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1162"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533"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6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single" w:sz="4" w:space="0" w:color="auto"/>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285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AA1D95" w:rsidP="00707D5D">
            <w:pPr>
              <w:autoSpaceDE/>
              <w:autoSpaceDN/>
              <w:jc w:val="center"/>
              <w:rPr>
                <w:color w:val="000000"/>
                <w:sz w:val="22"/>
                <w:szCs w:val="22"/>
              </w:rPr>
            </w:pPr>
            <w:r w:rsidRPr="00845C22">
              <w:rPr>
                <w:color w:val="000000"/>
                <w:sz w:val="22"/>
                <w:szCs w:val="22"/>
              </w:rPr>
              <w:t>Метод показників ліквідності</w:t>
            </w:r>
          </w:p>
        </w:tc>
        <w:tc>
          <w:tcPr>
            <w:tcW w:w="866"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21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AA1D95" w:rsidP="00707D5D">
            <w:pPr>
              <w:autoSpaceDE/>
              <w:autoSpaceDN/>
              <w:jc w:val="center"/>
              <w:rPr>
                <w:color w:val="000000"/>
                <w:sz w:val="22"/>
                <w:szCs w:val="22"/>
              </w:rPr>
            </w:pPr>
            <w:r w:rsidRPr="00845C22">
              <w:rPr>
                <w:color w:val="000000"/>
                <w:sz w:val="22"/>
                <w:szCs w:val="22"/>
              </w:rPr>
              <w:t>Аналіз дотримання нормативів НБУ</w:t>
            </w:r>
          </w:p>
        </w:tc>
        <w:tc>
          <w:tcPr>
            <w:tcW w:w="963"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single" w:sz="4" w:space="0" w:color="auto"/>
            </w:tcBorders>
            <w:shd w:val="clear" w:color="auto" w:fill="auto"/>
            <w:noWrap/>
            <w:vAlign w:val="bottom"/>
            <w:hideMark/>
          </w:tcPr>
          <w:p w:rsidR="00AA1D95" w:rsidRPr="001E6B85" w:rsidRDefault="00F2330B" w:rsidP="00707D5D">
            <w:pPr>
              <w:autoSpaceDE/>
              <w:autoSpaceDN/>
              <w:rPr>
                <w:rFonts w:ascii="Calibri" w:hAnsi="Calibri" w:cs="Calibri"/>
                <w:color w:val="000000"/>
                <w:sz w:val="22"/>
                <w:szCs w:val="22"/>
              </w:rPr>
            </w:pPr>
            <w:r>
              <w:rPr>
                <w:rFonts w:ascii="Calibri" w:hAnsi="Calibri" w:cs="Calibri"/>
                <w:noProof/>
                <w:color w:val="000000"/>
                <w:sz w:val="22"/>
                <w:szCs w:val="22"/>
              </w:rPr>
              <w:pict>
                <v:shape id="_x0000_s1189" type="#_x0000_t32" style="position:absolute;margin-left:-.45pt;margin-top:4.95pt;width:43.5pt;height:0;z-index:251699200;mso-position-horizontal-relative:text;mso-position-vertical-relative:text" o:connectortype="straight">
                  <v:stroke endarrow="block"/>
                </v:shape>
              </w:pict>
            </w:r>
          </w:p>
        </w:tc>
        <w:tc>
          <w:tcPr>
            <w:tcW w:w="2857" w:type="dxa"/>
            <w:gridSpan w:val="3"/>
            <w:vMerge/>
            <w:tcBorders>
              <w:top w:val="nil"/>
              <w:left w:val="single" w:sz="4" w:space="0" w:color="auto"/>
              <w:bottom w:val="nil"/>
              <w:right w:val="single" w:sz="4" w:space="0" w:color="auto"/>
            </w:tcBorders>
            <w:vAlign w:val="center"/>
            <w:hideMark/>
          </w:tcPr>
          <w:p w:rsidR="00AA1D95" w:rsidRPr="00845C22" w:rsidRDefault="00AA1D95" w:rsidP="00707D5D">
            <w:pPr>
              <w:autoSpaceDE/>
              <w:autoSpaceDN/>
              <w:rPr>
                <w:color w:val="000000"/>
                <w:sz w:val="22"/>
                <w:szCs w:val="22"/>
              </w:rPr>
            </w:pPr>
          </w:p>
        </w:tc>
        <w:tc>
          <w:tcPr>
            <w:tcW w:w="866" w:type="dxa"/>
            <w:tcBorders>
              <w:top w:val="nil"/>
              <w:left w:val="single" w:sz="4" w:space="0" w:color="auto"/>
              <w:bottom w:val="nil"/>
              <w:right w:val="nil"/>
            </w:tcBorders>
            <w:shd w:val="clear" w:color="auto" w:fill="auto"/>
            <w:noWrap/>
            <w:vAlign w:val="bottom"/>
            <w:hideMark/>
          </w:tcPr>
          <w:p w:rsidR="00AA1D95" w:rsidRPr="00845C22" w:rsidRDefault="00F2330B" w:rsidP="00707D5D">
            <w:pPr>
              <w:autoSpaceDE/>
              <w:autoSpaceDN/>
              <w:rPr>
                <w:color w:val="000000"/>
                <w:sz w:val="22"/>
                <w:szCs w:val="22"/>
              </w:rPr>
            </w:pPr>
            <w:r>
              <w:rPr>
                <w:noProof/>
                <w:color w:val="000000"/>
                <w:sz w:val="22"/>
                <w:szCs w:val="22"/>
              </w:rPr>
              <w:pict>
                <v:shape id="_x0000_s1191" type="#_x0000_t32" style="position:absolute;margin-left:-5.55pt;margin-top:11.45pt;width:86.25pt;height:0;z-index:251701248;mso-position-horizontal-relative:text;mso-position-vertical-relative:text" o:connectortype="straight">
                  <v:stroke endarrow="block"/>
                </v:shape>
              </w:pict>
            </w:r>
          </w:p>
        </w:tc>
        <w:tc>
          <w:tcPr>
            <w:tcW w:w="856" w:type="dxa"/>
            <w:tcBorders>
              <w:top w:val="nil"/>
              <w:left w:val="nil"/>
              <w:bottom w:val="nil"/>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2164" w:type="dxa"/>
            <w:gridSpan w:val="3"/>
            <w:vMerge/>
            <w:tcBorders>
              <w:top w:val="nil"/>
              <w:left w:val="single" w:sz="4" w:space="0" w:color="auto"/>
              <w:bottom w:val="single" w:sz="4" w:space="0" w:color="auto"/>
              <w:right w:val="single" w:sz="4" w:space="0" w:color="auto"/>
            </w:tcBorders>
            <w:vAlign w:val="center"/>
            <w:hideMark/>
          </w:tcPr>
          <w:p w:rsidR="00AA1D95" w:rsidRPr="00845C22" w:rsidRDefault="00AA1D95" w:rsidP="00707D5D">
            <w:pPr>
              <w:autoSpaceDE/>
              <w:autoSpaceDN/>
              <w:rPr>
                <w:color w:val="000000"/>
                <w:sz w:val="22"/>
                <w:szCs w:val="22"/>
              </w:rPr>
            </w:pPr>
          </w:p>
        </w:tc>
        <w:tc>
          <w:tcPr>
            <w:tcW w:w="963"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single" w:sz="4" w:space="0" w:color="auto"/>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single" w:sz="4" w:space="0" w:color="auto"/>
              <w:bottom w:val="single" w:sz="4" w:space="0" w:color="auto"/>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1162" w:type="dxa"/>
            <w:tcBorders>
              <w:top w:val="nil"/>
              <w:left w:val="nil"/>
              <w:bottom w:val="single" w:sz="4" w:space="0" w:color="auto"/>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533" w:type="dxa"/>
            <w:tcBorders>
              <w:top w:val="nil"/>
              <w:left w:val="nil"/>
              <w:bottom w:val="single" w:sz="4" w:space="0" w:color="auto"/>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866" w:type="dxa"/>
            <w:tcBorders>
              <w:top w:val="nil"/>
              <w:left w:val="single" w:sz="4" w:space="0" w:color="auto"/>
              <w:bottom w:val="nil"/>
              <w:right w:val="nil"/>
            </w:tcBorders>
            <w:shd w:val="clear" w:color="auto" w:fill="auto"/>
            <w:noWrap/>
            <w:vAlign w:val="bottom"/>
            <w:hideMark/>
          </w:tcPr>
          <w:p w:rsidR="00AA1D95" w:rsidRPr="00845C22" w:rsidRDefault="00F2330B" w:rsidP="00707D5D">
            <w:pPr>
              <w:autoSpaceDE/>
              <w:autoSpaceDN/>
              <w:rPr>
                <w:color w:val="000000"/>
                <w:sz w:val="22"/>
                <w:szCs w:val="22"/>
              </w:rPr>
            </w:pPr>
            <w:r>
              <w:rPr>
                <w:noProof/>
                <w:color w:val="000000"/>
                <w:sz w:val="22"/>
                <w:szCs w:val="22"/>
              </w:rPr>
              <w:pict>
                <v:shape id="_x0000_s1190" type="#_x0000_t32" style="position:absolute;margin-left:-5.55pt;margin-top:1.45pt;width:86.25pt;height:28.5pt;z-index:251700224;mso-position-horizontal-relative:text;mso-position-vertical-relative:text" o:connectortype="straight">
                  <v:stroke endarrow="block"/>
                </v:shape>
              </w:pict>
            </w: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1162"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533"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6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21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AA1D95" w:rsidP="00707D5D">
            <w:pPr>
              <w:autoSpaceDE/>
              <w:autoSpaceDN/>
              <w:jc w:val="center"/>
              <w:rPr>
                <w:color w:val="000000"/>
                <w:sz w:val="22"/>
                <w:szCs w:val="22"/>
              </w:rPr>
            </w:pPr>
            <w:r w:rsidRPr="00845C22">
              <w:rPr>
                <w:color w:val="000000"/>
                <w:sz w:val="22"/>
                <w:szCs w:val="22"/>
              </w:rPr>
              <w:t>Обгрунтування внутішніх лімітів</w:t>
            </w:r>
          </w:p>
        </w:tc>
        <w:tc>
          <w:tcPr>
            <w:tcW w:w="963"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1162"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53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6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2164" w:type="dxa"/>
            <w:gridSpan w:val="3"/>
            <w:vMerge/>
            <w:tcBorders>
              <w:top w:val="nil"/>
              <w:left w:val="single" w:sz="4" w:space="0" w:color="auto"/>
              <w:bottom w:val="single" w:sz="4" w:space="0" w:color="auto"/>
              <w:right w:val="single" w:sz="4" w:space="0" w:color="auto"/>
            </w:tcBorders>
            <w:vAlign w:val="center"/>
            <w:hideMark/>
          </w:tcPr>
          <w:p w:rsidR="00AA1D95" w:rsidRPr="00845C22" w:rsidRDefault="00AA1D95" w:rsidP="00707D5D">
            <w:pPr>
              <w:autoSpaceDE/>
              <w:autoSpaceDN/>
              <w:rPr>
                <w:color w:val="000000"/>
                <w:sz w:val="22"/>
                <w:szCs w:val="22"/>
              </w:rPr>
            </w:pPr>
          </w:p>
        </w:tc>
        <w:tc>
          <w:tcPr>
            <w:tcW w:w="963"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256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F2330B" w:rsidP="00707D5D">
            <w:pPr>
              <w:autoSpaceDE/>
              <w:autoSpaceDN/>
              <w:jc w:val="center"/>
              <w:rPr>
                <w:color w:val="000000"/>
                <w:sz w:val="22"/>
                <w:szCs w:val="22"/>
              </w:rPr>
            </w:pPr>
            <w:r>
              <w:rPr>
                <w:noProof/>
                <w:color w:val="000000"/>
                <w:sz w:val="22"/>
                <w:szCs w:val="22"/>
              </w:rPr>
              <w:pict>
                <v:shape id="_x0000_s1195" type="#_x0000_t32" style="position:absolute;left:0;text-align:left;margin-left:120.9pt;margin-top:17.95pt;width:22.5pt;height:29.25pt;z-index:251705344;mso-position-horizontal-relative:text;mso-position-vertical-relative:text" o:connectortype="straight">
                  <v:stroke endarrow="block"/>
                </v:shape>
              </w:pict>
            </w:r>
            <w:r w:rsidR="00AA1D95" w:rsidRPr="00845C22">
              <w:rPr>
                <w:color w:val="000000"/>
                <w:sz w:val="22"/>
                <w:szCs w:val="22"/>
              </w:rPr>
              <w:t>Аналіз вхідних грошових потоків</w:t>
            </w:r>
          </w:p>
        </w:tc>
        <w:tc>
          <w:tcPr>
            <w:tcW w:w="1636" w:type="dxa"/>
            <w:gridSpan w:val="2"/>
            <w:tcBorders>
              <w:top w:val="nil"/>
              <w:left w:val="single" w:sz="4" w:space="0" w:color="auto"/>
              <w:bottom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single" w:sz="4" w:space="0" w:color="auto"/>
            </w:tcBorders>
            <w:shd w:val="clear" w:color="auto" w:fill="auto"/>
            <w:noWrap/>
            <w:vAlign w:val="bottom"/>
            <w:hideMark/>
          </w:tcPr>
          <w:p w:rsidR="00AA1D95" w:rsidRPr="00845C22" w:rsidRDefault="00F2330B" w:rsidP="00707D5D">
            <w:pPr>
              <w:autoSpaceDE/>
              <w:autoSpaceDN/>
              <w:rPr>
                <w:color w:val="000000"/>
                <w:sz w:val="22"/>
                <w:szCs w:val="22"/>
              </w:rPr>
            </w:pPr>
            <w:r>
              <w:rPr>
                <w:noProof/>
                <w:color w:val="000000"/>
                <w:sz w:val="22"/>
                <w:szCs w:val="22"/>
              </w:rPr>
              <w:pict>
                <v:shape id="_x0000_s1193" type="#_x0000_t32" style="position:absolute;margin-left:2.4pt;margin-top:-.5pt;width:48.75pt;height:29.25pt;flip:y;z-index:251703296;mso-position-horizontal-relative:text;mso-position-vertical-relative:text" o:connectortype="straight">
                  <v:stroke endarrow="block"/>
                </v:shape>
              </w:pict>
            </w:r>
          </w:p>
        </w:tc>
        <w:tc>
          <w:tcPr>
            <w:tcW w:w="2561" w:type="dxa"/>
            <w:gridSpan w:val="3"/>
            <w:vMerge/>
            <w:tcBorders>
              <w:top w:val="nil"/>
              <w:left w:val="single" w:sz="4" w:space="0" w:color="auto"/>
              <w:bottom w:val="single" w:sz="4" w:space="0" w:color="auto"/>
              <w:right w:val="single" w:sz="4" w:space="0" w:color="auto"/>
            </w:tcBorders>
            <w:vAlign w:val="center"/>
            <w:hideMark/>
          </w:tcPr>
          <w:p w:rsidR="00AA1D95" w:rsidRPr="00845C22" w:rsidRDefault="00AA1D95" w:rsidP="00707D5D">
            <w:pPr>
              <w:autoSpaceDE/>
              <w:autoSpaceDN/>
              <w:rPr>
                <w:color w:val="000000"/>
                <w:sz w:val="22"/>
                <w:szCs w:val="22"/>
              </w:rPr>
            </w:pPr>
          </w:p>
        </w:tc>
        <w:tc>
          <w:tcPr>
            <w:tcW w:w="856"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single" w:sz="4" w:space="0" w:color="auto"/>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single" w:sz="4" w:space="0" w:color="auto"/>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1162"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533"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66"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19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D95" w:rsidRPr="00845C22" w:rsidRDefault="00AA1D95" w:rsidP="00707D5D">
            <w:pPr>
              <w:autoSpaceDE/>
              <w:autoSpaceDN/>
              <w:jc w:val="center"/>
              <w:rPr>
                <w:color w:val="000000"/>
                <w:sz w:val="22"/>
                <w:szCs w:val="22"/>
              </w:rPr>
            </w:pPr>
            <w:r w:rsidRPr="00845C22">
              <w:rPr>
                <w:color w:val="000000"/>
                <w:sz w:val="22"/>
                <w:szCs w:val="22"/>
              </w:rPr>
              <w:t>Статистичний</w:t>
            </w: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212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A1D95" w:rsidRPr="00845C22" w:rsidRDefault="00AA1D95" w:rsidP="00707D5D">
            <w:pPr>
              <w:autoSpaceDE/>
              <w:autoSpaceDN/>
              <w:jc w:val="center"/>
              <w:rPr>
                <w:color w:val="000000"/>
                <w:sz w:val="22"/>
                <w:szCs w:val="22"/>
              </w:rPr>
            </w:pPr>
            <w:r w:rsidRPr="00845C22">
              <w:rPr>
                <w:color w:val="000000"/>
                <w:sz w:val="22"/>
                <w:szCs w:val="22"/>
              </w:rPr>
              <w:t>Метод грошових потоків</w:t>
            </w:r>
          </w:p>
        </w:tc>
        <w:tc>
          <w:tcPr>
            <w:tcW w:w="1162"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53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6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16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AA1D95" w:rsidP="00707D5D">
            <w:pPr>
              <w:autoSpaceDE/>
              <w:autoSpaceDN/>
              <w:jc w:val="center"/>
              <w:rPr>
                <w:color w:val="000000"/>
                <w:sz w:val="22"/>
                <w:szCs w:val="22"/>
              </w:rPr>
            </w:pPr>
            <w:r w:rsidRPr="00845C22">
              <w:rPr>
                <w:color w:val="000000"/>
                <w:sz w:val="22"/>
                <w:szCs w:val="22"/>
              </w:rPr>
              <w:t>Аналіз розвитку ліквідності</w:t>
            </w:r>
          </w:p>
        </w:tc>
        <w:tc>
          <w:tcPr>
            <w:tcW w:w="421" w:type="dxa"/>
            <w:tcBorders>
              <w:top w:val="nil"/>
              <w:left w:val="single" w:sz="4" w:space="0" w:color="auto"/>
              <w:bottom w:val="nil"/>
              <w:right w:val="nil"/>
            </w:tcBorders>
            <w:shd w:val="clear" w:color="auto" w:fill="auto"/>
            <w:noWrap/>
            <w:vAlign w:val="bottom"/>
            <w:hideMark/>
          </w:tcPr>
          <w:p w:rsidR="00AA1D95" w:rsidRPr="00845C22" w:rsidRDefault="00F2330B" w:rsidP="00707D5D">
            <w:pPr>
              <w:autoSpaceDE/>
              <w:autoSpaceDN/>
              <w:rPr>
                <w:color w:val="000000"/>
                <w:sz w:val="22"/>
                <w:szCs w:val="22"/>
              </w:rPr>
            </w:pPr>
            <w:r>
              <w:rPr>
                <w:noProof/>
                <w:color w:val="000000"/>
                <w:sz w:val="22"/>
                <w:szCs w:val="22"/>
              </w:rPr>
              <w:pict>
                <v:shape id="_x0000_s1197" type="#_x0000_t32" style="position:absolute;margin-left:-3.45pt;margin-top:.7pt;width:63pt;height:22.5pt;flip:y;z-index:251707392;mso-position-horizontal-relative:text;mso-position-vertical-relative:text" o:connectortype="straight">
                  <v:stroke endarrow="block"/>
                </v:shape>
              </w:pict>
            </w: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95"/>
        </w:trPr>
        <w:tc>
          <w:tcPr>
            <w:tcW w:w="2125" w:type="dxa"/>
            <w:gridSpan w:val="2"/>
            <w:vMerge/>
            <w:tcBorders>
              <w:left w:val="single" w:sz="4" w:space="0" w:color="auto"/>
              <w:bottom w:val="single" w:sz="4" w:space="0" w:color="000000"/>
              <w:right w:val="single" w:sz="4" w:space="0" w:color="000000"/>
            </w:tcBorders>
            <w:vAlign w:val="center"/>
            <w:hideMark/>
          </w:tcPr>
          <w:p w:rsidR="00AA1D95" w:rsidRPr="00845C22" w:rsidRDefault="00AA1D95" w:rsidP="00707D5D">
            <w:pPr>
              <w:autoSpaceDE/>
              <w:autoSpaceDN/>
              <w:rPr>
                <w:color w:val="000000"/>
                <w:sz w:val="22"/>
                <w:szCs w:val="22"/>
              </w:rPr>
            </w:pPr>
          </w:p>
        </w:tc>
        <w:tc>
          <w:tcPr>
            <w:tcW w:w="1162"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53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66" w:type="dxa"/>
            <w:tcBorders>
              <w:top w:val="nil"/>
              <w:left w:val="nil"/>
              <w:bottom w:val="nil"/>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1636" w:type="dxa"/>
            <w:gridSpan w:val="2"/>
            <w:vMerge/>
            <w:tcBorders>
              <w:top w:val="nil"/>
              <w:left w:val="single" w:sz="4" w:space="0" w:color="auto"/>
              <w:bottom w:val="single" w:sz="4" w:space="0" w:color="auto"/>
              <w:right w:val="single" w:sz="4" w:space="0" w:color="auto"/>
            </w:tcBorders>
            <w:vAlign w:val="center"/>
            <w:hideMark/>
          </w:tcPr>
          <w:p w:rsidR="00AA1D95" w:rsidRPr="00845C22" w:rsidRDefault="00AA1D95" w:rsidP="00707D5D">
            <w:pPr>
              <w:autoSpaceDE/>
              <w:autoSpaceDN/>
              <w:rPr>
                <w:color w:val="000000"/>
                <w:sz w:val="22"/>
                <w:szCs w:val="22"/>
              </w:rPr>
            </w:pPr>
          </w:p>
        </w:tc>
        <w:tc>
          <w:tcPr>
            <w:tcW w:w="421" w:type="dxa"/>
            <w:tcBorders>
              <w:top w:val="nil"/>
              <w:left w:val="single" w:sz="4" w:space="0" w:color="auto"/>
              <w:bottom w:val="nil"/>
              <w:right w:val="nil"/>
            </w:tcBorders>
            <w:shd w:val="clear" w:color="auto" w:fill="auto"/>
            <w:noWrap/>
            <w:vAlign w:val="bottom"/>
            <w:hideMark/>
          </w:tcPr>
          <w:p w:rsidR="00AA1D95" w:rsidRPr="00845C22" w:rsidRDefault="00F2330B" w:rsidP="00707D5D">
            <w:pPr>
              <w:autoSpaceDE/>
              <w:autoSpaceDN/>
              <w:rPr>
                <w:color w:val="000000"/>
                <w:sz w:val="22"/>
                <w:szCs w:val="22"/>
              </w:rPr>
            </w:pPr>
            <w:r>
              <w:rPr>
                <w:noProof/>
                <w:color w:val="000000"/>
                <w:sz w:val="22"/>
                <w:szCs w:val="22"/>
              </w:rPr>
              <w:pict>
                <v:shape id="_x0000_s1198" type="#_x0000_t32" style="position:absolute;margin-left:-3.15pt;margin-top:10pt;width:78.75pt;height:12.2pt;z-index:251708416;mso-position-horizontal-relative:text;mso-position-vertical-relative:text" o:connectortype="straight">
                  <v:stroke endarrow="block"/>
                </v:shape>
              </w:pict>
            </w: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AA1D95" w:rsidRPr="00845C22" w:rsidRDefault="00F2330B" w:rsidP="00707D5D">
            <w:pPr>
              <w:autoSpaceDE/>
              <w:autoSpaceDN/>
              <w:rPr>
                <w:color w:val="000000"/>
                <w:sz w:val="22"/>
                <w:szCs w:val="22"/>
              </w:rPr>
            </w:pPr>
            <w:r>
              <w:rPr>
                <w:noProof/>
                <w:color w:val="000000"/>
                <w:sz w:val="22"/>
                <w:szCs w:val="22"/>
              </w:rPr>
              <w:pict>
                <v:shape id="_x0000_s1194" type="#_x0000_t32" style="position:absolute;margin-left:8.55pt;margin-top:1.9pt;width:42.75pt;height:27.75pt;z-index:251704320;mso-position-horizontal-relative:text;mso-position-vertical-relative:text" o:connectortype="straight">
                  <v:stroke endarrow="block"/>
                </v:shape>
              </w:pict>
            </w:r>
          </w:p>
        </w:tc>
        <w:tc>
          <w:tcPr>
            <w:tcW w:w="1162"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53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66" w:type="dxa"/>
            <w:tcBorders>
              <w:top w:val="nil"/>
              <w:left w:val="nil"/>
              <w:bottom w:val="nil"/>
              <w:right w:val="nil"/>
            </w:tcBorders>
            <w:shd w:val="clear" w:color="auto" w:fill="auto"/>
            <w:noWrap/>
            <w:vAlign w:val="bottom"/>
            <w:hideMark/>
          </w:tcPr>
          <w:p w:rsidR="00AA1D95" w:rsidRPr="00845C22" w:rsidRDefault="00F2330B" w:rsidP="00707D5D">
            <w:pPr>
              <w:autoSpaceDE/>
              <w:autoSpaceDN/>
              <w:rPr>
                <w:color w:val="000000"/>
                <w:sz w:val="22"/>
                <w:szCs w:val="22"/>
              </w:rPr>
            </w:pPr>
            <w:r>
              <w:rPr>
                <w:noProof/>
                <w:color w:val="000000"/>
                <w:sz w:val="22"/>
                <w:szCs w:val="22"/>
              </w:rPr>
              <w:pict>
                <v:shape id="_x0000_s1196" type="#_x0000_t32" style="position:absolute;margin-left:36.45pt;margin-top:1.9pt;width:36pt;height:32.25pt;flip:y;z-index:251706368;mso-position-horizontal-relative:text;mso-position-vertical-relative:text" o:connectortype="straight">
                  <v:stroke endarrow="block"/>
                </v:shape>
              </w:pict>
            </w:r>
          </w:p>
        </w:tc>
        <w:tc>
          <w:tcPr>
            <w:tcW w:w="856"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19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D95" w:rsidRPr="00845C22" w:rsidRDefault="00AA1D95" w:rsidP="00707D5D">
            <w:pPr>
              <w:autoSpaceDE/>
              <w:autoSpaceDN/>
              <w:jc w:val="center"/>
              <w:rPr>
                <w:color w:val="000000"/>
                <w:sz w:val="22"/>
                <w:szCs w:val="22"/>
              </w:rPr>
            </w:pPr>
            <w:r w:rsidRPr="00845C22">
              <w:rPr>
                <w:color w:val="000000"/>
                <w:sz w:val="22"/>
                <w:szCs w:val="22"/>
              </w:rPr>
              <w:t>Динамічний</w:t>
            </w: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256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AA1D95" w:rsidP="00707D5D">
            <w:pPr>
              <w:autoSpaceDE/>
              <w:autoSpaceDN/>
              <w:jc w:val="center"/>
              <w:rPr>
                <w:color w:val="000000"/>
                <w:sz w:val="22"/>
                <w:szCs w:val="22"/>
              </w:rPr>
            </w:pPr>
            <w:r w:rsidRPr="00845C22">
              <w:rPr>
                <w:color w:val="000000"/>
                <w:sz w:val="22"/>
                <w:szCs w:val="22"/>
              </w:rPr>
              <w:t>Аналіз вихідних грошових потоків</w:t>
            </w:r>
          </w:p>
        </w:tc>
        <w:tc>
          <w:tcPr>
            <w:tcW w:w="856"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2561" w:type="dxa"/>
            <w:gridSpan w:val="3"/>
            <w:vMerge/>
            <w:tcBorders>
              <w:top w:val="nil"/>
              <w:left w:val="single" w:sz="4" w:space="0" w:color="auto"/>
              <w:bottom w:val="single" w:sz="4" w:space="0" w:color="auto"/>
              <w:right w:val="single" w:sz="4" w:space="0" w:color="auto"/>
            </w:tcBorders>
            <w:vAlign w:val="center"/>
            <w:hideMark/>
          </w:tcPr>
          <w:p w:rsidR="00AA1D95" w:rsidRPr="00845C22" w:rsidRDefault="00AA1D95" w:rsidP="00707D5D">
            <w:pPr>
              <w:autoSpaceDE/>
              <w:autoSpaceDN/>
              <w:rPr>
                <w:color w:val="000000"/>
                <w:sz w:val="22"/>
                <w:szCs w:val="22"/>
              </w:rPr>
            </w:pPr>
          </w:p>
        </w:tc>
        <w:tc>
          <w:tcPr>
            <w:tcW w:w="856"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1162"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533" w:type="dxa"/>
            <w:tcBorders>
              <w:top w:val="single" w:sz="4" w:space="0" w:color="auto"/>
              <w:left w:val="nil"/>
              <w:bottom w:val="nil"/>
              <w:right w:val="nil"/>
            </w:tcBorders>
            <w:shd w:val="clear" w:color="auto" w:fill="auto"/>
            <w:noWrap/>
            <w:vAlign w:val="bottom"/>
            <w:hideMark/>
          </w:tcPr>
          <w:p w:rsidR="00AA1D95" w:rsidRPr="00845C22" w:rsidRDefault="00F2330B" w:rsidP="00707D5D">
            <w:pPr>
              <w:autoSpaceDE/>
              <w:autoSpaceDN/>
              <w:rPr>
                <w:color w:val="000000"/>
                <w:sz w:val="22"/>
                <w:szCs w:val="22"/>
              </w:rPr>
            </w:pPr>
            <w:r>
              <w:rPr>
                <w:noProof/>
                <w:color w:val="000000"/>
                <w:sz w:val="22"/>
                <w:szCs w:val="22"/>
              </w:rPr>
              <w:pict>
                <v:shape id="_x0000_s1222" type="#_x0000_t32" style="position:absolute;margin-left:-1.35pt;margin-top:.65pt;width:.75pt;height:13.5pt;flip:x y;z-index:251713536;mso-position-horizontal-relative:text;mso-position-vertical-relative:text" o:connectortype="straight">
                  <v:stroke endarrow="block"/>
                </v:shape>
              </w:pict>
            </w:r>
          </w:p>
        </w:tc>
        <w:tc>
          <w:tcPr>
            <w:tcW w:w="866" w:type="dxa"/>
            <w:tcBorders>
              <w:top w:val="single" w:sz="4" w:space="0" w:color="auto"/>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856"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256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D95" w:rsidRPr="00845C22" w:rsidRDefault="00AA1D95" w:rsidP="00707D5D">
            <w:pPr>
              <w:autoSpaceDE/>
              <w:autoSpaceDN/>
              <w:jc w:val="center"/>
              <w:rPr>
                <w:color w:val="000000"/>
                <w:sz w:val="22"/>
                <w:szCs w:val="22"/>
                <w:lang w:val="uk-UA"/>
              </w:rPr>
            </w:pPr>
            <w:r w:rsidRPr="00845C22">
              <w:rPr>
                <w:color w:val="000000"/>
                <w:sz w:val="22"/>
                <w:szCs w:val="22"/>
              </w:rPr>
              <w:t>Анал</w:t>
            </w:r>
            <w:r w:rsidRPr="00845C22">
              <w:rPr>
                <w:color w:val="000000"/>
                <w:sz w:val="22"/>
                <w:szCs w:val="22"/>
                <w:lang w:val="uk-UA"/>
              </w:rPr>
              <w:t>і</w:t>
            </w:r>
            <w:r w:rsidRPr="00845C22">
              <w:rPr>
                <w:color w:val="000000"/>
                <w:sz w:val="22"/>
                <w:szCs w:val="22"/>
              </w:rPr>
              <w:t>з впливу чинників</w:t>
            </w:r>
          </w:p>
          <w:p w:rsidR="00AA1D95" w:rsidRPr="00845C22" w:rsidRDefault="00AA1D95" w:rsidP="00707D5D">
            <w:pPr>
              <w:pStyle w:val="a9"/>
              <w:numPr>
                <w:ilvl w:val="0"/>
                <w:numId w:val="42"/>
              </w:numPr>
              <w:autoSpaceDE/>
              <w:autoSpaceDN/>
              <w:rPr>
                <w:color w:val="000000"/>
                <w:sz w:val="22"/>
                <w:szCs w:val="22"/>
                <w:lang w:val="uk-UA"/>
              </w:rPr>
            </w:pPr>
            <w:r w:rsidRPr="00845C22">
              <w:rPr>
                <w:color w:val="000000"/>
                <w:sz w:val="22"/>
                <w:szCs w:val="22"/>
                <w:lang w:val="uk-UA"/>
              </w:rPr>
              <w:t>Трендові;</w:t>
            </w:r>
          </w:p>
          <w:p w:rsidR="00AA1D95" w:rsidRPr="00845C22" w:rsidRDefault="00AA1D95" w:rsidP="00707D5D">
            <w:pPr>
              <w:pStyle w:val="a9"/>
              <w:numPr>
                <w:ilvl w:val="0"/>
                <w:numId w:val="42"/>
              </w:numPr>
              <w:autoSpaceDE/>
              <w:autoSpaceDN/>
              <w:rPr>
                <w:color w:val="000000"/>
                <w:sz w:val="22"/>
                <w:szCs w:val="22"/>
                <w:lang w:val="uk-UA"/>
              </w:rPr>
            </w:pPr>
            <w:r w:rsidRPr="00845C22">
              <w:rPr>
                <w:color w:val="000000"/>
                <w:sz w:val="22"/>
                <w:szCs w:val="22"/>
                <w:lang w:val="uk-UA"/>
              </w:rPr>
              <w:t>Циклічні</w:t>
            </w:r>
          </w:p>
          <w:p w:rsidR="00AA1D95" w:rsidRPr="00845C22" w:rsidRDefault="00AA1D95" w:rsidP="00707D5D">
            <w:pPr>
              <w:pStyle w:val="a9"/>
              <w:numPr>
                <w:ilvl w:val="0"/>
                <w:numId w:val="42"/>
              </w:numPr>
              <w:autoSpaceDE/>
              <w:autoSpaceDN/>
              <w:rPr>
                <w:color w:val="000000"/>
                <w:sz w:val="22"/>
                <w:szCs w:val="22"/>
                <w:lang w:val="uk-UA"/>
              </w:rPr>
            </w:pPr>
            <w:r w:rsidRPr="00845C22">
              <w:rPr>
                <w:color w:val="000000"/>
                <w:sz w:val="22"/>
                <w:szCs w:val="22"/>
                <w:lang w:val="uk-UA"/>
              </w:rPr>
              <w:t>Структурні</w:t>
            </w:r>
          </w:p>
          <w:p w:rsidR="00AA1D95" w:rsidRPr="00845C22" w:rsidRDefault="00AA1D95" w:rsidP="00707D5D">
            <w:pPr>
              <w:pStyle w:val="a9"/>
              <w:numPr>
                <w:ilvl w:val="0"/>
                <w:numId w:val="42"/>
              </w:numPr>
              <w:autoSpaceDE/>
              <w:autoSpaceDN/>
              <w:rPr>
                <w:color w:val="000000"/>
                <w:sz w:val="22"/>
                <w:szCs w:val="22"/>
                <w:lang w:val="uk-UA"/>
              </w:rPr>
            </w:pPr>
            <w:r w:rsidRPr="00845C22">
              <w:rPr>
                <w:color w:val="000000"/>
                <w:sz w:val="22"/>
                <w:szCs w:val="22"/>
                <w:lang w:val="uk-UA"/>
              </w:rPr>
              <w:t>Сезонні</w:t>
            </w:r>
          </w:p>
          <w:p w:rsidR="00AA1D95" w:rsidRPr="00845C22" w:rsidRDefault="00AA1D95" w:rsidP="00707D5D">
            <w:pPr>
              <w:pStyle w:val="a9"/>
              <w:numPr>
                <w:ilvl w:val="0"/>
                <w:numId w:val="42"/>
              </w:numPr>
              <w:rPr>
                <w:color w:val="000000"/>
                <w:sz w:val="22"/>
                <w:szCs w:val="22"/>
              </w:rPr>
            </w:pPr>
            <w:r w:rsidRPr="00845C22">
              <w:rPr>
                <w:color w:val="000000"/>
                <w:sz w:val="22"/>
                <w:szCs w:val="22"/>
                <w:lang w:val="uk-UA"/>
              </w:rPr>
              <w:t>Випадкові</w:t>
            </w:r>
          </w:p>
        </w:tc>
        <w:tc>
          <w:tcPr>
            <w:tcW w:w="856"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2561" w:type="dxa"/>
            <w:gridSpan w:val="3"/>
            <w:vMerge/>
            <w:tcBorders>
              <w:top w:val="nil"/>
              <w:left w:val="single" w:sz="4" w:space="0" w:color="auto"/>
              <w:bottom w:val="nil"/>
              <w:right w:val="single" w:sz="4" w:space="0" w:color="auto"/>
            </w:tcBorders>
            <w:vAlign w:val="center"/>
            <w:hideMark/>
          </w:tcPr>
          <w:p w:rsidR="00AA1D95" w:rsidRPr="00845C22" w:rsidRDefault="00AA1D95" w:rsidP="00707D5D">
            <w:pPr>
              <w:autoSpaceDE/>
              <w:autoSpaceDN/>
              <w:rPr>
                <w:color w:val="000000"/>
                <w:sz w:val="22"/>
                <w:szCs w:val="22"/>
              </w:rPr>
            </w:pPr>
          </w:p>
        </w:tc>
        <w:tc>
          <w:tcPr>
            <w:tcW w:w="856"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2561" w:type="dxa"/>
            <w:gridSpan w:val="3"/>
            <w:vMerge/>
            <w:tcBorders>
              <w:top w:val="nil"/>
              <w:left w:val="single" w:sz="4" w:space="0" w:color="auto"/>
              <w:bottom w:val="nil"/>
              <w:right w:val="single" w:sz="4" w:space="0" w:color="auto"/>
            </w:tcBorders>
            <w:vAlign w:val="center"/>
            <w:hideMark/>
          </w:tcPr>
          <w:p w:rsidR="00AA1D95" w:rsidRPr="00845C22" w:rsidRDefault="00AA1D95" w:rsidP="00707D5D">
            <w:pPr>
              <w:autoSpaceDE/>
              <w:autoSpaceDN/>
              <w:rPr>
                <w:color w:val="000000"/>
                <w:sz w:val="22"/>
                <w:szCs w:val="22"/>
              </w:rPr>
            </w:pPr>
          </w:p>
        </w:tc>
        <w:tc>
          <w:tcPr>
            <w:tcW w:w="856"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707D5D">
        <w:trPr>
          <w:trHeight w:val="285"/>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single" w:sz="4" w:space="0" w:color="auto"/>
            </w:tcBorders>
            <w:shd w:val="clear" w:color="auto" w:fill="auto"/>
            <w:noWrap/>
            <w:vAlign w:val="bottom"/>
            <w:hideMark/>
          </w:tcPr>
          <w:p w:rsidR="00AA1D95" w:rsidRPr="00845C22" w:rsidRDefault="00AA1D95" w:rsidP="00707D5D">
            <w:pPr>
              <w:autoSpaceDE/>
              <w:autoSpaceDN/>
              <w:rPr>
                <w:color w:val="000000"/>
                <w:sz w:val="22"/>
                <w:szCs w:val="22"/>
              </w:rPr>
            </w:pPr>
          </w:p>
        </w:tc>
        <w:tc>
          <w:tcPr>
            <w:tcW w:w="2561" w:type="dxa"/>
            <w:gridSpan w:val="3"/>
            <w:vMerge/>
            <w:tcBorders>
              <w:top w:val="nil"/>
              <w:left w:val="single" w:sz="4" w:space="0" w:color="auto"/>
              <w:bottom w:val="nil"/>
              <w:right w:val="single" w:sz="4" w:space="0" w:color="auto"/>
            </w:tcBorders>
            <w:vAlign w:val="center"/>
            <w:hideMark/>
          </w:tcPr>
          <w:p w:rsidR="00AA1D95" w:rsidRPr="00845C22" w:rsidRDefault="00AA1D95" w:rsidP="00707D5D">
            <w:pPr>
              <w:autoSpaceDE/>
              <w:autoSpaceDN/>
              <w:rPr>
                <w:color w:val="000000"/>
                <w:sz w:val="22"/>
                <w:szCs w:val="22"/>
              </w:rPr>
            </w:pPr>
          </w:p>
        </w:tc>
        <w:tc>
          <w:tcPr>
            <w:tcW w:w="856" w:type="dxa"/>
            <w:tcBorders>
              <w:top w:val="nil"/>
              <w:left w:val="single" w:sz="4" w:space="0" w:color="auto"/>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780"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421"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963" w:type="dxa"/>
            <w:tcBorders>
              <w:top w:val="nil"/>
              <w:left w:val="nil"/>
              <w:bottom w:val="nil"/>
              <w:right w:val="nil"/>
            </w:tcBorders>
            <w:shd w:val="clear" w:color="auto" w:fill="auto"/>
            <w:noWrap/>
            <w:vAlign w:val="bottom"/>
            <w:hideMark/>
          </w:tcPr>
          <w:p w:rsidR="00AA1D95" w:rsidRPr="00845C22" w:rsidRDefault="00AA1D95" w:rsidP="00707D5D">
            <w:pPr>
              <w:autoSpaceDE/>
              <w:autoSpaceDN/>
              <w:rPr>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1E6B85" w:rsidTr="00C51106">
        <w:trPr>
          <w:trHeight w:val="439"/>
        </w:trPr>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tcBorders>
              <w:top w:val="nil"/>
              <w:left w:val="nil"/>
              <w:bottom w:val="nil"/>
              <w:right w:val="single" w:sz="4" w:space="0" w:color="auto"/>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2561" w:type="dxa"/>
            <w:gridSpan w:val="3"/>
            <w:vMerge/>
            <w:tcBorders>
              <w:top w:val="nil"/>
              <w:left w:val="single" w:sz="4" w:space="0" w:color="auto"/>
              <w:bottom w:val="nil"/>
              <w:right w:val="single" w:sz="4" w:space="0" w:color="auto"/>
            </w:tcBorders>
            <w:vAlign w:val="center"/>
            <w:hideMark/>
          </w:tcPr>
          <w:p w:rsidR="00AA1D95" w:rsidRPr="001E6B85" w:rsidRDefault="00AA1D95" w:rsidP="00707D5D">
            <w:pPr>
              <w:autoSpaceDE/>
              <w:autoSpaceDN/>
              <w:rPr>
                <w:rFonts w:ascii="Calibri" w:hAnsi="Calibri" w:cs="Calibri"/>
                <w:color w:val="000000"/>
                <w:sz w:val="22"/>
                <w:szCs w:val="22"/>
              </w:rPr>
            </w:pPr>
          </w:p>
        </w:tc>
        <w:tc>
          <w:tcPr>
            <w:tcW w:w="856" w:type="dxa"/>
            <w:tcBorders>
              <w:top w:val="nil"/>
              <w:left w:val="single" w:sz="4" w:space="0" w:color="auto"/>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421"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662" w:type="dxa"/>
            <w:tcBorders>
              <w:top w:val="nil"/>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r w:rsidR="00AA1D95" w:rsidRPr="00707D5D" w:rsidTr="00C51106">
        <w:trPr>
          <w:trHeight w:val="269"/>
        </w:trPr>
        <w:tc>
          <w:tcPr>
            <w:tcW w:w="963" w:type="dxa"/>
            <w:vMerge w:val="restart"/>
            <w:tcBorders>
              <w:top w:val="nil"/>
              <w:left w:val="nil"/>
              <w:right w:val="nil"/>
            </w:tcBorders>
            <w:shd w:val="clear" w:color="auto" w:fill="auto"/>
            <w:noWrap/>
            <w:vAlign w:val="bottom"/>
            <w:hideMark/>
          </w:tcPr>
          <w:p w:rsidR="00AA1D95" w:rsidRPr="00707D5D" w:rsidRDefault="00AA1D95" w:rsidP="00707D5D">
            <w:pPr>
              <w:autoSpaceDE/>
              <w:autoSpaceDN/>
              <w:rPr>
                <w:rFonts w:ascii="Calibri" w:hAnsi="Calibri" w:cs="Calibri"/>
                <w:sz w:val="22"/>
                <w:szCs w:val="22"/>
              </w:rPr>
            </w:pPr>
          </w:p>
        </w:tc>
        <w:tc>
          <w:tcPr>
            <w:tcW w:w="1162" w:type="dxa"/>
            <w:vMerge w:val="restart"/>
            <w:tcBorders>
              <w:top w:val="nil"/>
              <w:left w:val="nil"/>
              <w:right w:val="single" w:sz="4" w:space="0" w:color="auto"/>
            </w:tcBorders>
            <w:shd w:val="clear" w:color="auto" w:fill="auto"/>
            <w:noWrap/>
            <w:vAlign w:val="bottom"/>
            <w:hideMark/>
          </w:tcPr>
          <w:p w:rsidR="00AA1D95" w:rsidRPr="00707D5D" w:rsidRDefault="00AA1D95" w:rsidP="00707D5D">
            <w:pPr>
              <w:autoSpaceDE/>
              <w:autoSpaceDN/>
              <w:rPr>
                <w:rFonts w:ascii="Calibri" w:hAnsi="Calibri" w:cs="Calibri"/>
                <w:sz w:val="22"/>
                <w:szCs w:val="22"/>
                <w:lang w:val="uk-UA"/>
              </w:rPr>
            </w:pPr>
          </w:p>
        </w:tc>
        <w:tc>
          <w:tcPr>
            <w:tcW w:w="2561" w:type="dxa"/>
            <w:gridSpan w:val="3"/>
            <w:vMerge/>
            <w:tcBorders>
              <w:top w:val="nil"/>
              <w:left w:val="single" w:sz="4" w:space="0" w:color="auto"/>
              <w:bottom w:val="single" w:sz="4" w:space="0" w:color="auto"/>
              <w:right w:val="single" w:sz="4" w:space="0" w:color="auto"/>
            </w:tcBorders>
            <w:vAlign w:val="center"/>
            <w:hideMark/>
          </w:tcPr>
          <w:p w:rsidR="00AA1D95" w:rsidRPr="00707D5D" w:rsidRDefault="00AA1D95" w:rsidP="00707D5D">
            <w:pPr>
              <w:autoSpaceDE/>
              <w:autoSpaceDN/>
              <w:rPr>
                <w:rFonts w:ascii="Calibri" w:hAnsi="Calibri" w:cs="Calibri"/>
                <w:sz w:val="22"/>
                <w:szCs w:val="22"/>
              </w:rPr>
            </w:pPr>
          </w:p>
        </w:tc>
        <w:tc>
          <w:tcPr>
            <w:tcW w:w="856" w:type="dxa"/>
            <w:vMerge w:val="restart"/>
            <w:tcBorders>
              <w:top w:val="nil"/>
              <w:left w:val="single" w:sz="4" w:space="0" w:color="auto"/>
              <w:right w:val="nil"/>
            </w:tcBorders>
            <w:shd w:val="clear" w:color="auto" w:fill="auto"/>
            <w:noWrap/>
            <w:vAlign w:val="bottom"/>
            <w:hideMark/>
          </w:tcPr>
          <w:p w:rsidR="00AA1D95" w:rsidRPr="00707D5D" w:rsidRDefault="00AA1D95" w:rsidP="00707D5D">
            <w:pPr>
              <w:autoSpaceDE/>
              <w:autoSpaceDN/>
              <w:rPr>
                <w:rFonts w:ascii="Calibri" w:hAnsi="Calibri" w:cs="Calibri"/>
                <w:sz w:val="22"/>
                <w:szCs w:val="22"/>
                <w:lang w:val="uk-UA"/>
              </w:rPr>
            </w:pPr>
          </w:p>
          <w:p w:rsidR="00AA1D95" w:rsidRPr="00707D5D" w:rsidRDefault="00AA1D95" w:rsidP="00707D5D">
            <w:pPr>
              <w:autoSpaceDE/>
              <w:autoSpaceDN/>
              <w:rPr>
                <w:rFonts w:ascii="Calibri" w:hAnsi="Calibri" w:cs="Calibri"/>
                <w:sz w:val="22"/>
                <w:szCs w:val="22"/>
                <w:lang w:val="uk-UA"/>
              </w:rPr>
            </w:pPr>
          </w:p>
        </w:tc>
        <w:tc>
          <w:tcPr>
            <w:tcW w:w="780" w:type="dxa"/>
            <w:vMerge w:val="restart"/>
            <w:tcBorders>
              <w:top w:val="nil"/>
              <w:left w:val="nil"/>
              <w:right w:val="nil"/>
            </w:tcBorders>
            <w:shd w:val="clear" w:color="auto" w:fill="auto"/>
            <w:noWrap/>
            <w:vAlign w:val="bottom"/>
            <w:hideMark/>
          </w:tcPr>
          <w:p w:rsidR="00AA1D95" w:rsidRPr="00707D5D" w:rsidRDefault="00AA1D95" w:rsidP="00707D5D">
            <w:pPr>
              <w:autoSpaceDE/>
              <w:autoSpaceDN/>
              <w:rPr>
                <w:rFonts w:ascii="Calibri" w:hAnsi="Calibri" w:cs="Calibri"/>
                <w:sz w:val="22"/>
                <w:szCs w:val="22"/>
              </w:rPr>
            </w:pPr>
          </w:p>
        </w:tc>
        <w:tc>
          <w:tcPr>
            <w:tcW w:w="421" w:type="dxa"/>
            <w:vMerge w:val="restart"/>
            <w:tcBorders>
              <w:top w:val="nil"/>
              <w:left w:val="nil"/>
              <w:right w:val="nil"/>
            </w:tcBorders>
            <w:shd w:val="clear" w:color="auto" w:fill="auto"/>
            <w:noWrap/>
            <w:vAlign w:val="bottom"/>
            <w:hideMark/>
          </w:tcPr>
          <w:p w:rsidR="00AA1D95" w:rsidRPr="00707D5D" w:rsidRDefault="00AA1D95" w:rsidP="00707D5D">
            <w:pPr>
              <w:autoSpaceDE/>
              <w:autoSpaceDN/>
              <w:rPr>
                <w:rFonts w:ascii="Calibri" w:hAnsi="Calibri" w:cs="Calibri"/>
                <w:sz w:val="22"/>
                <w:szCs w:val="22"/>
              </w:rPr>
            </w:pPr>
          </w:p>
        </w:tc>
        <w:tc>
          <w:tcPr>
            <w:tcW w:w="963" w:type="dxa"/>
            <w:vMerge w:val="restart"/>
            <w:tcBorders>
              <w:top w:val="nil"/>
              <w:left w:val="nil"/>
              <w:right w:val="nil"/>
            </w:tcBorders>
            <w:shd w:val="clear" w:color="auto" w:fill="auto"/>
            <w:noWrap/>
            <w:vAlign w:val="bottom"/>
            <w:hideMark/>
          </w:tcPr>
          <w:p w:rsidR="00AA1D95" w:rsidRPr="00707D5D" w:rsidRDefault="00AA1D95" w:rsidP="00707D5D">
            <w:pPr>
              <w:autoSpaceDE/>
              <w:autoSpaceDN/>
              <w:rPr>
                <w:rFonts w:ascii="Calibri" w:hAnsi="Calibri" w:cs="Calibri"/>
                <w:sz w:val="22"/>
                <w:szCs w:val="22"/>
              </w:rPr>
            </w:pPr>
          </w:p>
        </w:tc>
        <w:tc>
          <w:tcPr>
            <w:tcW w:w="963" w:type="dxa"/>
            <w:vMerge w:val="restart"/>
            <w:tcBorders>
              <w:top w:val="nil"/>
              <w:left w:val="nil"/>
              <w:right w:val="nil"/>
            </w:tcBorders>
            <w:shd w:val="clear" w:color="auto" w:fill="auto"/>
            <w:noWrap/>
            <w:vAlign w:val="bottom"/>
            <w:hideMark/>
          </w:tcPr>
          <w:p w:rsidR="00AA1D95" w:rsidRPr="00707D5D" w:rsidRDefault="00AA1D95" w:rsidP="00707D5D">
            <w:pPr>
              <w:autoSpaceDE/>
              <w:autoSpaceDN/>
              <w:rPr>
                <w:rFonts w:ascii="Calibri" w:hAnsi="Calibri" w:cs="Calibri"/>
                <w:sz w:val="22"/>
                <w:szCs w:val="22"/>
              </w:rPr>
            </w:pPr>
          </w:p>
        </w:tc>
        <w:tc>
          <w:tcPr>
            <w:tcW w:w="662" w:type="dxa"/>
            <w:vMerge w:val="restart"/>
            <w:tcBorders>
              <w:top w:val="nil"/>
              <w:left w:val="nil"/>
              <w:right w:val="nil"/>
            </w:tcBorders>
            <w:shd w:val="clear" w:color="auto" w:fill="auto"/>
            <w:noWrap/>
            <w:vAlign w:val="bottom"/>
            <w:hideMark/>
          </w:tcPr>
          <w:p w:rsidR="00AA1D95" w:rsidRPr="00707D5D" w:rsidRDefault="00AA1D95" w:rsidP="00707D5D">
            <w:pPr>
              <w:autoSpaceDE/>
              <w:autoSpaceDN/>
              <w:rPr>
                <w:rFonts w:ascii="Calibri" w:hAnsi="Calibri" w:cs="Calibri"/>
                <w:sz w:val="22"/>
                <w:szCs w:val="22"/>
              </w:rPr>
            </w:pPr>
          </w:p>
        </w:tc>
      </w:tr>
      <w:tr w:rsidR="00AA1D95" w:rsidRPr="001E6B85" w:rsidTr="00C51106">
        <w:trPr>
          <w:trHeight w:val="70"/>
        </w:trPr>
        <w:tc>
          <w:tcPr>
            <w:tcW w:w="963" w:type="dxa"/>
            <w:vMerge/>
            <w:tcBorders>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1162" w:type="dxa"/>
            <w:vMerge/>
            <w:tcBorders>
              <w:left w:val="nil"/>
              <w:bottom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2561" w:type="dxa"/>
            <w:gridSpan w:val="3"/>
            <w:tcBorders>
              <w:left w:val="nil"/>
              <w:bottom w:val="nil"/>
            </w:tcBorders>
            <w:vAlign w:val="center"/>
            <w:hideMark/>
          </w:tcPr>
          <w:p w:rsidR="00AA1D95" w:rsidRDefault="00AA1D95" w:rsidP="00707D5D">
            <w:pPr>
              <w:autoSpaceDE/>
              <w:autoSpaceDN/>
              <w:jc w:val="center"/>
              <w:rPr>
                <w:rFonts w:ascii="Calibri" w:hAnsi="Calibri" w:cs="Calibri"/>
                <w:color w:val="000000"/>
                <w:sz w:val="22"/>
                <w:szCs w:val="22"/>
                <w:lang w:val="uk-UA"/>
              </w:rPr>
            </w:pPr>
          </w:p>
          <w:p w:rsidR="00AA1D95" w:rsidRDefault="00AA1D95" w:rsidP="00707D5D">
            <w:pPr>
              <w:autoSpaceDE/>
              <w:autoSpaceDN/>
              <w:jc w:val="center"/>
              <w:rPr>
                <w:rFonts w:ascii="Calibri" w:hAnsi="Calibri" w:cs="Calibri"/>
                <w:color w:val="000000"/>
                <w:sz w:val="22"/>
                <w:szCs w:val="22"/>
                <w:lang w:val="uk-UA"/>
              </w:rPr>
            </w:pPr>
          </w:p>
          <w:p w:rsidR="00AA1D95" w:rsidRPr="005E253E" w:rsidRDefault="00AA1D95" w:rsidP="00707D5D">
            <w:pPr>
              <w:autoSpaceDE/>
              <w:autoSpaceDN/>
              <w:jc w:val="center"/>
              <w:rPr>
                <w:color w:val="000000"/>
                <w:sz w:val="28"/>
                <w:szCs w:val="28"/>
                <w:lang w:val="uk-UA"/>
              </w:rPr>
            </w:pPr>
          </w:p>
          <w:p w:rsidR="00AA1D95" w:rsidRPr="001E6B85" w:rsidRDefault="00AA1D95" w:rsidP="00707D5D">
            <w:pPr>
              <w:jc w:val="center"/>
              <w:rPr>
                <w:rFonts w:ascii="Calibri" w:hAnsi="Calibri" w:cs="Calibri"/>
                <w:color w:val="000000"/>
                <w:sz w:val="22"/>
                <w:szCs w:val="22"/>
              </w:rPr>
            </w:pPr>
            <w:r w:rsidRPr="001E6B85">
              <w:rPr>
                <w:rFonts w:ascii="Calibri" w:hAnsi="Calibri" w:cs="Calibri"/>
                <w:color w:val="000000"/>
                <w:sz w:val="22"/>
                <w:szCs w:val="22"/>
              </w:rPr>
              <w:t> </w:t>
            </w:r>
          </w:p>
        </w:tc>
        <w:tc>
          <w:tcPr>
            <w:tcW w:w="856" w:type="dxa"/>
            <w:vMerge/>
            <w:tcBorders>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780" w:type="dxa"/>
            <w:vMerge/>
            <w:tcBorders>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421" w:type="dxa"/>
            <w:vMerge/>
            <w:tcBorders>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963" w:type="dxa"/>
            <w:vMerge/>
            <w:tcBorders>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963" w:type="dxa"/>
            <w:vMerge/>
            <w:tcBorders>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c>
          <w:tcPr>
            <w:tcW w:w="662" w:type="dxa"/>
            <w:vMerge/>
            <w:tcBorders>
              <w:left w:val="nil"/>
              <w:bottom w:val="nil"/>
              <w:right w:val="nil"/>
            </w:tcBorders>
            <w:shd w:val="clear" w:color="auto" w:fill="auto"/>
            <w:noWrap/>
            <w:vAlign w:val="bottom"/>
            <w:hideMark/>
          </w:tcPr>
          <w:p w:rsidR="00AA1D95" w:rsidRPr="001E6B85" w:rsidRDefault="00AA1D95" w:rsidP="00707D5D">
            <w:pPr>
              <w:autoSpaceDE/>
              <w:autoSpaceDN/>
              <w:rPr>
                <w:rFonts w:ascii="Calibri" w:hAnsi="Calibri" w:cs="Calibri"/>
                <w:color w:val="000000"/>
                <w:sz w:val="22"/>
                <w:szCs w:val="22"/>
              </w:rPr>
            </w:pPr>
          </w:p>
        </w:tc>
      </w:tr>
    </w:tbl>
    <w:p w:rsidR="00564ED9" w:rsidRPr="00D751AE" w:rsidRDefault="005E253E" w:rsidP="005E253E">
      <w:pPr>
        <w:shd w:val="clear" w:color="auto" w:fill="FFFFFF"/>
        <w:autoSpaceDE/>
        <w:autoSpaceDN/>
        <w:spacing w:line="360" w:lineRule="auto"/>
        <w:ind w:firstLine="450"/>
        <w:rPr>
          <w:sz w:val="28"/>
          <w:szCs w:val="28"/>
          <w:lang w:val="uk-UA"/>
        </w:rPr>
      </w:pPr>
      <w:r>
        <w:rPr>
          <w:sz w:val="28"/>
          <w:szCs w:val="28"/>
          <w:lang w:val="uk-UA"/>
        </w:rPr>
        <w:t xml:space="preserve">        </w:t>
      </w:r>
      <w:r w:rsidR="00564ED9" w:rsidRPr="00D751AE">
        <w:rPr>
          <w:sz w:val="28"/>
          <w:szCs w:val="28"/>
          <w:lang w:val="uk-UA"/>
        </w:rPr>
        <w:t>Рис. 2.1. Методи та прийоми аналізу ліквідності банку</w:t>
      </w:r>
    </w:p>
    <w:p w:rsidR="00AA1D95" w:rsidRDefault="00AA1D95" w:rsidP="00EE4A5A">
      <w:pPr>
        <w:shd w:val="clear" w:color="auto" w:fill="FFFFFF"/>
        <w:autoSpaceDE/>
        <w:autoSpaceDN/>
        <w:spacing w:line="360" w:lineRule="auto"/>
        <w:ind w:firstLine="450"/>
        <w:jc w:val="both"/>
        <w:rPr>
          <w:sz w:val="28"/>
          <w:szCs w:val="28"/>
          <w:lang w:val="uk-UA"/>
        </w:rPr>
      </w:pPr>
    </w:p>
    <w:p w:rsidR="00AA1D95" w:rsidRDefault="00AA1D95" w:rsidP="00EE4A5A">
      <w:pPr>
        <w:shd w:val="clear" w:color="auto" w:fill="FFFFFF"/>
        <w:autoSpaceDE/>
        <w:autoSpaceDN/>
        <w:spacing w:line="360" w:lineRule="auto"/>
        <w:ind w:firstLine="450"/>
        <w:jc w:val="both"/>
        <w:rPr>
          <w:sz w:val="28"/>
          <w:szCs w:val="28"/>
          <w:lang w:val="uk-UA"/>
        </w:rPr>
      </w:pPr>
    </w:p>
    <w:p w:rsidR="00707D5D" w:rsidRPr="00707D5D" w:rsidRDefault="00707D5D" w:rsidP="00707D5D">
      <w:pPr>
        <w:shd w:val="clear" w:color="auto" w:fill="FFFFFF"/>
        <w:autoSpaceDE/>
        <w:autoSpaceDN/>
        <w:spacing w:line="360" w:lineRule="auto"/>
        <w:ind w:firstLine="450"/>
        <w:jc w:val="both"/>
        <w:rPr>
          <w:sz w:val="28"/>
          <w:szCs w:val="28"/>
        </w:rPr>
      </w:pPr>
      <w:r w:rsidRPr="00707D5D">
        <w:rPr>
          <w:sz w:val="28"/>
          <w:szCs w:val="28"/>
        </w:rPr>
        <w:lastRenderedPageBreak/>
        <w:t>За стратегії запозичення потреби банку в ліквідних коштах задовольняються переважно за рахунок купівлі грошей на ринку, що дає змогу уникнути нагромадження високоліквідних активів, які приносять низькі доходи. При цьому запозичення здійснюються лише після виникнення попиту на грошові кошти. На вибір зовнішніх джерел поповнення ліквідних коштів впливають: доступність, відносна вартість коштів, терміновість та тривалість потреби в ліквідних засобах, правила регулювання, обмеження. Основними джерелами запозичення ліквідних коштів для банків є міжбанківські кредити, угоди РЕПО, депозитні сертифікати, позички в євровалюті та механізм рефінансування операцій комерційного банку центральним банком.</w:t>
      </w:r>
    </w:p>
    <w:p w:rsidR="00707D5D" w:rsidRPr="00707D5D" w:rsidRDefault="00707D5D" w:rsidP="00707D5D">
      <w:pPr>
        <w:shd w:val="clear" w:color="auto" w:fill="FFFFFF"/>
        <w:autoSpaceDE/>
        <w:autoSpaceDN/>
        <w:spacing w:line="360" w:lineRule="auto"/>
        <w:ind w:firstLine="450"/>
        <w:jc w:val="both"/>
        <w:rPr>
          <w:sz w:val="28"/>
          <w:szCs w:val="28"/>
        </w:rPr>
      </w:pPr>
      <w:r w:rsidRPr="00707D5D">
        <w:rPr>
          <w:sz w:val="28"/>
          <w:szCs w:val="28"/>
        </w:rPr>
        <w:t>Підтримання ліквідності за рахунок зовнішніх джерел супроводжується підвищеним ризиком зміни відсоткових ставок. Це означає, що вартість такого підходу може виявитися як нижчою від вартості застосування інших прийомів, так і значно вищою. Часто банки змушені запозичати кошти за невигідною ціною або в період, коли зробити це непросто. Крім того, банкові, який має проблеми з ліквідністю, важче знайти кредитора, а отже, плата за позику у вигляді процентів відчутно зростає.</w:t>
      </w:r>
    </w:p>
    <w:p w:rsidR="00707D5D" w:rsidRPr="00707D5D" w:rsidRDefault="00707D5D" w:rsidP="00707D5D">
      <w:pPr>
        <w:shd w:val="clear" w:color="auto" w:fill="FFFFFF"/>
        <w:autoSpaceDE/>
        <w:autoSpaceDN/>
        <w:spacing w:line="360" w:lineRule="auto"/>
        <w:ind w:firstLine="450"/>
        <w:jc w:val="both"/>
        <w:rPr>
          <w:sz w:val="28"/>
          <w:szCs w:val="28"/>
        </w:rPr>
      </w:pPr>
      <w:r w:rsidRPr="00707D5D">
        <w:rPr>
          <w:sz w:val="28"/>
          <w:szCs w:val="28"/>
        </w:rPr>
        <w:t>Необхідною умовою застосування стратегії запозичення ліквідності є високий ступінь розвитку фінансових ринків, що дає змогу в будь-який час і в будь-яких обсягах позичати ліквідні кошти. У цілому ця стратегія оцінюється як досить ризикована. Найчастіше такий підхід використовують великі міжнародні банки, іноді повністю задовольняючи потребу в ліквідних коштах саме в такий спосіб.</w:t>
      </w:r>
    </w:p>
    <w:p w:rsidR="00A57DA9" w:rsidRPr="000E659F" w:rsidRDefault="00A57DA9" w:rsidP="00707D5D">
      <w:pPr>
        <w:shd w:val="clear" w:color="auto" w:fill="FFFFFF"/>
        <w:autoSpaceDE/>
        <w:autoSpaceDN/>
        <w:spacing w:line="360" w:lineRule="auto"/>
        <w:ind w:firstLine="450"/>
        <w:jc w:val="both"/>
        <w:rPr>
          <w:sz w:val="28"/>
          <w:szCs w:val="28"/>
        </w:rPr>
      </w:pPr>
      <w:r w:rsidRPr="00707D5D">
        <w:rPr>
          <w:sz w:val="28"/>
          <w:szCs w:val="28"/>
          <w:lang w:val="uk-UA"/>
        </w:rPr>
        <w:t xml:space="preserve">Винятково важлива роль ліквідності в життєдіяльності банку та підтриманні рівноваги банківської системи в цілому зумовлює доцільність централізованого регулювання ліквідності через установлення органами банківського нагляду обов’язкових нормативів ліквідності. </w:t>
      </w:r>
      <w:r w:rsidRPr="000E659F">
        <w:rPr>
          <w:sz w:val="28"/>
          <w:szCs w:val="28"/>
        </w:rPr>
        <w:t xml:space="preserve">Показники ліквідності встановлюються з урахуванням нагромадженого досвіду та конкретних економічних умов у країні і обов’язкові для виконання. Дотримання нормативів ліквідності є необхідною умовою нормальної діяльності банку, проте не повинно трактуватися як </w:t>
      </w:r>
      <w:r w:rsidRPr="000E659F">
        <w:rPr>
          <w:sz w:val="28"/>
          <w:szCs w:val="28"/>
        </w:rPr>
        <w:lastRenderedPageBreak/>
        <w:t>безспірне свідчення ефективного управління ліквідністю. Установлення мінімальних вимог не може вирішити широкого кола питань, пов’язаних з банківською ліквідністю. З метою оцінки ефективності процесу управління банківською ліквідністю застосовуються дві основні характеристики: швидкість перетворення активів у грошову форму і задоволення потреби в готівкових коштах (часовий компонент) та вартість підтримки певного рівня ліквідності (вартісний компонент). Адже найбільш стабільні джерела коштів потребують найвищих витрат, а найліквідніші активи — непрацюючі та низькодохідні.</w:t>
      </w:r>
    </w:p>
    <w:p w:rsidR="00A57DA9" w:rsidRPr="000E659F" w:rsidRDefault="00A57DA9" w:rsidP="00A57DA9">
      <w:pPr>
        <w:shd w:val="clear" w:color="auto" w:fill="FFFFFF"/>
        <w:autoSpaceDE/>
        <w:autoSpaceDN/>
        <w:spacing w:line="360" w:lineRule="auto"/>
        <w:ind w:firstLine="450"/>
        <w:jc w:val="both"/>
        <w:rPr>
          <w:sz w:val="28"/>
          <w:szCs w:val="28"/>
        </w:rPr>
      </w:pPr>
      <w:r w:rsidRPr="000E659F">
        <w:rPr>
          <w:sz w:val="28"/>
          <w:szCs w:val="28"/>
        </w:rPr>
        <w:t>Метою аналізу банківської ліквідності є оцінювання та прогнозування можливостей банку щодо своєчасного виконання своїх зобов’язань за умови збереження достатнього рівня прибутковості. Банк постійно вирішує завдання пошуку оптимального співвідношення між активами і зобов’язаннями як з погляду забезпечення потреб ліквідності, так і щодо їх дохідності та вартості.</w:t>
      </w:r>
    </w:p>
    <w:p w:rsidR="00047654" w:rsidRDefault="00047654" w:rsidP="00047654">
      <w:pPr>
        <w:shd w:val="clear" w:color="auto" w:fill="FFFFFF"/>
        <w:autoSpaceDE/>
        <w:autoSpaceDN/>
        <w:spacing w:line="360" w:lineRule="auto"/>
        <w:ind w:firstLine="450"/>
        <w:jc w:val="both"/>
        <w:rPr>
          <w:sz w:val="28"/>
          <w:szCs w:val="28"/>
          <w:lang w:val="uk-UA"/>
        </w:rPr>
      </w:pPr>
      <w:r>
        <w:rPr>
          <w:sz w:val="28"/>
          <w:szCs w:val="28"/>
          <w:lang w:val="uk-UA"/>
        </w:rPr>
        <w:t xml:space="preserve">  </w:t>
      </w:r>
      <w:r w:rsidR="00A57DA9" w:rsidRPr="000E659F">
        <w:rPr>
          <w:sz w:val="28"/>
          <w:szCs w:val="28"/>
        </w:rPr>
        <w:t>Завдання аналізу ліквідності банку:</w:t>
      </w:r>
    </w:p>
    <w:p w:rsidR="00047654" w:rsidRDefault="00A57DA9" w:rsidP="00047654">
      <w:pPr>
        <w:pStyle w:val="a9"/>
        <w:numPr>
          <w:ilvl w:val="0"/>
          <w:numId w:val="37"/>
        </w:numPr>
        <w:shd w:val="clear" w:color="auto" w:fill="FFFFFF"/>
        <w:autoSpaceDE/>
        <w:autoSpaceDN/>
        <w:spacing w:line="360" w:lineRule="auto"/>
        <w:jc w:val="both"/>
        <w:rPr>
          <w:sz w:val="28"/>
          <w:szCs w:val="28"/>
          <w:lang w:val="uk-UA"/>
        </w:rPr>
      </w:pPr>
      <w:r w:rsidRPr="00047654">
        <w:rPr>
          <w:sz w:val="28"/>
          <w:szCs w:val="28"/>
          <w:lang w:val="uk-UA"/>
        </w:rPr>
        <w:t>визначення фактичної ліквідності;</w:t>
      </w:r>
    </w:p>
    <w:p w:rsidR="00047654" w:rsidRDefault="00A57DA9" w:rsidP="00047654">
      <w:pPr>
        <w:pStyle w:val="a9"/>
        <w:numPr>
          <w:ilvl w:val="0"/>
          <w:numId w:val="37"/>
        </w:numPr>
        <w:shd w:val="clear" w:color="auto" w:fill="FFFFFF"/>
        <w:autoSpaceDE/>
        <w:autoSpaceDN/>
        <w:spacing w:line="360" w:lineRule="auto"/>
        <w:jc w:val="both"/>
        <w:rPr>
          <w:sz w:val="28"/>
          <w:szCs w:val="28"/>
          <w:lang w:val="uk-UA"/>
        </w:rPr>
      </w:pPr>
      <w:r w:rsidRPr="00047654">
        <w:rPr>
          <w:sz w:val="28"/>
          <w:szCs w:val="28"/>
          <w:lang w:val="uk-UA"/>
        </w:rPr>
        <w:t>оцінювання відповідності фактичних значень нормативів ліквідності вимогам, які встановлено НБУ;</w:t>
      </w:r>
    </w:p>
    <w:p w:rsidR="00047654" w:rsidRDefault="00A57DA9" w:rsidP="00047654">
      <w:pPr>
        <w:pStyle w:val="a9"/>
        <w:numPr>
          <w:ilvl w:val="0"/>
          <w:numId w:val="37"/>
        </w:numPr>
        <w:shd w:val="clear" w:color="auto" w:fill="FFFFFF"/>
        <w:autoSpaceDE/>
        <w:autoSpaceDN/>
        <w:spacing w:line="360" w:lineRule="auto"/>
        <w:jc w:val="both"/>
        <w:rPr>
          <w:sz w:val="28"/>
          <w:szCs w:val="28"/>
          <w:lang w:val="uk-UA"/>
        </w:rPr>
      </w:pPr>
      <w:r w:rsidRPr="00047654">
        <w:rPr>
          <w:sz w:val="28"/>
          <w:szCs w:val="28"/>
        </w:rPr>
        <w:t>виявлення чинників, які викликали відхилення фактичних значень показників ліквідності від нормативних вимог;</w:t>
      </w:r>
    </w:p>
    <w:p w:rsidR="00047654" w:rsidRDefault="00A57DA9" w:rsidP="00047654">
      <w:pPr>
        <w:pStyle w:val="a9"/>
        <w:numPr>
          <w:ilvl w:val="0"/>
          <w:numId w:val="37"/>
        </w:numPr>
        <w:shd w:val="clear" w:color="auto" w:fill="FFFFFF"/>
        <w:autoSpaceDE/>
        <w:autoSpaceDN/>
        <w:spacing w:line="360" w:lineRule="auto"/>
        <w:jc w:val="both"/>
        <w:rPr>
          <w:sz w:val="28"/>
          <w:szCs w:val="28"/>
          <w:lang w:val="uk-UA"/>
        </w:rPr>
      </w:pPr>
      <w:r w:rsidRPr="00047654">
        <w:rPr>
          <w:sz w:val="28"/>
          <w:szCs w:val="28"/>
        </w:rPr>
        <w:t>аналіз стабільності ресурсної бази банку;</w:t>
      </w:r>
    </w:p>
    <w:p w:rsidR="00047654" w:rsidRDefault="00A57DA9" w:rsidP="00047654">
      <w:pPr>
        <w:pStyle w:val="a9"/>
        <w:numPr>
          <w:ilvl w:val="0"/>
          <w:numId w:val="37"/>
        </w:numPr>
        <w:shd w:val="clear" w:color="auto" w:fill="FFFFFF"/>
        <w:autoSpaceDE/>
        <w:autoSpaceDN/>
        <w:spacing w:line="360" w:lineRule="auto"/>
        <w:jc w:val="both"/>
        <w:rPr>
          <w:sz w:val="28"/>
          <w:szCs w:val="28"/>
          <w:lang w:val="uk-UA"/>
        </w:rPr>
      </w:pPr>
      <w:r w:rsidRPr="00047654">
        <w:rPr>
          <w:sz w:val="28"/>
          <w:szCs w:val="28"/>
        </w:rPr>
        <w:t>прогнозування потреби банку в ліквідних коштах;</w:t>
      </w:r>
    </w:p>
    <w:p w:rsidR="00047654" w:rsidRDefault="00A57DA9" w:rsidP="00047654">
      <w:pPr>
        <w:pStyle w:val="a9"/>
        <w:numPr>
          <w:ilvl w:val="0"/>
          <w:numId w:val="37"/>
        </w:numPr>
        <w:shd w:val="clear" w:color="auto" w:fill="FFFFFF"/>
        <w:autoSpaceDE/>
        <w:autoSpaceDN/>
        <w:spacing w:line="360" w:lineRule="auto"/>
        <w:jc w:val="both"/>
        <w:rPr>
          <w:sz w:val="28"/>
          <w:szCs w:val="28"/>
          <w:lang w:val="uk-UA"/>
        </w:rPr>
      </w:pPr>
      <w:r w:rsidRPr="00047654">
        <w:rPr>
          <w:sz w:val="28"/>
          <w:szCs w:val="28"/>
        </w:rPr>
        <w:t>порівняльний аналіз вартості та доступності альтернативних джерел поповнення ліквідних коштів;</w:t>
      </w:r>
    </w:p>
    <w:p w:rsidR="00047654" w:rsidRDefault="00A57DA9" w:rsidP="00047654">
      <w:pPr>
        <w:pStyle w:val="a9"/>
        <w:numPr>
          <w:ilvl w:val="0"/>
          <w:numId w:val="37"/>
        </w:numPr>
        <w:shd w:val="clear" w:color="auto" w:fill="FFFFFF"/>
        <w:autoSpaceDE/>
        <w:autoSpaceDN/>
        <w:spacing w:line="360" w:lineRule="auto"/>
        <w:jc w:val="both"/>
        <w:rPr>
          <w:sz w:val="28"/>
          <w:szCs w:val="28"/>
          <w:lang w:val="uk-UA"/>
        </w:rPr>
      </w:pPr>
      <w:r w:rsidRPr="00047654">
        <w:rPr>
          <w:sz w:val="28"/>
          <w:szCs w:val="28"/>
        </w:rPr>
        <w:t>аналіз різних напрямів розміщення надлишкових ліквідних коштів;</w:t>
      </w:r>
    </w:p>
    <w:p w:rsidR="00047654" w:rsidRDefault="00A57DA9" w:rsidP="00047654">
      <w:pPr>
        <w:pStyle w:val="a9"/>
        <w:numPr>
          <w:ilvl w:val="0"/>
          <w:numId w:val="37"/>
        </w:numPr>
        <w:shd w:val="clear" w:color="auto" w:fill="FFFFFF"/>
        <w:autoSpaceDE/>
        <w:autoSpaceDN/>
        <w:spacing w:line="360" w:lineRule="auto"/>
        <w:jc w:val="both"/>
        <w:rPr>
          <w:sz w:val="28"/>
          <w:szCs w:val="28"/>
          <w:lang w:val="uk-UA"/>
        </w:rPr>
      </w:pPr>
      <w:r w:rsidRPr="00047654">
        <w:rPr>
          <w:sz w:val="28"/>
          <w:szCs w:val="28"/>
          <w:lang w:val="uk-UA"/>
        </w:rPr>
        <w:t>інваріантний аналіз ліквідності банку за різних сценаріїв розвитку подій (як правило, оптимістичний, найбі</w:t>
      </w:r>
      <w:r w:rsidR="00047654">
        <w:rPr>
          <w:sz w:val="28"/>
          <w:szCs w:val="28"/>
          <w:lang w:val="uk-UA"/>
        </w:rPr>
        <w:t>льш імовірний та песимістичний).</w:t>
      </w:r>
    </w:p>
    <w:p w:rsidR="00047654" w:rsidRDefault="00A57DA9" w:rsidP="00047654">
      <w:pPr>
        <w:pStyle w:val="a9"/>
        <w:numPr>
          <w:ilvl w:val="0"/>
          <w:numId w:val="37"/>
        </w:numPr>
        <w:shd w:val="clear" w:color="auto" w:fill="FFFFFF"/>
        <w:autoSpaceDE/>
        <w:autoSpaceDN/>
        <w:spacing w:line="360" w:lineRule="auto"/>
        <w:jc w:val="both"/>
        <w:rPr>
          <w:sz w:val="28"/>
          <w:szCs w:val="28"/>
          <w:lang w:val="uk-UA"/>
        </w:rPr>
      </w:pPr>
      <w:r w:rsidRPr="00047654">
        <w:rPr>
          <w:sz w:val="28"/>
          <w:szCs w:val="28"/>
          <w:lang w:val="uk-UA"/>
        </w:rPr>
        <w:t xml:space="preserve">Основними джерелами аналізу ліквідності є щоденний та місячний баланс банку. </w:t>
      </w:r>
      <w:r w:rsidRPr="00047654">
        <w:rPr>
          <w:sz w:val="28"/>
          <w:szCs w:val="28"/>
        </w:rPr>
        <w:t xml:space="preserve">Використовуючи дані щоденного балансу, НБУ контролює виконання обов’язкових нормативів ліквідності кожним </w:t>
      </w:r>
      <w:r w:rsidRPr="00047654">
        <w:rPr>
          <w:sz w:val="28"/>
          <w:szCs w:val="28"/>
        </w:rPr>
        <w:lastRenderedPageBreak/>
        <w:t>банком окремо.</w:t>
      </w:r>
      <w:r w:rsidRPr="00047654">
        <w:rPr>
          <w:sz w:val="28"/>
          <w:szCs w:val="28"/>
          <w:lang w:val="uk-UA"/>
        </w:rPr>
        <w:t xml:space="preserve"> Оскільки на показники ліквідності банку впливають різноманітні чинники, зокрема такі, як якість активів, структура пасивів, достатність капіталу, фінансовий стан позичальників, то в процесі аналізу, крім балансу, можуть використовуватися й інші доступні інформаційні джерела, які поділяють на:</w:t>
      </w:r>
    </w:p>
    <w:p w:rsidR="00047654" w:rsidRDefault="00A57DA9" w:rsidP="00047654">
      <w:pPr>
        <w:pStyle w:val="a9"/>
        <w:numPr>
          <w:ilvl w:val="0"/>
          <w:numId w:val="37"/>
        </w:numPr>
        <w:shd w:val="clear" w:color="auto" w:fill="FFFFFF"/>
        <w:autoSpaceDE/>
        <w:autoSpaceDN/>
        <w:spacing w:line="360" w:lineRule="auto"/>
        <w:jc w:val="both"/>
        <w:rPr>
          <w:sz w:val="28"/>
          <w:szCs w:val="28"/>
          <w:lang w:val="uk-UA"/>
        </w:rPr>
      </w:pPr>
      <w:r w:rsidRPr="00047654">
        <w:rPr>
          <w:sz w:val="28"/>
          <w:szCs w:val="28"/>
          <w:lang w:val="uk-UA"/>
        </w:rPr>
        <w:t>внутрішні;</w:t>
      </w:r>
    </w:p>
    <w:p w:rsidR="00047654" w:rsidRDefault="00A57DA9" w:rsidP="00047654">
      <w:pPr>
        <w:pStyle w:val="a9"/>
        <w:numPr>
          <w:ilvl w:val="0"/>
          <w:numId w:val="37"/>
        </w:numPr>
        <w:shd w:val="clear" w:color="auto" w:fill="FFFFFF"/>
        <w:autoSpaceDE/>
        <w:autoSpaceDN/>
        <w:spacing w:line="360" w:lineRule="auto"/>
        <w:jc w:val="both"/>
        <w:rPr>
          <w:sz w:val="28"/>
          <w:szCs w:val="28"/>
          <w:lang w:val="uk-UA"/>
        </w:rPr>
      </w:pPr>
      <w:r w:rsidRPr="00047654">
        <w:rPr>
          <w:sz w:val="28"/>
          <w:szCs w:val="28"/>
          <w:lang w:val="uk-UA"/>
        </w:rPr>
        <w:t>зовнішні: інформація, одержана безпосередньо від клієнтів та контрагентів банку; офіційні повідомлення: рейтинги, статистичні дані, повідомлення засобів масової інформації, інформація про операції банку на відкритих ринках, біржах, у позабіржових системах.</w:t>
      </w:r>
    </w:p>
    <w:p w:rsidR="00047654" w:rsidRDefault="00A57DA9" w:rsidP="00047654">
      <w:pPr>
        <w:shd w:val="clear" w:color="auto" w:fill="FFFFFF"/>
        <w:autoSpaceDE/>
        <w:autoSpaceDN/>
        <w:spacing w:line="360" w:lineRule="auto"/>
        <w:ind w:firstLine="708"/>
        <w:jc w:val="both"/>
        <w:rPr>
          <w:sz w:val="28"/>
          <w:szCs w:val="28"/>
          <w:lang w:val="uk-UA"/>
        </w:rPr>
      </w:pPr>
      <w:r w:rsidRPr="00047654">
        <w:rPr>
          <w:sz w:val="28"/>
          <w:szCs w:val="28"/>
          <w:lang w:val="uk-UA"/>
        </w:rPr>
        <w:t>Під</w:t>
      </w:r>
      <w:r w:rsidRPr="00047654">
        <w:rPr>
          <w:sz w:val="28"/>
          <w:szCs w:val="28"/>
        </w:rPr>
        <w:t> </w:t>
      </w:r>
      <w:r w:rsidR="001C145E">
        <w:rPr>
          <w:iCs/>
          <w:sz w:val="28"/>
          <w:szCs w:val="28"/>
          <w:lang w:val="uk-UA"/>
        </w:rPr>
        <w:t xml:space="preserve">внутрішніми інформаційними </w:t>
      </w:r>
      <w:r w:rsidRPr="001C145E">
        <w:rPr>
          <w:iCs/>
          <w:sz w:val="28"/>
          <w:szCs w:val="28"/>
          <w:lang w:val="uk-UA"/>
        </w:rPr>
        <w:t>джерелами</w:t>
      </w:r>
      <w:r w:rsidR="001C145E">
        <w:rPr>
          <w:sz w:val="28"/>
          <w:szCs w:val="28"/>
          <w:lang w:val="uk-UA"/>
        </w:rPr>
        <w:t xml:space="preserve"> </w:t>
      </w:r>
      <w:r w:rsidRPr="00047654">
        <w:rPr>
          <w:sz w:val="28"/>
          <w:szCs w:val="28"/>
        </w:rPr>
        <w:t> </w:t>
      </w:r>
      <w:r w:rsidR="001C145E">
        <w:rPr>
          <w:sz w:val="28"/>
          <w:szCs w:val="28"/>
          <w:lang w:val="uk-UA"/>
        </w:rPr>
        <w:t xml:space="preserve">розуміють </w:t>
      </w:r>
      <w:r w:rsidRPr="00047654">
        <w:rPr>
          <w:sz w:val="28"/>
          <w:szCs w:val="28"/>
          <w:lang w:val="uk-UA"/>
        </w:rPr>
        <w:t>внутрішньобанківську інформацію, яка закрита для сторонніх осіб. Внутрішньобанківська інформація: звітність про депозитну діяльність банку, звітність про стан кредитного портфеля банку, звітність про портфель цінних паперів, звітність про формування резервів на покриття ризиків за активними операціями, кредитні договори, інформація про прострочені, пролонговані та реструктуризовані кредити, минула інформація про повернення кредитів позичальниками, дані про рух коштів за рахунками клієнтів.</w:t>
      </w:r>
    </w:p>
    <w:p w:rsidR="00A57DA9" w:rsidRPr="00047654" w:rsidRDefault="00A57DA9" w:rsidP="00047654">
      <w:pPr>
        <w:shd w:val="clear" w:color="auto" w:fill="FFFFFF"/>
        <w:autoSpaceDE/>
        <w:autoSpaceDN/>
        <w:spacing w:line="360" w:lineRule="auto"/>
        <w:ind w:firstLine="708"/>
        <w:jc w:val="both"/>
        <w:rPr>
          <w:sz w:val="28"/>
          <w:szCs w:val="28"/>
          <w:lang w:val="uk-UA"/>
        </w:rPr>
      </w:pPr>
      <w:r w:rsidRPr="00047654">
        <w:rPr>
          <w:iCs/>
          <w:sz w:val="28"/>
          <w:szCs w:val="28"/>
          <w:lang w:val="uk-UA"/>
        </w:rPr>
        <w:t>Зовнішні джерела інформац</w:t>
      </w:r>
      <w:r w:rsidRPr="00047654">
        <w:rPr>
          <w:i/>
          <w:iCs/>
          <w:sz w:val="28"/>
          <w:szCs w:val="28"/>
          <w:lang w:val="uk-UA"/>
        </w:rPr>
        <w:t>ії</w:t>
      </w:r>
      <w:r w:rsidRPr="000E659F">
        <w:rPr>
          <w:sz w:val="28"/>
          <w:szCs w:val="28"/>
        </w:rPr>
        <w:t> </w:t>
      </w:r>
      <w:r>
        <w:rPr>
          <w:sz w:val="28"/>
          <w:szCs w:val="28"/>
          <w:lang w:val="uk-UA"/>
        </w:rPr>
        <w:t xml:space="preserve"> </w:t>
      </w:r>
      <w:r w:rsidRPr="00047654">
        <w:rPr>
          <w:sz w:val="28"/>
          <w:szCs w:val="28"/>
          <w:lang w:val="uk-UA"/>
        </w:rPr>
        <w:t xml:space="preserve">поділяються на первинні та вторинні. </w:t>
      </w:r>
      <w:r w:rsidRPr="008A4A25">
        <w:rPr>
          <w:sz w:val="28"/>
          <w:szCs w:val="28"/>
          <w:lang w:val="uk-UA"/>
        </w:rPr>
        <w:t>Первинними інформаційними потоками є: офіційні повідомлення та інформація, одержана від клієнтів: фінансові звіти позичальників та емітентів цінних паперів, кредитні заявки, офіційні повідомлення про реструктуризацію цінних паперів, повідомлення клієнтів про наміри дострокового вилучення депозитів, офіційні повідомлення про злиття, реорганізацію чи банкрутство клієнтів чи контрагентів, прохання позичальників про пролонгацію чи реструктуризацію кредитів, попередження про зняття коштів з клієнтських рахунків. Відмітною рисою вторинних джерел інформації є її загальносуспільна доступність.</w:t>
      </w:r>
    </w:p>
    <w:p w:rsidR="00A57DA9" w:rsidRPr="000E659F" w:rsidRDefault="00A57DA9" w:rsidP="00A57DA9">
      <w:pPr>
        <w:shd w:val="clear" w:color="auto" w:fill="FFFFFF"/>
        <w:autoSpaceDE/>
        <w:autoSpaceDN/>
        <w:spacing w:line="360" w:lineRule="auto"/>
        <w:ind w:firstLine="450"/>
        <w:jc w:val="both"/>
        <w:rPr>
          <w:sz w:val="28"/>
          <w:szCs w:val="28"/>
        </w:rPr>
      </w:pPr>
      <w:r w:rsidRPr="008A4A25">
        <w:rPr>
          <w:sz w:val="28"/>
          <w:szCs w:val="28"/>
          <w:lang w:val="uk-UA"/>
        </w:rPr>
        <w:lastRenderedPageBreak/>
        <w:t xml:space="preserve">Зовнішні джерела інформації мають велике значення в процесі прогнозування ліквідності. Крім того, інформація, одержана на ринку, є досить оперативною, оскільки ринок реагує на певні зміни ще до того, як ці зміни знайдуть відображення в офіційних матеріалах (фінансовій звітності позичальника, рішеннях суду, офіційних звітах тощо). </w:t>
      </w:r>
      <w:r w:rsidRPr="000E659F">
        <w:rPr>
          <w:sz w:val="28"/>
          <w:szCs w:val="28"/>
        </w:rPr>
        <w:t>Об’єктивно і точно прогнозувати потребу в ліквідних коштах на перспективу банк може за допомогою комплексного аналізу всіх інформаційних джерел.</w:t>
      </w:r>
    </w:p>
    <w:p w:rsidR="00A57DA9" w:rsidRDefault="00047654" w:rsidP="00A57DA9">
      <w:pPr>
        <w:pStyle w:val="HTML"/>
        <w:shd w:val="clear" w:color="auto" w:fill="FFFFFF"/>
        <w:spacing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A57DA9">
        <w:rPr>
          <w:rFonts w:ascii="Times New Roman" w:hAnsi="Times New Roman" w:cs="Times New Roman"/>
          <w:color w:val="000000"/>
          <w:sz w:val="28"/>
          <w:szCs w:val="28"/>
          <w:lang w:val="uk-UA"/>
        </w:rPr>
        <w:t>Аналіз ліквідності комерційного банку складається з 5 етапів:</w:t>
      </w:r>
    </w:p>
    <w:p w:rsidR="00A57DA9" w:rsidRPr="005924E6" w:rsidRDefault="00A57DA9" w:rsidP="00A57DA9">
      <w:pPr>
        <w:pStyle w:val="HTML"/>
        <w:numPr>
          <w:ilvl w:val="0"/>
          <w:numId w:val="7"/>
        </w:numPr>
        <w:shd w:val="clear" w:color="auto" w:fill="FFFFFF"/>
        <w:spacing w:line="360" w:lineRule="auto"/>
        <w:jc w:val="both"/>
        <w:rPr>
          <w:color w:val="000000"/>
          <w:sz w:val="18"/>
          <w:szCs w:val="18"/>
          <w:lang w:val="uk-UA"/>
        </w:rPr>
      </w:pPr>
      <w:r>
        <w:rPr>
          <w:rFonts w:ascii="Times New Roman" w:hAnsi="Times New Roman" w:cs="Times New Roman"/>
          <w:color w:val="000000"/>
          <w:sz w:val="28"/>
          <w:szCs w:val="28"/>
          <w:lang w:val="uk-UA"/>
        </w:rPr>
        <w:t>Оцінка фінансового стану банку з точки зору його ліквідності. (Цей етап є підготовчим. На цьому етапі здійснюється визначення ліквідності банку на момент проведення аналізу, і якщо цей аналіз не має суттєвих проблем в сфері ліквідності та платоспроможності, то проводити аналіз є сенс. )</w:t>
      </w:r>
    </w:p>
    <w:p w:rsidR="00A57DA9" w:rsidRPr="005924E6" w:rsidRDefault="00A57DA9" w:rsidP="00A57DA9">
      <w:pPr>
        <w:pStyle w:val="HTML"/>
        <w:numPr>
          <w:ilvl w:val="0"/>
          <w:numId w:val="7"/>
        </w:numPr>
        <w:shd w:val="clear" w:color="auto" w:fill="FFFFFF"/>
        <w:spacing w:line="360" w:lineRule="auto"/>
        <w:jc w:val="both"/>
        <w:rPr>
          <w:color w:val="000000"/>
          <w:sz w:val="18"/>
          <w:szCs w:val="18"/>
          <w:lang w:val="uk-UA"/>
        </w:rPr>
      </w:pPr>
      <w:r>
        <w:rPr>
          <w:rFonts w:ascii="Times New Roman" w:hAnsi="Times New Roman" w:cs="Times New Roman"/>
          <w:color w:val="000000"/>
          <w:sz w:val="28"/>
          <w:szCs w:val="28"/>
          <w:lang w:val="uk-UA"/>
        </w:rPr>
        <w:t>Аналіз факторів, що впливають на ліквідність. (Якщо мають місце негативні тенденції в сфері ліквідності, необхідно визначити основні фактори, які їх викликали, проаналізувати їх і розробити рекомендації для зміни політики банку з метою попередження негативних наслідків)</w:t>
      </w:r>
    </w:p>
    <w:p w:rsidR="00A57DA9" w:rsidRPr="00660906" w:rsidRDefault="00A57DA9" w:rsidP="00A57DA9">
      <w:pPr>
        <w:pStyle w:val="HTML"/>
        <w:numPr>
          <w:ilvl w:val="0"/>
          <w:numId w:val="7"/>
        </w:numPr>
        <w:shd w:val="clear" w:color="auto" w:fill="FFFFFF"/>
        <w:spacing w:line="360" w:lineRule="auto"/>
        <w:jc w:val="both"/>
        <w:rPr>
          <w:color w:val="000000"/>
          <w:sz w:val="18"/>
          <w:szCs w:val="18"/>
          <w:lang w:val="uk-UA"/>
        </w:rPr>
      </w:pPr>
      <w:r>
        <w:rPr>
          <w:rFonts w:ascii="Times New Roman" w:hAnsi="Times New Roman" w:cs="Times New Roman"/>
          <w:color w:val="000000"/>
          <w:sz w:val="28"/>
          <w:szCs w:val="28"/>
          <w:lang w:val="uk-UA"/>
        </w:rPr>
        <w:t>Аналіз активів та пасивів банку. (Він дає змогу охарактеризувати і визначити взаємозв</w:t>
      </w:r>
      <w:r w:rsidRPr="0066090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язок між ресурсами і виявити наявний або можливий дисбаланс в активно-пасивній політиці банку. )</w:t>
      </w:r>
    </w:p>
    <w:p w:rsidR="00A57DA9" w:rsidRPr="00660906" w:rsidRDefault="00A57DA9" w:rsidP="00A57DA9">
      <w:pPr>
        <w:pStyle w:val="HTML"/>
        <w:numPr>
          <w:ilvl w:val="0"/>
          <w:numId w:val="7"/>
        </w:numPr>
        <w:shd w:val="clear" w:color="auto" w:fill="FFFFFF"/>
        <w:spacing w:line="360" w:lineRule="auto"/>
        <w:jc w:val="both"/>
        <w:rPr>
          <w:color w:val="000000"/>
          <w:sz w:val="18"/>
          <w:szCs w:val="18"/>
          <w:lang w:val="uk-UA"/>
        </w:rPr>
      </w:pPr>
      <w:r>
        <w:rPr>
          <w:rFonts w:ascii="Times New Roman" w:hAnsi="Times New Roman" w:cs="Times New Roman"/>
          <w:color w:val="000000"/>
          <w:sz w:val="28"/>
          <w:szCs w:val="28"/>
          <w:lang w:val="uk-UA"/>
        </w:rPr>
        <w:t>Розрахунок і аналіз коефіцієнтів ліквідності. (Дані, які отримуються  наслідок цього аналізу використовуються як для розроблення корострокових рекомендацій відносно підтримки ліквідності так і для розробки глобальної стратегії діяльності банку)</w:t>
      </w:r>
    </w:p>
    <w:p w:rsidR="00A57DA9" w:rsidRPr="005E476D" w:rsidRDefault="00A57DA9" w:rsidP="00A57DA9">
      <w:pPr>
        <w:pStyle w:val="HTML"/>
        <w:numPr>
          <w:ilvl w:val="0"/>
          <w:numId w:val="7"/>
        </w:numPr>
        <w:shd w:val="clear" w:color="auto" w:fill="FFFFFF"/>
        <w:spacing w:line="360" w:lineRule="auto"/>
        <w:jc w:val="both"/>
        <w:rPr>
          <w:color w:val="000000"/>
          <w:sz w:val="18"/>
          <w:szCs w:val="18"/>
          <w:lang w:val="uk-UA"/>
        </w:rPr>
      </w:pPr>
      <w:r>
        <w:rPr>
          <w:rFonts w:ascii="Times New Roman" w:hAnsi="Times New Roman" w:cs="Times New Roman"/>
          <w:color w:val="000000"/>
          <w:sz w:val="28"/>
          <w:szCs w:val="28"/>
          <w:lang w:val="uk-UA"/>
        </w:rPr>
        <w:t>Розробка рекомендацій для подальшого управління ліквідністю. (Це заключний етап проведення аналізу. Тому що найбільш вагомим етапом є підведення підсумків по всім вищевказаним  крокам, підготовка матеріалів про позитивні та негативні тенденції у розвитку та діяльності банку, структурі і збалансованості активів та пасивів банку)</w:t>
      </w:r>
      <w:r>
        <w:rPr>
          <w:color w:val="000000"/>
          <w:sz w:val="18"/>
          <w:szCs w:val="18"/>
          <w:lang w:val="uk-UA"/>
        </w:rPr>
        <w:tab/>
      </w:r>
    </w:p>
    <w:p w:rsidR="00C61869" w:rsidRPr="005E253E" w:rsidRDefault="005E253E" w:rsidP="005E253E">
      <w:pPr>
        <w:spacing w:line="360" w:lineRule="auto"/>
        <w:ind w:firstLine="360"/>
        <w:jc w:val="both"/>
        <w:rPr>
          <w:sz w:val="28"/>
          <w:szCs w:val="28"/>
          <w:lang w:val="uk-UA"/>
        </w:rPr>
      </w:pPr>
      <w:r>
        <w:rPr>
          <w:sz w:val="28"/>
          <w:szCs w:val="28"/>
          <w:lang w:val="uk-UA"/>
        </w:rPr>
        <w:lastRenderedPageBreak/>
        <w:t xml:space="preserve">      </w:t>
      </w:r>
      <w:r w:rsidR="00047654" w:rsidRPr="005E253E">
        <w:rPr>
          <w:sz w:val="28"/>
          <w:szCs w:val="28"/>
          <w:lang w:val="uk-UA"/>
        </w:rPr>
        <w:t xml:space="preserve">Проаналізувавши аналіз фінансового стану банку за остані 3 періоди, можемо зробити висновок, що суттєвих проблем ПАТ КБ «ПриватБанк» не має, тому можемо </w:t>
      </w:r>
      <w:r w:rsidR="00814397" w:rsidRPr="005E253E">
        <w:rPr>
          <w:sz w:val="28"/>
          <w:szCs w:val="28"/>
          <w:lang w:val="uk-UA"/>
        </w:rPr>
        <w:t>проводити аналіз ліквідності банку.</w:t>
      </w:r>
    </w:p>
    <w:p w:rsidR="00814397" w:rsidRPr="005E253E" w:rsidRDefault="005E253E" w:rsidP="005E253E">
      <w:pPr>
        <w:spacing w:line="360" w:lineRule="auto"/>
        <w:ind w:firstLine="360"/>
        <w:jc w:val="both"/>
        <w:rPr>
          <w:sz w:val="28"/>
          <w:szCs w:val="28"/>
          <w:shd w:val="clear" w:color="auto" w:fill="FFFFFF"/>
          <w:lang w:val="uk-UA"/>
        </w:rPr>
      </w:pPr>
      <w:r>
        <w:rPr>
          <w:sz w:val="28"/>
          <w:szCs w:val="28"/>
          <w:shd w:val="clear" w:color="auto" w:fill="FFFFFF"/>
          <w:lang w:val="uk-UA"/>
        </w:rPr>
        <w:t xml:space="preserve">      </w:t>
      </w:r>
      <w:r w:rsidR="00814397" w:rsidRPr="005E253E">
        <w:rPr>
          <w:sz w:val="28"/>
          <w:szCs w:val="28"/>
          <w:shd w:val="clear" w:color="auto" w:fill="FFFFFF"/>
          <w:lang w:val="uk-UA"/>
        </w:rPr>
        <w:t xml:space="preserve">Ліквідність є однією з ключових складових у діяльності банку, оскільки стан ліквідності банку відображає його здатність задовольняти передбачені та непередбачені потреби у фінансуванні. </w:t>
      </w:r>
      <w:r w:rsidR="00814397" w:rsidRPr="005E253E">
        <w:rPr>
          <w:sz w:val="28"/>
          <w:szCs w:val="28"/>
          <w:shd w:val="clear" w:color="auto" w:fill="FFFFFF"/>
        </w:rPr>
        <w:t>Будь-яке реальне чи уявне зниження рівня ліквідності може негативно вплинути на довіру суспільства до банку та призвести до значного відпливу депозитів та вкладів.</w:t>
      </w:r>
    </w:p>
    <w:p w:rsidR="00814397" w:rsidRDefault="00814397" w:rsidP="00814397">
      <w:pPr>
        <w:spacing w:line="360" w:lineRule="auto"/>
        <w:ind w:left="708" w:firstLine="708"/>
        <w:jc w:val="both"/>
        <w:rPr>
          <w:sz w:val="28"/>
          <w:szCs w:val="28"/>
          <w:lang w:val="uk-UA"/>
        </w:rPr>
      </w:pPr>
      <w:r>
        <w:rPr>
          <w:sz w:val="28"/>
          <w:szCs w:val="28"/>
          <w:lang w:val="uk-UA"/>
        </w:rPr>
        <w:t>Відобразимо алгоритм розрахунку нормативних показників ліквідності у табл. 2.5</w:t>
      </w:r>
      <w:r w:rsidR="007D61FA">
        <w:rPr>
          <w:sz w:val="28"/>
          <w:szCs w:val="28"/>
          <w:lang w:val="uk-UA"/>
        </w:rPr>
        <w:t xml:space="preserve"> </w:t>
      </w:r>
      <w:r>
        <w:rPr>
          <w:sz w:val="28"/>
          <w:szCs w:val="28"/>
          <w:lang w:val="uk-UA"/>
        </w:rPr>
        <w:t>(див.</w:t>
      </w:r>
      <w:r w:rsidR="007D61FA">
        <w:rPr>
          <w:sz w:val="28"/>
          <w:szCs w:val="28"/>
          <w:lang w:val="uk-UA"/>
        </w:rPr>
        <w:t xml:space="preserve"> </w:t>
      </w:r>
      <w:r>
        <w:rPr>
          <w:sz w:val="28"/>
          <w:szCs w:val="28"/>
          <w:lang w:val="uk-UA"/>
        </w:rPr>
        <w:t>табл. 2.5)</w:t>
      </w:r>
      <w:r w:rsidR="007D61FA">
        <w:rPr>
          <w:sz w:val="28"/>
          <w:szCs w:val="28"/>
          <w:lang w:val="uk-UA"/>
        </w:rPr>
        <w:t>.</w:t>
      </w:r>
    </w:p>
    <w:p w:rsidR="00C442DC" w:rsidRPr="00814397" w:rsidRDefault="00C442DC" w:rsidP="00C03590">
      <w:pPr>
        <w:spacing w:line="360" w:lineRule="auto"/>
        <w:jc w:val="right"/>
        <w:rPr>
          <w:sz w:val="28"/>
          <w:szCs w:val="28"/>
          <w:lang w:val="uk-UA"/>
        </w:rPr>
      </w:pPr>
      <w:r w:rsidRPr="00814397">
        <w:rPr>
          <w:sz w:val="28"/>
          <w:szCs w:val="28"/>
          <w:lang w:val="uk-UA"/>
        </w:rPr>
        <w:t>Таблиця 2.5</w:t>
      </w:r>
    </w:p>
    <w:p w:rsidR="00C442DC" w:rsidRDefault="00C442DC" w:rsidP="000A1F36">
      <w:pPr>
        <w:spacing w:line="360" w:lineRule="auto"/>
        <w:jc w:val="center"/>
        <w:rPr>
          <w:sz w:val="28"/>
          <w:szCs w:val="28"/>
          <w:lang w:val="uk-UA"/>
        </w:rPr>
      </w:pPr>
      <w:r>
        <w:rPr>
          <w:sz w:val="28"/>
          <w:szCs w:val="28"/>
          <w:lang w:val="uk-UA"/>
        </w:rPr>
        <w:t>Розрахунок нормативних показників ліквідності</w:t>
      </w:r>
    </w:p>
    <w:tbl>
      <w:tblPr>
        <w:tblStyle w:val="aa"/>
        <w:tblW w:w="9380" w:type="dxa"/>
        <w:tblLook w:val="04A0" w:firstRow="1" w:lastRow="0" w:firstColumn="1" w:lastColumn="0" w:noHBand="0" w:noVBand="1"/>
      </w:tblPr>
      <w:tblGrid>
        <w:gridCol w:w="735"/>
        <w:gridCol w:w="2777"/>
        <w:gridCol w:w="2296"/>
        <w:gridCol w:w="3572"/>
      </w:tblGrid>
      <w:tr w:rsidR="00814397" w:rsidRPr="00814397" w:rsidTr="00354AD3">
        <w:trPr>
          <w:trHeight w:val="630"/>
        </w:trPr>
        <w:tc>
          <w:tcPr>
            <w:tcW w:w="735" w:type="dxa"/>
            <w:hideMark/>
          </w:tcPr>
          <w:p w:rsidR="00814397" w:rsidRPr="00814397" w:rsidRDefault="00814397" w:rsidP="00814397">
            <w:pPr>
              <w:autoSpaceDE/>
              <w:autoSpaceDN/>
              <w:jc w:val="center"/>
              <w:rPr>
                <w:color w:val="000000"/>
                <w:sz w:val="24"/>
                <w:szCs w:val="24"/>
              </w:rPr>
            </w:pPr>
            <w:r w:rsidRPr="00814397">
              <w:rPr>
                <w:color w:val="000000"/>
                <w:sz w:val="24"/>
                <w:szCs w:val="24"/>
              </w:rPr>
              <w:t>№з/п</w:t>
            </w:r>
          </w:p>
        </w:tc>
        <w:tc>
          <w:tcPr>
            <w:tcW w:w="2777" w:type="dxa"/>
            <w:hideMark/>
          </w:tcPr>
          <w:p w:rsidR="00814397" w:rsidRPr="00814397" w:rsidRDefault="00814397" w:rsidP="00814397">
            <w:pPr>
              <w:autoSpaceDE/>
              <w:autoSpaceDN/>
              <w:jc w:val="center"/>
              <w:rPr>
                <w:color w:val="000000"/>
                <w:sz w:val="24"/>
                <w:szCs w:val="24"/>
              </w:rPr>
            </w:pPr>
            <w:r w:rsidRPr="00814397">
              <w:rPr>
                <w:color w:val="000000"/>
                <w:sz w:val="24"/>
                <w:szCs w:val="24"/>
              </w:rPr>
              <w:t>Найменування показника</w:t>
            </w:r>
          </w:p>
        </w:tc>
        <w:tc>
          <w:tcPr>
            <w:tcW w:w="2296" w:type="dxa"/>
            <w:hideMark/>
          </w:tcPr>
          <w:p w:rsidR="00814397" w:rsidRPr="00814397" w:rsidRDefault="00814397" w:rsidP="00814397">
            <w:pPr>
              <w:autoSpaceDE/>
              <w:autoSpaceDN/>
              <w:jc w:val="center"/>
              <w:rPr>
                <w:color w:val="000000"/>
                <w:sz w:val="24"/>
                <w:szCs w:val="24"/>
              </w:rPr>
            </w:pPr>
            <w:r w:rsidRPr="00814397">
              <w:rPr>
                <w:color w:val="000000"/>
                <w:sz w:val="24"/>
                <w:szCs w:val="24"/>
              </w:rPr>
              <w:t>Алгоритм розрахунку</w:t>
            </w:r>
          </w:p>
        </w:tc>
        <w:tc>
          <w:tcPr>
            <w:tcW w:w="3572" w:type="dxa"/>
            <w:hideMark/>
          </w:tcPr>
          <w:p w:rsidR="00814397" w:rsidRPr="00814397" w:rsidRDefault="00814397" w:rsidP="00814397">
            <w:pPr>
              <w:autoSpaceDE/>
              <w:autoSpaceDN/>
              <w:jc w:val="center"/>
              <w:rPr>
                <w:color w:val="000000"/>
                <w:sz w:val="24"/>
                <w:szCs w:val="24"/>
              </w:rPr>
            </w:pPr>
            <w:r w:rsidRPr="00814397">
              <w:rPr>
                <w:color w:val="000000"/>
                <w:sz w:val="24"/>
                <w:szCs w:val="24"/>
              </w:rPr>
              <w:t>Економічний зміст показника</w:t>
            </w:r>
          </w:p>
        </w:tc>
      </w:tr>
      <w:tr w:rsidR="00814397" w:rsidRPr="00814397" w:rsidTr="00354AD3">
        <w:trPr>
          <w:trHeight w:val="630"/>
        </w:trPr>
        <w:tc>
          <w:tcPr>
            <w:tcW w:w="735" w:type="dxa"/>
            <w:hideMark/>
          </w:tcPr>
          <w:p w:rsidR="00814397" w:rsidRPr="007D61FA" w:rsidRDefault="007D61FA" w:rsidP="007D61FA">
            <w:pPr>
              <w:autoSpaceDE/>
              <w:autoSpaceDN/>
              <w:jc w:val="center"/>
              <w:rPr>
                <w:color w:val="000000"/>
                <w:sz w:val="24"/>
                <w:szCs w:val="24"/>
                <w:lang w:val="uk-UA"/>
              </w:rPr>
            </w:pPr>
            <w:r>
              <w:rPr>
                <w:color w:val="000000"/>
                <w:sz w:val="24"/>
                <w:szCs w:val="24"/>
                <w:lang w:val="uk-UA"/>
              </w:rPr>
              <w:t>1</w:t>
            </w:r>
          </w:p>
        </w:tc>
        <w:tc>
          <w:tcPr>
            <w:tcW w:w="2777" w:type="dxa"/>
            <w:hideMark/>
          </w:tcPr>
          <w:p w:rsidR="00354AD3" w:rsidRDefault="00354AD3" w:rsidP="00814397">
            <w:pPr>
              <w:autoSpaceDE/>
              <w:autoSpaceDN/>
              <w:jc w:val="center"/>
              <w:rPr>
                <w:color w:val="000000"/>
                <w:sz w:val="24"/>
                <w:szCs w:val="24"/>
                <w:lang w:val="uk-UA"/>
              </w:rPr>
            </w:pPr>
          </w:p>
          <w:p w:rsidR="00814397" w:rsidRPr="00814397" w:rsidRDefault="00814397" w:rsidP="00814397">
            <w:pPr>
              <w:autoSpaceDE/>
              <w:autoSpaceDN/>
              <w:jc w:val="center"/>
              <w:rPr>
                <w:color w:val="000000"/>
                <w:sz w:val="24"/>
                <w:szCs w:val="24"/>
              </w:rPr>
            </w:pPr>
            <w:r w:rsidRPr="00814397">
              <w:rPr>
                <w:color w:val="000000"/>
                <w:sz w:val="24"/>
                <w:szCs w:val="24"/>
              </w:rPr>
              <w:t>Норматив миттєвої ліквідності</w:t>
            </w:r>
          </w:p>
        </w:tc>
        <w:tc>
          <w:tcPr>
            <w:tcW w:w="2296" w:type="dxa"/>
            <w:hideMark/>
          </w:tcPr>
          <w:p w:rsidR="00354AD3" w:rsidRDefault="00354AD3" w:rsidP="00354AD3">
            <w:pPr>
              <w:autoSpaceDE/>
              <w:autoSpaceDN/>
              <w:jc w:val="center"/>
              <w:rPr>
                <w:color w:val="000000"/>
                <w:sz w:val="22"/>
                <w:szCs w:val="22"/>
                <w:lang w:val="uk-UA"/>
              </w:rPr>
            </w:pPr>
          </w:p>
          <w:p w:rsidR="00814397" w:rsidRPr="00354AD3" w:rsidRDefault="00354AD3" w:rsidP="00354AD3">
            <w:pPr>
              <w:autoSpaceDE/>
              <w:autoSpaceDN/>
              <w:jc w:val="center"/>
              <w:rPr>
                <w:rFonts w:ascii="Calibri" w:hAnsi="Calibri" w:cs="Calibri"/>
                <w:color w:val="000000"/>
                <w:sz w:val="22"/>
                <w:szCs w:val="22"/>
                <w:lang w:val="uk-UA"/>
              </w:rPr>
            </w:pPr>
            <m:oMath>
              <m:r>
                <w:rPr>
                  <w:rFonts w:ascii="Cambria Math" w:hAnsi="Cambria Math" w:cs="Calibri"/>
                  <w:color w:val="000000"/>
                  <w:sz w:val="22"/>
                  <w:szCs w:val="22"/>
                </w:rPr>
                <m:t>Н4=</m:t>
              </m:r>
              <m:f>
                <m:fPr>
                  <m:ctrlPr>
                    <w:rPr>
                      <w:rFonts w:ascii="Cambria Math" w:hAnsi="Cambria Math" w:cs="Calibri"/>
                      <w:i/>
                      <w:color w:val="000000"/>
                      <w:sz w:val="22"/>
                      <w:szCs w:val="22"/>
                    </w:rPr>
                  </m:ctrlPr>
                </m:fPr>
                <m:num>
                  <m:sSub>
                    <m:sSubPr>
                      <m:ctrlPr>
                        <w:rPr>
                          <w:rFonts w:ascii="Cambria Math" w:hAnsi="Cambria Math" w:cs="Calibri"/>
                          <w:i/>
                          <w:color w:val="000000"/>
                          <w:sz w:val="22"/>
                          <w:szCs w:val="22"/>
                        </w:rPr>
                      </m:ctrlPr>
                    </m:sSubPr>
                    <m:e>
                      <m:r>
                        <w:rPr>
                          <w:rFonts w:ascii="Cambria Math" w:hAnsi="Cambria Math" w:cs="Calibri"/>
                          <w:color w:val="000000"/>
                          <w:sz w:val="22"/>
                          <w:szCs w:val="22"/>
                        </w:rPr>
                        <m:t>К</m:t>
                      </m:r>
                    </m:e>
                    <m:sub>
                      <m:r>
                        <w:rPr>
                          <w:rFonts w:ascii="Cambria Math" w:hAnsi="Cambria Math" w:cs="Calibri"/>
                          <w:color w:val="000000"/>
                          <w:sz w:val="22"/>
                          <w:szCs w:val="22"/>
                        </w:rPr>
                        <m:t>кр</m:t>
                      </m:r>
                    </m:sub>
                  </m:sSub>
                  <m:r>
                    <w:rPr>
                      <w:rFonts w:ascii="Cambria Math" w:hAnsi="Cambria Math" w:cs="Calibri"/>
                      <w:color w:val="000000"/>
                      <w:sz w:val="22"/>
                      <w:szCs w:val="22"/>
                    </w:rPr>
                    <m:t>+</m:t>
                  </m:r>
                  <m:sSub>
                    <m:sSubPr>
                      <m:ctrlPr>
                        <w:rPr>
                          <w:rFonts w:ascii="Cambria Math" w:hAnsi="Cambria Math" w:cs="Calibri"/>
                          <w:i/>
                          <w:color w:val="000000"/>
                          <w:sz w:val="22"/>
                          <w:szCs w:val="22"/>
                        </w:rPr>
                      </m:ctrlPr>
                    </m:sSubPr>
                    <m:e>
                      <m:r>
                        <w:rPr>
                          <w:rFonts w:ascii="Cambria Math" w:hAnsi="Cambria Math" w:cs="Calibri"/>
                          <w:color w:val="000000"/>
                          <w:sz w:val="22"/>
                          <w:szCs w:val="22"/>
                        </w:rPr>
                        <m:t>К</m:t>
                      </m:r>
                    </m:e>
                    <m:sub>
                      <m:r>
                        <w:rPr>
                          <w:rFonts w:ascii="Cambria Math" w:hAnsi="Cambria Math" w:cs="Calibri"/>
                          <w:color w:val="000000"/>
                          <w:sz w:val="22"/>
                          <w:szCs w:val="22"/>
                        </w:rPr>
                        <m:t>а</m:t>
                      </m:r>
                    </m:sub>
                  </m:sSub>
                </m:num>
                <m:den>
                  <m:sSub>
                    <m:sSubPr>
                      <m:ctrlPr>
                        <w:rPr>
                          <w:rFonts w:ascii="Cambria Math" w:hAnsi="Cambria Math" w:cs="Calibri"/>
                          <w:i/>
                          <w:color w:val="000000"/>
                          <w:sz w:val="22"/>
                          <w:szCs w:val="22"/>
                        </w:rPr>
                      </m:ctrlPr>
                    </m:sSubPr>
                    <m:e>
                      <m:r>
                        <w:rPr>
                          <w:rFonts w:ascii="Cambria Math" w:hAnsi="Cambria Math" w:cs="Calibri"/>
                          <w:color w:val="000000"/>
                          <w:sz w:val="22"/>
                          <w:szCs w:val="22"/>
                        </w:rPr>
                        <m:t>П</m:t>
                      </m:r>
                    </m:e>
                    <m:sub>
                      <m:r>
                        <w:rPr>
                          <w:rFonts w:ascii="Cambria Math" w:hAnsi="Cambria Math" w:cs="Calibri"/>
                          <w:color w:val="000000"/>
                          <w:sz w:val="22"/>
                          <w:szCs w:val="22"/>
                        </w:rPr>
                        <m:t>р</m:t>
                      </m:r>
                    </m:sub>
                  </m:sSub>
                </m:den>
              </m:f>
            </m:oMath>
            <w:r>
              <w:rPr>
                <w:rFonts w:ascii="Calibri" w:hAnsi="Calibri" w:cs="Calibri"/>
                <w:color w:val="000000"/>
                <w:sz w:val="22"/>
                <w:szCs w:val="22"/>
              </w:rPr>
              <w:t>×</w:t>
            </w:r>
            <w:r>
              <w:rPr>
                <w:rFonts w:ascii="Calibri" w:hAnsi="Calibri" w:cs="Calibri"/>
                <w:color w:val="000000"/>
                <w:sz w:val="22"/>
                <w:szCs w:val="22"/>
                <w:lang w:val="uk-UA"/>
              </w:rPr>
              <w:t>100%</w:t>
            </w:r>
          </w:p>
        </w:tc>
        <w:tc>
          <w:tcPr>
            <w:tcW w:w="3572" w:type="dxa"/>
            <w:hideMark/>
          </w:tcPr>
          <w:p w:rsidR="00814397" w:rsidRPr="00814397" w:rsidRDefault="00354AD3" w:rsidP="00354AD3">
            <w:pPr>
              <w:autoSpaceDE/>
              <w:autoSpaceDN/>
              <w:rPr>
                <w:color w:val="000000"/>
                <w:sz w:val="24"/>
                <w:szCs w:val="24"/>
              </w:rPr>
            </w:pPr>
            <w:r w:rsidRPr="00814397">
              <w:rPr>
                <w:color w:val="000000"/>
                <w:sz w:val="24"/>
                <w:szCs w:val="24"/>
                <w:lang w:val="uk-UA"/>
              </w:rPr>
              <w:t xml:space="preserve">Розраховується як відношення </w:t>
            </w:r>
            <w:r>
              <w:rPr>
                <w:color w:val="000000"/>
                <w:sz w:val="24"/>
                <w:szCs w:val="24"/>
                <w:lang w:val="uk-UA"/>
              </w:rPr>
              <w:t>суми коштів на кореспондентському рахунку та касі до поточних рахунків</w:t>
            </w:r>
          </w:p>
        </w:tc>
      </w:tr>
      <w:tr w:rsidR="00814397" w:rsidRPr="00814397" w:rsidTr="00354AD3">
        <w:trPr>
          <w:trHeight w:val="1038"/>
        </w:trPr>
        <w:tc>
          <w:tcPr>
            <w:tcW w:w="735" w:type="dxa"/>
            <w:hideMark/>
          </w:tcPr>
          <w:p w:rsidR="00814397" w:rsidRPr="00814397" w:rsidRDefault="00814397" w:rsidP="00814397">
            <w:pPr>
              <w:autoSpaceDE/>
              <w:autoSpaceDN/>
              <w:jc w:val="center"/>
              <w:rPr>
                <w:color w:val="000000"/>
                <w:sz w:val="24"/>
                <w:szCs w:val="24"/>
              </w:rPr>
            </w:pPr>
            <w:r w:rsidRPr="00814397">
              <w:rPr>
                <w:color w:val="000000"/>
                <w:sz w:val="24"/>
                <w:szCs w:val="24"/>
              </w:rPr>
              <w:t>2</w:t>
            </w:r>
          </w:p>
        </w:tc>
        <w:tc>
          <w:tcPr>
            <w:tcW w:w="2777" w:type="dxa"/>
            <w:hideMark/>
          </w:tcPr>
          <w:p w:rsidR="00354AD3" w:rsidRDefault="00354AD3" w:rsidP="00354AD3">
            <w:pPr>
              <w:autoSpaceDE/>
              <w:autoSpaceDN/>
              <w:jc w:val="center"/>
              <w:rPr>
                <w:color w:val="000000"/>
                <w:sz w:val="24"/>
                <w:szCs w:val="24"/>
                <w:lang w:val="uk-UA"/>
              </w:rPr>
            </w:pPr>
          </w:p>
          <w:p w:rsidR="00814397" w:rsidRPr="00814397" w:rsidRDefault="00354AD3" w:rsidP="00354AD3">
            <w:pPr>
              <w:autoSpaceDE/>
              <w:autoSpaceDN/>
              <w:jc w:val="center"/>
              <w:rPr>
                <w:color w:val="000000"/>
                <w:sz w:val="24"/>
                <w:szCs w:val="24"/>
              </w:rPr>
            </w:pPr>
            <w:r w:rsidRPr="00814397">
              <w:rPr>
                <w:color w:val="000000"/>
                <w:sz w:val="24"/>
                <w:szCs w:val="24"/>
              </w:rPr>
              <w:t>Норматив загальної ліквідності</w:t>
            </w:r>
          </w:p>
        </w:tc>
        <w:tc>
          <w:tcPr>
            <w:tcW w:w="2296" w:type="dxa"/>
            <w:noWrap/>
            <w:hideMark/>
          </w:tcPr>
          <w:p w:rsidR="00814397" w:rsidRPr="00814397" w:rsidRDefault="00814397" w:rsidP="00814397">
            <w:pPr>
              <w:autoSpaceDE/>
              <w:autoSpaceDN/>
              <w:rPr>
                <w:rFonts w:ascii="Calibri" w:hAnsi="Calibri" w:cs="Calibri"/>
                <w:color w:val="000000"/>
                <w:sz w:val="22"/>
                <w:szCs w:val="22"/>
              </w:rPr>
            </w:pPr>
          </w:p>
          <w:p w:rsidR="00814397" w:rsidRPr="00354AD3" w:rsidRDefault="00354AD3" w:rsidP="00354AD3">
            <w:pPr>
              <w:autoSpaceDE/>
              <w:autoSpaceDN/>
              <w:rPr>
                <w:rFonts w:ascii="Calibri" w:hAnsi="Calibri" w:cs="Calibri"/>
                <w:i/>
                <w:color w:val="000000"/>
                <w:sz w:val="22"/>
                <w:szCs w:val="22"/>
                <w:lang w:val="uk-UA"/>
              </w:rPr>
            </w:pPr>
            <m:oMathPara>
              <m:oMath>
                <m:r>
                  <w:rPr>
                    <w:rFonts w:ascii="Cambria Math" w:hAnsi="Cambria Math" w:cs="Calibri"/>
                    <w:color w:val="000000"/>
                    <w:sz w:val="22"/>
                    <w:szCs w:val="22"/>
                  </w:rPr>
                  <m:t>Н5=</m:t>
                </m:r>
                <m:f>
                  <m:fPr>
                    <m:ctrlPr>
                      <w:rPr>
                        <w:rFonts w:ascii="Cambria Math" w:hAnsi="Cambria Math" w:cs="Calibri"/>
                        <w:i/>
                        <w:color w:val="000000"/>
                        <w:sz w:val="22"/>
                        <w:szCs w:val="22"/>
                      </w:rPr>
                    </m:ctrlPr>
                  </m:fPr>
                  <m:num>
                    <m:r>
                      <w:rPr>
                        <w:rFonts w:ascii="Cambria Math" w:hAnsi="Cambria Math" w:cs="Calibri"/>
                        <w:color w:val="000000"/>
                        <w:sz w:val="22"/>
                        <w:szCs w:val="22"/>
                      </w:rPr>
                      <m:t>А</m:t>
                    </m:r>
                  </m:num>
                  <m:den>
                    <m:r>
                      <w:rPr>
                        <w:rFonts w:ascii="Cambria Math" w:hAnsi="Cambria Math" w:cs="Calibri"/>
                        <w:color w:val="000000"/>
                        <w:sz w:val="22"/>
                        <w:szCs w:val="22"/>
                      </w:rPr>
                      <m:t>З</m:t>
                    </m:r>
                  </m:den>
                </m:f>
                <m:r>
                  <w:rPr>
                    <w:rFonts w:ascii="Cambria Math" w:hAnsi="Cambria Math" w:cs="Calibri"/>
                    <w:color w:val="000000"/>
                    <w:sz w:val="22"/>
                    <w:szCs w:val="22"/>
                  </w:rPr>
                  <m:t>×100%</m:t>
                </m:r>
              </m:oMath>
            </m:oMathPara>
          </w:p>
        </w:tc>
        <w:tc>
          <w:tcPr>
            <w:tcW w:w="3572" w:type="dxa"/>
            <w:hideMark/>
          </w:tcPr>
          <w:p w:rsidR="00814397" w:rsidRPr="00814397" w:rsidRDefault="00814397" w:rsidP="00814397">
            <w:pPr>
              <w:autoSpaceDE/>
              <w:autoSpaceDN/>
              <w:jc w:val="center"/>
              <w:rPr>
                <w:color w:val="000000"/>
                <w:sz w:val="24"/>
                <w:szCs w:val="24"/>
              </w:rPr>
            </w:pPr>
            <w:r w:rsidRPr="00814397">
              <w:rPr>
                <w:color w:val="000000"/>
                <w:sz w:val="24"/>
                <w:szCs w:val="24"/>
                <w:lang w:val="uk-UA"/>
              </w:rPr>
              <w:t>Розраховується як відношення загальних активів до загальних зобов’язань банку </w:t>
            </w:r>
          </w:p>
        </w:tc>
      </w:tr>
      <w:tr w:rsidR="00814397" w:rsidRPr="00814397" w:rsidTr="00354AD3">
        <w:trPr>
          <w:trHeight w:val="315"/>
        </w:trPr>
        <w:tc>
          <w:tcPr>
            <w:tcW w:w="735" w:type="dxa"/>
            <w:hideMark/>
          </w:tcPr>
          <w:p w:rsidR="00814397" w:rsidRPr="00814397" w:rsidRDefault="00814397" w:rsidP="00814397">
            <w:pPr>
              <w:autoSpaceDE/>
              <w:autoSpaceDN/>
              <w:jc w:val="center"/>
              <w:rPr>
                <w:color w:val="000000"/>
                <w:sz w:val="24"/>
                <w:szCs w:val="24"/>
              </w:rPr>
            </w:pPr>
            <w:r w:rsidRPr="00814397">
              <w:rPr>
                <w:color w:val="000000"/>
                <w:sz w:val="24"/>
                <w:szCs w:val="24"/>
              </w:rPr>
              <w:t>3</w:t>
            </w:r>
          </w:p>
        </w:tc>
        <w:tc>
          <w:tcPr>
            <w:tcW w:w="2777" w:type="dxa"/>
            <w:hideMark/>
          </w:tcPr>
          <w:p w:rsidR="00814397" w:rsidRPr="00814397" w:rsidRDefault="00814397" w:rsidP="00814397">
            <w:pPr>
              <w:autoSpaceDE/>
              <w:autoSpaceDN/>
              <w:jc w:val="center"/>
              <w:rPr>
                <w:color w:val="000000"/>
                <w:sz w:val="24"/>
                <w:szCs w:val="24"/>
              </w:rPr>
            </w:pPr>
            <w:r w:rsidRPr="00814397">
              <w:rPr>
                <w:color w:val="000000"/>
                <w:sz w:val="24"/>
                <w:szCs w:val="24"/>
                <w:lang w:val="uk-UA"/>
              </w:rPr>
              <w:t> </w:t>
            </w:r>
            <w:r w:rsidR="00354AD3" w:rsidRPr="00814397">
              <w:rPr>
                <w:color w:val="000000"/>
                <w:sz w:val="24"/>
                <w:szCs w:val="24"/>
                <w:lang w:val="uk-UA"/>
              </w:rPr>
              <w:t>Норматив короткострокової ліквідності</w:t>
            </w:r>
          </w:p>
        </w:tc>
        <w:tc>
          <w:tcPr>
            <w:tcW w:w="2296" w:type="dxa"/>
            <w:noWrap/>
            <w:hideMark/>
          </w:tcPr>
          <w:p w:rsidR="00814397" w:rsidRPr="00814397" w:rsidRDefault="00814397" w:rsidP="00814397">
            <w:pPr>
              <w:autoSpaceDE/>
              <w:autoSpaceDN/>
              <w:rPr>
                <w:rFonts w:ascii="Calibri" w:hAnsi="Calibri" w:cs="Calibri"/>
                <w:color w:val="000000"/>
                <w:sz w:val="22"/>
                <w:szCs w:val="22"/>
              </w:rPr>
            </w:pPr>
          </w:p>
          <w:p w:rsidR="00814397" w:rsidRPr="00814397" w:rsidRDefault="00354AD3" w:rsidP="00354AD3">
            <w:pPr>
              <w:autoSpaceDE/>
              <w:autoSpaceDN/>
              <w:rPr>
                <w:rFonts w:ascii="Calibri" w:hAnsi="Calibri" w:cs="Calibri"/>
                <w:color w:val="000000"/>
                <w:sz w:val="22"/>
                <w:szCs w:val="22"/>
              </w:rPr>
            </w:pPr>
            <m:oMathPara>
              <m:oMath>
                <m:r>
                  <w:rPr>
                    <w:rFonts w:ascii="Cambria Math" w:hAnsi="Cambria Math" w:cs="Calibri"/>
                    <w:color w:val="000000"/>
                    <w:sz w:val="22"/>
                    <w:szCs w:val="22"/>
                  </w:rPr>
                  <m:t>Н6=</m:t>
                </m:r>
                <m:f>
                  <m:fPr>
                    <m:ctrlPr>
                      <w:rPr>
                        <w:rFonts w:ascii="Cambria Math" w:hAnsi="Cambria Math" w:cs="Calibri"/>
                        <w:i/>
                        <w:color w:val="000000"/>
                        <w:sz w:val="22"/>
                        <w:szCs w:val="22"/>
                      </w:rPr>
                    </m:ctrlPr>
                  </m:fPr>
                  <m:num>
                    <m:sSub>
                      <m:sSubPr>
                        <m:ctrlPr>
                          <w:rPr>
                            <w:rFonts w:ascii="Cambria Math" w:hAnsi="Cambria Math" w:cs="Calibri"/>
                            <w:i/>
                            <w:color w:val="000000"/>
                            <w:sz w:val="22"/>
                            <w:szCs w:val="22"/>
                          </w:rPr>
                        </m:ctrlPr>
                      </m:sSubPr>
                      <m:e>
                        <m:r>
                          <w:rPr>
                            <w:rFonts w:ascii="Cambria Math" w:hAnsi="Cambria Math" w:cs="Calibri"/>
                            <w:color w:val="000000"/>
                            <w:sz w:val="22"/>
                            <w:szCs w:val="22"/>
                          </w:rPr>
                          <m:t>Л</m:t>
                        </m:r>
                      </m:e>
                      <m:sub>
                        <m:r>
                          <w:rPr>
                            <w:rFonts w:ascii="Cambria Math" w:hAnsi="Cambria Math" w:cs="Calibri"/>
                            <w:color w:val="000000"/>
                            <w:sz w:val="22"/>
                            <w:szCs w:val="22"/>
                          </w:rPr>
                          <m:t>а(до 1 року)</m:t>
                        </m:r>
                      </m:sub>
                    </m:sSub>
                  </m:num>
                  <m:den>
                    <m:sSub>
                      <m:sSubPr>
                        <m:ctrlPr>
                          <w:rPr>
                            <w:rFonts w:ascii="Cambria Math" w:hAnsi="Cambria Math" w:cs="Calibri"/>
                            <w:i/>
                            <w:color w:val="000000"/>
                            <w:sz w:val="22"/>
                            <w:szCs w:val="22"/>
                          </w:rPr>
                        </m:ctrlPr>
                      </m:sSubPr>
                      <m:e>
                        <m:r>
                          <w:rPr>
                            <w:rFonts w:ascii="Cambria Math" w:hAnsi="Cambria Math" w:cs="Calibri"/>
                            <w:color w:val="000000"/>
                            <w:sz w:val="22"/>
                            <w:szCs w:val="22"/>
                          </w:rPr>
                          <m:t>К</m:t>
                        </m:r>
                      </m:e>
                      <m:sub>
                        <m:r>
                          <w:rPr>
                            <w:rFonts w:ascii="Cambria Math" w:hAnsi="Cambria Math" w:cs="Calibri"/>
                            <w:color w:val="000000"/>
                            <w:sz w:val="22"/>
                            <w:szCs w:val="22"/>
                          </w:rPr>
                          <m:t>з(до 1 року)</m:t>
                        </m:r>
                      </m:sub>
                    </m:sSub>
                  </m:den>
                </m:f>
              </m:oMath>
            </m:oMathPara>
          </w:p>
        </w:tc>
        <w:tc>
          <w:tcPr>
            <w:tcW w:w="3572" w:type="dxa"/>
            <w:hideMark/>
          </w:tcPr>
          <w:p w:rsidR="00814397" w:rsidRPr="00814397" w:rsidRDefault="00814397" w:rsidP="00814397">
            <w:pPr>
              <w:autoSpaceDE/>
              <w:autoSpaceDN/>
              <w:jc w:val="center"/>
              <w:rPr>
                <w:color w:val="000000"/>
                <w:sz w:val="24"/>
                <w:szCs w:val="24"/>
              </w:rPr>
            </w:pPr>
            <w:r w:rsidRPr="00814397">
              <w:rPr>
                <w:color w:val="000000"/>
                <w:sz w:val="24"/>
                <w:szCs w:val="24"/>
                <w:lang w:val="uk-UA"/>
              </w:rPr>
              <w:t>Визначається як співвідношення ліквідних активів до короткострокових зобовязань </w:t>
            </w:r>
          </w:p>
        </w:tc>
      </w:tr>
    </w:tbl>
    <w:p w:rsidR="00354AD3" w:rsidRDefault="00354AD3" w:rsidP="00354AD3">
      <w:pPr>
        <w:spacing w:line="360" w:lineRule="auto"/>
        <w:jc w:val="both"/>
        <w:rPr>
          <w:sz w:val="28"/>
          <w:szCs w:val="28"/>
          <w:lang w:val="uk-UA"/>
        </w:rPr>
      </w:pPr>
    </w:p>
    <w:p w:rsidR="008E41A4" w:rsidRDefault="008E41A4" w:rsidP="00354AD3">
      <w:pPr>
        <w:spacing w:line="360" w:lineRule="auto"/>
        <w:ind w:firstLine="708"/>
        <w:jc w:val="both"/>
        <w:rPr>
          <w:sz w:val="28"/>
          <w:szCs w:val="28"/>
          <w:shd w:val="clear" w:color="auto" w:fill="FFFFFF"/>
          <w:lang w:val="uk-UA"/>
        </w:rPr>
      </w:pPr>
      <w:r w:rsidRPr="008E41A4">
        <w:rPr>
          <w:sz w:val="28"/>
          <w:szCs w:val="28"/>
          <w:lang w:val="uk-UA"/>
        </w:rPr>
        <w:t>Отже,</w:t>
      </w:r>
      <w:r>
        <w:rPr>
          <w:sz w:val="24"/>
          <w:szCs w:val="24"/>
          <w:lang w:val="uk-UA"/>
        </w:rPr>
        <w:t xml:space="preserve"> </w:t>
      </w:r>
      <w:r w:rsidRPr="008E41A4">
        <w:rPr>
          <w:sz w:val="28"/>
          <w:szCs w:val="28"/>
          <w:lang w:val="uk-UA"/>
        </w:rPr>
        <w:t>коефіцієнт</w:t>
      </w:r>
      <w:r>
        <w:rPr>
          <w:sz w:val="24"/>
          <w:szCs w:val="24"/>
          <w:lang w:val="uk-UA"/>
        </w:rPr>
        <w:t xml:space="preserve"> </w:t>
      </w:r>
      <w:r w:rsidRPr="008E41A4">
        <w:rPr>
          <w:sz w:val="28"/>
          <w:szCs w:val="28"/>
          <w:shd w:val="clear" w:color="auto" w:fill="FFFFFF"/>
          <w:lang w:val="uk-UA"/>
        </w:rPr>
        <w:t xml:space="preserve">миттєвої ліквідності (Н4) встановлюється для контролю за здатністю банку забезпечити своєчасне виконання своїх грошових зобов’язань за рахунок високоліквідних активів (коштів у касі та на кореспондентських рахунках). </w:t>
      </w:r>
      <w:r w:rsidRPr="009C1395">
        <w:rPr>
          <w:sz w:val="28"/>
          <w:szCs w:val="28"/>
          <w:shd w:val="clear" w:color="auto" w:fill="FFFFFF"/>
        </w:rPr>
        <w:t>Він визначається як співвідношення суми коштів у касі та на кореспондентських рахунках до зобов’язань банку, що обліковуються за поточними рахунками</w:t>
      </w:r>
      <w:r w:rsidRPr="009C1395">
        <w:rPr>
          <w:sz w:val="28"/>
          <w:szCs w:val="28"/>
          <w:shd w:val="clear" w:color="auto" w:fill="FFFFFF"/>
          <w:lang w:val="uk-UA"/>
        </w:rPr>
        <w:t xml:space="preserve">. </w:t>
      </w:r>
    </w:p>
    <w:p w:rsidR="00354AD3" w:rsidRDefault="008E41A4" w:rsidP="008E41A4">
      <w:pPr>
        <w:spacing w:line="360" w:lineRule="auto"/>
        <w:ind w:firstLine="708"/>
        <w:jc w:val="both"/>
        <w:rPr>
          <w:sz w:val="28"/>
          <w:szCs w:val="28"/>
          <w:lang w:val="uk-UA"/>
        </w:rPr>
      </w:pPr>
      <w:r w:rsidRPr="009C1395">
        <w:rPr>
          <w:sz w:val="28"/>
          <w:szCs w:val="28"/>
          <w:shd w:val="clear" w:color="auto" w:fill="FFFFFF"/>
          <w:lang w:val="uk-UA"/>
        </w:rPr>
        <w:t xml:space="preserve">Оскільки показник вище граничного мінімуму, можна зробити висновок,що банк дійсно вчасно виконує свої грошові зобов’язання за рахунок високоліквідних активів. </w:t>
      </w:r>
      <w:r w:rsidRPr="009C1395">
        <w:rPr>
          <w:sz w:val="28"/>
          <w:szCs w:val="28"/>
          <w:shd w:val="clear" w:color="auto" w:fill="FFFFFF"/>
        </w:rPr>
        <w:t xml:space="preserve">Норматив поточної ліквідності встановлюється для </w:t>
      </w:r>
      <w:r w:rsidRPr="009C1395">
        <w:rPr>
          <w:sz w:val="28"/>
          <w:szCs w:val="28"/>
          <w:shd w:val="clear" w:color="auto" w:fill="FFFFFF"/>
        </w:rPr>
        <w:lastRenderedPageBreak/>
        <w:t>визначення збалансованості строків і сум ліквідних активів та зобов’язань банку.</w:t>
      </w:r>
    </w:p>
    <w:p w:rsidR="00354AD3" w:rsidRDefault="008E41A4" w:rsidP="00354AD3">
      <w:pPr>
        <w:spacing w:line="360" w:lineRule="auto"/>
        <w:ind w:firstLine="708"/>
        <w:jc w:val="both"/>
        <w:rPr>
          <w:sz w:val="28"/>
          <w:szCs w:val="28"/>
          <w:lang w:val="uk-UA"/>
        </w:rPr>
      </w:pPr>
      <w:r w:rsidRPr="009C1395">
        <w:rPr>
          <w:sz w:val="28"/>
          <w:szCs w:val="28"/>
          <w:shd w:val="clear" w:color="auto" w:fill="FFFFFF"/>
        </w:rPr>
        <w:t>Для розрахунку нормативу поточної ліквідності враховуються вимоги і зобов’язання банку з кінцевим строком погашення до 30 днів (включно). Цей норматив визначається як співвідношення активів первинної та вторинної ліквідності до зобов’язань банку з відповідними строками виконання</w:t>
      </w:r>
      <w:r w:rsidRPr="009C1395">
        <w:rPr>
          <w:sz w:val="28"/>
          <w:szCs w:val="28"/>
          <w:shd w:val="clear" w:color="auto" w:fill="FFFFFF"/>
          <w:lang w:val="uk-UA"/>
        </w:rPr>
        <w:t>. Норма показника – не менше 30%. Згідно розрахунків, банк підтримує показник на належному рівні. Норматив короткострокової ліквідності встановлюється для контролю за здатністю банку виконувати прийняті ним короткострокові зобов’язання за рахунок ліквідних активів.</w:t>
      </w:r>
      <w:r w:rsidRPr="009C1395">
        <w:rPr>
          <w:sz w:val="28"/>
          <w:szCs w:val="28"/>
          <w:lang w:val="uk-UA"/>
        </w:rPr>
        <w:br/>
      </w:r>
      <w:r w:rsidRPr="009C1395">
        <w:rPr>
          <w:sz w:val="28"/>
          <w:szCs w:val="28"/>
          <w:shd w:val="clear" w:color="auto" w:fill="FFFFFF"/>
        </w:rPr>
        <w:t>Норматив короткострокової ліквідності визначається як співвідношення ліквідних активів до короткострокових зобов’язань.</w:t>
      </w:r>
      <w:r w:rsidRPr="009C1395">
        <w:rPr>
          <w:sz w:val="28"/>
          <w:szCs w:val="28"/>
        </w:rPr>
        <w:br/>
      </w:r>
      <w:r w:rsidRPr="009C1395">
        <w:rPr>
          <w:sz w:val="28"/>
          <w:szCs w:val="28"/>
          <w:shd w:val="clear" w:color="auto" w:fill="FFFFFF"/>
        </w:rPr>
        <w:t>До розрахунку нормативу короткострокової ліквідності включаються ліквідні активи та короткострокові зобов’язання з початковим строком погашення до одного року</w:t>
      </w:r>
      <w:r w:rsidRPr="009C1395">
        <w:rPr>
          <w:sz w:val="28"/>
          <w:szCs w:val="28"/>
          <w:shd w:val="clear" w:color="auto" w:fill="FFFFFF"/>
          <w:lang w:val="uk-UA"/>
        </w:rPr>
        <w:t xml:space="preserve">. </w:t>
      </w:r>
      <w:r w:rsidRPr="009C1395">
        <w:rPr>
          <w:sz w:val="28"/>
          <w:szCs w:val="28"/>
          <w:shd w:val="clear" w:color="auto" w:fill="FFFFFF"/>
        </w:rPr>
        <w:t>Нормативне значення нормативу Н6 має бути не менше ніж 20 %.</w:t>
      </w:r>
      <w:r w:rsidRPr="009C1395">
        <w:rPr>
          <w:sz w:val="28"/>
          <w:szCs w:val="28"/>
        </w:rPr>
        <w:br/>
      </w:r>
      <w:r w:rsidRPr="009C1395">
        <w:rPr>
          <w:sz w:val="28"/>
          <w:szCs w:val="28"/>
          <w:shd w:val="clear" w:color="auto" w:fill="FFFFFF"/>
        </w:rPr>
        <w:t xml:space="preserve">Нормативи ліквідності розраховуються комерційними банками на підставі щоденних балансів (за формою № ІД-КБ </w:t>
      </w:r>
      <w:r w:rsidR="007D61FA" w:rsidRPr="0095425C">
        <w:rPr>
          <w:color w:val="000000"/>
          <w:sz w:val="28"/>
          <w:szCs w:val="28"/>
          <w:lang w:val="uk-UA"/>
        </w:rPr>
        <w:t>"</w:t>
      </w:r>
      <w:r w:rsidRPr="009C1395">
        <w:rPr>
          <w:sz w:val="28"/>
          <w:szCs w:val="28"/>
          <w:shd w:val="clear" w:color="auto" w:fill="FFFFFF"/>
        </w:rPr>
        <w:t>Баланс комерційного банку</w:t>
      </w:r>
      <w:r w:rsidR="007D61FA" w:rsidRPr="0095425C">
        <w:rPr>
          <w:color w:val="000000"/>
          <w:sz w:val="28"/>
          <w:szCs w:val="28"/>
          <w:lang w:val="uk-UA"/>
        </w:rPr>
        <w:t>"</w:t>
      </w:r>
      <w:r w:rsidRPr="009C1395">
        <w:rPr>
          <w:sz w:val="28"/>
          <w:szCs w:val="28"/>
          <w:shd w:val="clear" w:color="auto" w:fill="FFFFFF"/>
        </w:rPr>
        <w:t>).</w:t>
      </w:r>
      <w:r w:rsidRPr="009C1395">
        <w:rPr>
          <w:rStyle w:val="apple-converted-space"/>
          <w:sz w:val="28"/>
          <w:szCs w:val="28"/>
          <w:shd w:val="clear" w:color="auto" w:fill="FFFFFF"/>
        </w:rPr>
        <w:t> </w:t>
      </w:r>
    </w:p>
    <w:p w:rsidR="00C442DC" w:rsidRPr="00354AD3" w:rsidRDefault="00172370" w:rsidP="00354AD3">
      <w:pPr>
        <w:spacing w:line="360" w:lineRule="auto"/>
        <w:ind w:firstLine="708"/>
        <w:jc w:val="both"/>
        <w:rPr>
          <w:sz w:val="24"/>
          <w:szCs w:val="24"/>
          <w:lang w:val="uk-UA"/>
        </w:rPr>
      </w:pPr>
      <w:r>
        <w:rPr>
          <w:sz w:val="28"/>
          <w:szCs w:val="28"/>
          <w:lang w:val="uk-UA"/>
        </w:rPr>
        <w:t xml:space="preserve">В табл. 2.6 </w:t>
      </w:r>
      <w:r w:rsidR="00814397">
        <w:rPr>
          <w:sz w:val="28"/>
          <w:szCs w:val="28"/>
          <w:lang w:val="uk-UA"/>
        </w:rPr>
        <w:t xml:space="preserve"> показані результати  виконання</w:t>
      </w:r>
      <w:r w:rsidR="00D47D20">
        <w:rPr>
          <w:sz w:val="28"/>
          <w:szCs w:val="28"/>
          <w:lang w:val="uk-UA"/>
        </w:rPr>
        <w:t xml:space="preserve"> нормативів ліквідності в </w:t>
      </w:r>
      <w:r w:rsidR="007D61FA">
        <w:rPr>
          <w:sz w:val="28"/>
          <w:szCs w:val="28"/>
          <w:lang w:val="uk-UA"/>
        </w:rPr>
        <w:t xml:space="preserve">   </w:t>
      </w:r>
      <w:r w:rsidR="00D47D20">
        <w:rPr>
          <w:sz w:val="28"/>
          <w:szCs w:val="28"/>
          <w:lang w:val="uk-UA"/>
        </w:rPr>
        <w:t xml:space="preserve">ПАТ КБ </w:t>
      </w:r>
      <w:r w:rsidR="007D61FA" w:rsidRPr="0095425C">
        <w:rPr>
          <w:color w:val="000000"/>
          <w:sz w:val="28"/>
          <w:szCs w:val="28"/>
          <w:lang w:val="uk-UA"/>
        </w:rPr>
        <w:t>"</w:t>
      </w:r>
      <w:r w:rsidR="00D47D20">
        <w:rPr>
          <w:sz w:val="28"/>
          <w:szCs w:val="28"/>
          <w:lang w:val="uk-UA"/>
        </w:rPr>
        <w:t>ПриватБанк</w:t>
      </w:r>
      <w:r w:rsidR="007D61FA" w:rsidRPr="0095425C">
        <w:rPr>
          <w:color w:val="000000"/>
          <w:sz w:val="28"/>
          <w:szCs w:val="28"/>
          <w:lang w:val="uk-UA"/>
        </w:rPr>
        <w:t>"</w:t>
      </w:r>
      <w:r w:rsidR="00D47D20">
        <w:rPr>
          <w:sz w:val="28"/>
          <w:szCs w:val="28"/>
          <w:lang w:val="uk-UA"/>
        </w:rPr>
        <w:t xml:space="preserve"> за 3 останні роки</w:t>
      </w:r>
      <w:r w:rsidR="007D61FA">
        <w:rPr>
          <w:sz w:val="28"/>
          <w:szCs w:val="28"/>
          <w:lang w:val="uk-UA"/>
        </w:rPr>
        <w:t xml:space="preserve"> </w:t>
      </w:r>
      <w:r w:rsidR="005E253E">
        <w:rPr>
          <w:sz w:val="28"/>
          <w:szCs w:val="28"/>
          <w:lang w:val="uk-UA"/>
        </w:rPr>
        <w:t>(</w:t>
      </w:r>
      <w:r w:rsidR="00D47D20">
        <w:rPr>
          <w:sz w:val="28"/>
          <w:szCs w:val="28"/>
          <w:lang w:val="uk-UA"/>
        </w:rPr>
        <w:t>табл. 2.6)</w:t>
      </w:r>
      <w:r w:rsidR="007D61FA">
        <w:rPr>
          <w:sz w:val="28"/>
          <w:szCs w:val="28"/>
          <w:lang w:val="uk-UA"/>
        </w:rPr>
        <w:t>.</w:t>
      </w:r>
    </w:p>
    <w:p w:rsidR="00D47D20" w:rsidRDefault="00D47D20" w:rsidP="007D61FA">
      <w:pPr>
        <w:spacing w:line="360" w:lineRule="auto"/>
        <w:jc w:val="right"/>
        <w:rPr>
          <w:sz w:val="28"/>
          <w:szCs w:val="28"/>
          <w:lang w:val="uk-UA"/>
        </w:rPr>
      </w:pPr>
      <w:r>
        <w:rPr>
          <w:sz w:val="28"/>
          <w:szCs w:val="28"/>
          <w:lang w:val="uk-UA"/>
        </w:rPr>
        <w:t>Таблиця 2.6</w:t>
      </w:r>
    </w:p>
    <w:p w:rsidR="00D47D20" w:rsidRPr="00A8730C" w:rsidRDefault="00D47D20" w:rsidP="00D47D20">
      <w:pPr>
        <w:spacing w:line="360" w:lineRule="auto"/>
        <w:ind w:firstLine="709"/>
        <w:jc w:val="center"/>
        <w:rPr>
          <w:sz w:val="28"/>
          <w:szCs w:val="28"/>
          <w:lang w:val="uk-UA"/>
        </w:rPr>
      </w:pPr>
      <w:r w:rsidRPr="00A8730C">
        <w:rPr>
          <w:sz w:val="28"/>
          <w:szCs w:val="28"/>
          <w:lang w:val="uk-UA"/>
        </w:rPr>
        <w:t xml:space="preserve">Виконання нормативів ліквідності ПАТ КБ </w:t>
      </w:r>
      <w:r w:rsidR="007D61FA" w:rsidRPr="0095425C">
        <w:rPr>
          <w:color w:val="000000"/>
          <w:sz w:val="28"/>
          <w:szCs w:val="28"/>
          <w:lang w:val="uk-UA"/>
        </w:rPr>
        <w:t>"</w:t>
      </w:r>
      <w:r w:rsidRPr="00A8730C">
        <w:rPr>
          <w:sz w:val="28"/>
          <w:szCs w:val="28"/>
          <w:lang w:val="uk-UA"/>
        </w:rPr>
        <w:t>ПриватБанк</w:t>
      </w:r>
      <w:r w:rsidR="007D61FA" w:rsidRPr="0095425C">
        <w:rPr>
          <w:color w:val="000000"/>
          <w:sz w:val="28"/>
          <w:szCs w:val="28"/>
          <w:lang w:val="uk-UA"/>
        </w:rPr>
        <w:t>"</w:t>
      </w:r>
    </w:p>
    <w:tbl>
      <w:tblPr>
        <w:tblW w:w="9644" w:type="dxa"/>
        <w:tblInd w:w="103" w:type="dxa"/>
        <w:tblLook w:val="04A0" w:firstRow="1" w:lastRow="0" w:firstColumn="1" w:lastColumn="0" w:noHBand="0" w:noVBand="1"/>
      </w:tblPr>
      <w:tblGrid>
        <w:gridCol w:w="1565"/>
        <w:gridCol w:w="2409"/>
        <w:gridCol w:w="2410"/>
        <w:gridCol w:w="3260"/>
      </w:tblGrid>
      <w:tr w:rsidR="00354AD3" w:rsidRPr="00354AD3" w:rsidTr="00354AD3">
        <w:trPr>
          <w:trHeight w:val="975"/>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Дата</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Норматив миттєвої ліквідності</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Норматив загальної ліквідності</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Норматив короткострокової ліквідності</w:t>
            </w:r>
          </w:p>
        </w:tc>
      </w:tr>
      <w:tr w:rsidR="00354AD3" w:rsidRPr="00354AD3" w:rsidTr="00354AD3">
        <w:trPr>
          <w:trHeight w:val="315"/>
        </w:trPr>
        <w:tc>
          <w:tcPr>
            <w:tcW w:w="1565" w:type="dxa"/>
            <w:tcBorders>
              <w:top w:val="nil"/>
              <w:left w:val="single" w:sz="4" w:space="0" w:color="000000"/>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01.01.2009</w:t>
            </w:r>
          </w:p>
        </w:tc>
        <w:tc>
          <w:tcPr>
            <w:tcW w:w="2409" w:type="dxa"/>
            <w:tcBorders>
              <w:top w:val="nil"/>
              <w:left w:val="nil"/>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29,1</w:t>
            </w:r>
          </w:p>
        </w:tc>
        <w:tc>
          <w:tcPr>
            <w:tcW w:w="2410" w:type="dxa"/>
            <w:tcBorders>
              <w:top w:val="nil"/>
              <w:left w:val="nil"/>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41</w:t>
            </w:r>
          </w:p>
        </w:tc>
        <w:tc>
          <w:tcPr>
            <w:tcW w:w="3260" w:type="dxa"/>
            <w:tcBorders>
              <w:top w:val="nil"/>
              <w:left w:val="nil"/>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53,97</w:t>
            </w:r>
          </w:p>
        </w:tc>
      </w:tr>
      <w:tr w:rsidR="00354AD3" w:rsidRPr="00354AD3" w:rsidTr="00354AD3">
        <w:trPr>
          <w:trHeight w:val="315"/>
        </w:trPr>
        <w:tc>
          <w:tcPr>
            <w:tcW w:w="1565" w:type="dxa"/>
            <w:tcBorders>
              <w:top w:val="nil"/>
              <w:left w:val="single" w:sz="4" w:space="0" w:color="000000"/>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01.01.2010</w:t>
            </w:r>
          </w:p>
        </w:tc>
        <w:tc>
          <w:tcPr>
            <w:tcW w:w="2409" w:type="dxa"/>
            <w:tcBorders>
              <w:top w:val="nil"/>
              <w:left w:val="nil"/>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27,6</w:t>
            </w:r>
          </w:p>
        </w:tc>
        <w:tc>
          <w:tcPr>
            <w:tcW w:w="2410" w:type="dxa"/>
            <w:tcBorders>
              <w:top w:val="nil"/>
              <w:left w:val="nil"/>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35,8</w:t>
            </w:r>
          </w:p>
        </w:tc>
        <w:tc>
          <w:tcPr>
            <w:tcW w:w="3260" w:type="dxa"/>
            <w:tcBorders>
              <w:top w:val="nil"/>
              <w:left w:val="nil"/>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34,66</w:t>
            </w:r>
          </w:p>
        </w:tc>
      </w:tr>
      <w:tr w:rsidR="00354AD3" w:rsidRPr="00354AD3" w:rsidTr="00354AD3">
        <w:trPr>
          <w:trHeight w:val="315"/>
        </w:trPr>
        <w:tc>
          <w:tcPr>
            <w:tcW w:w="1565" w:type="dxa"/>
            <w:tcBorders>
              <w:top w:val="nil"/>
              <w:left w:val="single" w:sz="4" w:space="0" w:color="000000"/>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01.01.2011</w:t>
            </w:r>
          </w:p>
        </w:tc>
        <w:tc>
          <w:tcPr>
            <w:tcW w:w="2409" w:type="dxa"/>
            <w:tcBorders>
              <w:top w:val="nil"/>
              <w:left w:val="nil"/>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24,3</w:t>
            </w:r>
          </w:p>
        </w:tc>
        <w:tc>
          <w:tcPr>
            <w:tcW w:w="2410" w:type="dxa"/>
            <w:tcBorders>
              <w:top w:val="nil"/>
              <w:left w:val="nil"/>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34,1</w:t>
            </w:r>
          </w:p>
        </w:tc>
        <w:tc>
          <w:tcPr>
            <w:tcW w:w="3260" w:type="dxa"/>
            <w:tcBorders>
              <w:top w:val="nil"/>
              <w:left w:val="nil"/>
              <w:bottom w:val="single" w:sz="4" w:space="0" w:color="000000"/>
              <w:right w:val="single" w:sz="4" w:space="0" w:color="000000"/>
            </w:tcBorders>
            <w:shd w:val="clear" w:color="auto" w:fill="auto"/>
            <w:vAlign w:val="center"/>
            <w:hideMark/>
          </w:tcPr>
          <w:p w:rsidR="00354AD3" w:rsidRPr="00354AD3" w:rsidRDefault="00354AD3" w:rsidP="00354AD3">
            <w:pPr>
              <w:autoSpaceDE/>
              <w:autoSpaceDN/>
              <w:jc w:val="center"/>
              <w:rPr>
                <w:color w:val="000000"/>
                <w:sz w:val="24"/>
                <w:szCs w:val="24"/>
              </w:rPr>
            </w:pPr>
            <w:r w:rsidRPr="00354AD3">
              <w:rPr>
                <w:color w:val="000000"/>
                <w:sz w:val="24"/>
                <w:szCs w:val="24"/>
              </w:rPr>
              <w:t>25,74</w:t>
            </w:r>
          </w:p>
        </w:tc>
      </w:tr>
    </w:tbl>
    <w:p w:rsidR="00C442DC" w:rsidRPr="008E41A4" w:rsidRDefault="00C442DC" w:rsidP="00C442DC">
      <w:pPr>
        <w:spacing w:line="360" w:lineRule="auto"/>
        <w:ind w:firstLine="708"/>
        <w:jc w:val="center"/>
        <w:rPr>
          <w:sz w:val="24"/>
          <w:szCs w:val="24"/>
          <w:lang w:val="uk-UA"/>
        </w:rPr>
      </w:pPr>
    </w:p>
    <w:p w:rsidR="006D1A2A" w:rsidRDefault="008E41A4" w:rsidP="008E41A4">
      <w:pPr>
        <w:spacing w:line="360" w:lineRule="auto"/>
        <w:jc w:val="both"/>
        <w:rPr>
          <w:color w:val="000000"/>
          <w:sz w:val="28"/>
          <w:szCs w:val="28"/>
          <w:shd w:val="clear" w:color="auto" w:fill="FFFFFF"/>
          <w:lang w:val="uk-UA"/>
        </w:rPr>
      </w:pPr>
      <w:r>
        <w:rPr>
          <w:sz w:val="28"/>
          <w:szCs w:val="28"/>
          <w:lang w:val="uk-UA"/>
        </w:rPr>
        <w:tab/>
      </w:r>
      <w:r w:rsidR="00354AD3">
        <w:rPr>
          <w:color w:val="000000"/>
          <w:sz w:val="28"/>
          <w:szCs w:val="28"/>
          <w:shd w:val="clear" w:color="auto" w:fill="FFFFFF"/>
          <w:lang w:val="uk-UA"/>
        </w:rPr>
        <w:t>Розглянувши дані з табл</w:t>
      </w:r>
      <w:r>
        <w:rPr>
          <w:color w:val="000000"/>
          <w:sz w:val="28"/>
          <w:szCs w:val="28"/>
          <w:shd w:val="clear" w:color="auto" w:fill="FFFFFF"/>
          <w:lang w:val="uk-UA"/>
        </w:rPr>
        <w:t xml:space="preserve">. 2.5 щодо виконання нормативів банку, можна сказати наступне: протягом останніх 3 років показники ліквідності </w:t>
      </w:r>
      <w:r w:rsidR="007D61FA">
        <w:rPr>
          <w:color w:val="000000"/>
          <w:sz w:val="28"/>
          <w:szCs w:val="28"/>
          <w:shd w:val="clear" w:color="auto" w:fill="FFFFFF"/>
          <w:lang w:val="uk-UA"/>
        </w:rPr>
        <w:t xml:space="preserve">               </w:t>
      </w:r>
      <w:r>
        <w:rPr>
          <w:color w:val="000000"/>
          <w:sz w:val="28"/>
          <w:szCs w:val="28"/>
          <w:shd w:val="clear" w:color="auto" w:fill="FFFFFF"/>
          <w:lang w:val="uk-UA"/>
        </w:rPr>
        <w:t xml:space="preserve">ПАТ КБ </w:t>
      </w:r>
      <w:r w:rsidR="007D61FA" w:rsidRPr="0095425C">
        <w:rPr>
          <w:color w:val="000000"/>
          <w:sz w:val="28"/>
          <w:szCs w:val="28"/>
          <w:lang w:val="uk-UA"/>
        </w:rPr>
        <w:t>"</w:t>
      </w:r>
      <w:r>
        <w:rPr>
          <w:color w:val="000000"/>
          <w:sz w:val="28"/>
          <w:szCs w:val="28"/>
          <w:shd w:val="clear" w:color="auto" w:fill="FFFFFF"/>
          <w:lang w:val="uk-UA"/>
        </w:rPr>
        <w:t>ПриватБанк</w:t>
      </w:r>
      <w:r w:rsidR="007D61FA" w:rsidRPr="0095425C">
        <w:rPr>
          <w:color w:val="000000"/>
          <w:sz w:val="28"/>
          <w:szCs w:val="28"/>
          <w:lang w:val="uk-UA"/>
        </w:rPr>
        <w:t>"</w:t>
      </w:r>
      <w:r>
        <w:rPr>
          <w:color w:val="000000"/>
          <w:sz w:val="28"/>
          <w:szCs w:val="28"/>
          <w:shd w:val="clear" w:color="auto" w:fill="FFFFFF"/>
          <w:lang w:val="uk-UA"/>
        </w:rPr>
        <w:t xml:space="preserve"> були у нормі, а отже його фінансовий стан був </w:t>
      </w:r>
      <w:r>
        <w:rPr>
          <w:color w:val="000000"/>
          <w:sz w:val="28"/>
          <w:szCs w:val="28"/>
          <w:shd w:val="clear" w:color="auto" w:fill="FFFFFF"/>
          <w:lang w:val="uk-UA"/>
        </w:rPr>
        <w:lastRenderedPageBreak/>
        <w:t>стабільним. Це також свідчить про те, банк своєчасно і повністю виконував свої зобов’язання, задовольнивши вимоги вкладників та попит позичальників.</w:t>
      </w:r>
    </w:p>
    <w:p w:rsidR="008E41A4" w:rsidRDefault="008E41A4" w:rsidP="008E41A4">
      <w:pPr>
        <w:spacing w:line="360" w:lineRule="auto"/>
        <w:ind w:firstLine="708"/>
        <w:jc w:val="both"/>
        <w:rPr>
          <w:sz w:val="28"/>
          <w:szCs w:val="28"/>
          <w:shd w:val="clear" w:color="auto" w:fill="FFFFFF"/>
          <w:lang w:val="uk-UA"/>
        </w:rPr>
      </w:pPr>
      <w:r>
        <w:rPr>
          <w:sz w:val="28"/>
          <w:szCs w:val="28"/>
          <w:shd w:val="clear" w:color="auto" w:fill="FFFFFF"/>
          <w:lang w:val="uk-UA"/>
        </w:rPr>
        <w:t>Кожен п</w:t>
      </w:r>
      <w:r w:rsidRPr="00D43708">
        <w:rPr>
          <w:sz w:val="28"/>
          <w:szCs w:val="28"/>
          <w:shd w:val="clear" w:color="auto" w:fill="FFFFFF"/>
        </w:rPr>
        <w:t>оказник окремо не достатній для того, щоб однозначно стверджувати, що стан конкретного банку ліквідний.</w:t>
      </w:r>
      <w:r w:rsidRPr="00D43708">
        <w:rPr>
          <w:rStyle w:val="apple-converted-space"/>
          <w:sz w:val="28"/>
          <w:szCs w:val="28"/>
          <w:shd w:val="clear" w:color="auto" w:fill="FFFFFF"/>
        </w:rPr>
        <w:t> </w:t>
      </w:r>
      <w:r w:rsidRPr="00D43708">
        <w:rPr>
          <w:sz w:val="28"/>
          <w:szCs w:val="28"/>
        </w:rPr>
        <w:br/>
      </w:r>
      <w:r w:rsidRPr="00D43708">
        <w:rPr>
          <w:sz w:val="28"/>
          <w:szCs w:val="28"/>
          <w:shd w:val="clear" w:color="auto" w:fill="FFFFFF"/>
        </w:rPr>
        <w:t xml:space="preserve">З метою захисту інтересів клієнтів та забезпечення фінансової надійності банків Національний Банк України </w:t>
      </w:r>
      <w:r>
        <w:rPr>
          <w:sz w:val="28"/>
          <w:szCs w:val="28"/>
          <w:shd w:val="clear" w:color="auto" w:fill="FFFFFF"/>
          <w:lang w:val="uk-UA"/>
        </w:rPr>
        <w:t xml:space="preserve">і </w:t>
      </w:r>
      <w:r w:rsidRPr="00D43708">
        <w:rPr>
          <w:sz w:val="28"/>
          <w:szCs w:val="28"/>
          <w:shd w:val="clear" w:color="auto" w:fill="FFFFFF"/>
        </w:rPr>
        <w:t>встановлює для всіх комерційних банків економіч</w:t>
      </w:r>
      <w:r>
        <w:rPr>
          <w:sz w:val="28"/>
          <w:szCs w:val="28"/>
          <w:shd w:val="clear" w:color="auto" w:fill="FFFFFF"/>
        </w:rPr>
        <w:t>ні нормативи.</w:t>
      </w:r>
    </w:p>
    <w:p w:rsidR="008E41A4" w:rsidRDefault="008E41A4" w:rsidP="008E41A4">
      <w:pPr>
        <w:spacing w:line="360" w:lineRule="auto"/>
        <w:ind w:firstLine="708"/>
        <w:jc w:val="both"/>
        <w:rPr>
          <w:sz w:val="28"/>
          <w:szCs w:val="28"/>
          <w:shd w:val="clear" w:color="auto" w:fill="FFFFFF"/>
          <w:lang w:val="uk-UA"/>
        </w:rPr>
      </w:pPr>
      <w:r w:rsidRPr="009C1395">
        <w:rPr>
          <w:sz w:val="28"/>
          <w:szCs w:val="28"/>
          <w:shd w:val="clear" w:color="auto" w:fill="FFFFFF"/>
        </w:rPr>
        <w:t xml:space="preserve">Контроль за дотриманням обов’язкових економічних нормативів комерційних банків здійснюється НБУ щоденно та щомісячно. </w:t>
      </w:r>
      <w:r w:rsidR="00851A4B">
        <w:rPr>
          <w:sz w:val="28"/>
          <w:szCs w:val="28"/>
          <w:shd w:val="clear" w:color="auto" w:fill="FFFFFF"/>
          <w:lang w:val="uk-UA"/>
        </w:rPr>
        <w:t>Він</w:t>
      </w:r>
      <w:r w:rsidRPr="009C1395">
        <w:rPr>
          <w:sz w:val="28"/>
          <w:szCs w:val="28"/>
          <w:shd w:val="clear" w:color="auto" w:fill="FFFFFF"/>
        </w:rPr>
        <w:t xml:space="preserve"> дає змогу обмежити ризиковані активні операції банків, підтримувати їх ліквідність на достатньому рівні, допомогти банкам в управлінні ліквідністю встановленням певних орієнтирів (нормативів), яких банки зобов’язані дотримуватися.</w:t>
      </w:r>
    </w:p>
    <w:p w:rsidR="009F6339" w:rsidRPr="00851A4B" w:rsidRDefault="008E41A4" w:rsidP="007D61FA">
      <w:pPr>
        <w:pStyle w:val="HTML"/>
        <w:shd w:val="clear" w:color="auto" w:fill="FFFFFF"/>
        <w:spacing w:line="360" w:lineRule="auto"/>
        <w:jc w:val="both"/>
        <w:rPr>
          <w:rFonts w:ascii="Times New Roman" w:hAnsi="Times New Roman" w:cs="Times New Roman"/>
          <w:color w:val="000000"/>
          <w:sz w:val="18"/>
          <w:szCs w:val="18"/>
          <w:lang w:val="uk-UA"/>
        </w:rPr>
      </w:pPr>
      <w:r>
        <w:rPr>
          <w:rFonts w:ascii="Times New Roman" w:hAnsi="Times New Roman" w:cs="Times New Roman"/>
          <w:sz w:val="28"/>
          <w:szCs w:val="28"/>
          <w:shd w:val="clear" w:color="auto" w:fill="FFFFFF"/>
          <w:lang w:val="uk-UA"/>
        </w:rPr>
        <w:tab/>
      </w:r>
      <w:r w:rsidR="009F6339" w:rsidRPr="008E41A4">
        <w:rPr>
          <w:rFonts w:ascii="Times New Roman" w:hAnsi="Times New Roman" w:cs="Times New Roman"/>
          <w:sz w:val="28"/>
          <w:szCs w:val="28"/>
          <w:lang w:val="uk-UA"/>
        </w:rPr>
        <w:t xml:space="preserve">Провівши аналіз фінансового стану банку за останні 3 періоди з точки зору його ліквідності, ми виявили, що суттєвих проблем з платоспроможністю у </w:t>
      </w:r>
      <w:r w:rsidR="00851A4B">
        <w:rPr>
          <w:rFonts w:ascii="Times New Roman" w:hAnsi="Times New Roman" w:cs="Times New Roman"/>
          <w:sz w:val="28"/>
          <w:szCs w:val="28"/>
          <w:lang w:val="uk-UA"/>
        </w:rPr>
        <w:t xml:space="preserve">банка як таких немає, тому </w:t>
      </w:r>
      <w:r w:rsidR="009F6339" w:rsidRPr="008E41A4">
        <w:rPr>
          <w:rFonts w:ascii="Times New Roman" w:hAnsi="Times New Roman" w:cs="Times New Roman"/>
          <w:sz w:val="28"/>
          <w:szCs w:val="28"/>
          <w:lang w:val="uk-UA"/>
        </w:rPr>
        <w:t xml:space="preserve">можна проводити аналіз ліквідності </w:t>
      </w:r>
      <w:r w:rsidR="007D61FA">
        <w:rPr>
          <w:rFonts w:ascii="Times New Roman" w:hAnsi="Times New Roman" w:cs="Times New Roman"/>
          <w:sz w:val="28"/>
          <w:szCs w:val="28"/>
          <w:lang w:val="uk-UA"/>
        </w:rPr>
        <w:t xml:space="preserve">                         </w:t>
      </w:r>
      <w:r w:rsidR="009F6339" w:rsidRPr="008E41A4">
        <w:rPr>
          <w:rFonts w:ascii="Times New Roman" w:hAnsi="Times New Roman" w:cs="Times New Roman"/>
          <w:sz w:val="28"/>
          <w:szCs w:val="28"/>
          <w:lang w:val="uk-UA"/>
        </w:rPr>
        <w:t xml:space="preserve">ПАТ КБ </w:t>
      </w:r>
      <w:r w:rsidR="007D61FA" w:rsidRPr="0095425C">
        <w:rPr>
          <w:color w:val="000000"/>
          <w:sz w:val="28"/>
          <w:szCs w:val="28"/>
          <w:lang w:val="uk-UA"/>
        </w:rPr>
        <w:t>"</w:t>
      </w:r>
      <w:r w:rsidR="009F6339" w:rsidRPr="008E41A4">
        <w:rPr>
          <w:rFonts w:ascii="Times New Roman" w:hAnsi="Times New Roman" w:cs="Times New Roman"/>
          <w:sz w:val="28"/>
          <w:szCs w:val="28"/>
          <w:lang w:val="uk-UA"/>
        </w:rPr>
        <w:t>ПриватБанк</w:t>
      </w:r>
      <w:r w:rsidR="007D61FA" w:rsidRPr="0095425C">
        <w:rPr>
          <w:color w:val="000000"/>
          <w:sz w:val="28"/>
          <w:szCs w:val="28"/>
          <w:lang w:val="uk-UA"/>
        </w:rPr>
        <w:t>"</w:t>
      </w:r>
      <w:r w:rsidR="009F6339" w:rsidRPr="008E41A4">
        <w:rPr>
          <w:rFonts w:ascii="Times New Roman" w:hAnsi="Times New Roman" w:cs="Times New Roman"/>
          <w:sz w:val="28"/>
          <w:szCs w:val="28"/>
          <w:lang w:val="uk-UA"/>
        </w:rPr>
        <w:t>.</w:t>
      </w:r>
      <w:r w:rsidR="00851A4B">
        <w:rPr>
          <w:rFonts w:ascii="Times New Roman" w:hAnsi="Times New Roman" w:cs="Times New Roman"/>
          <w:sz w:val="28"/>
          <w:szCs w:val="28"/>
          <w:lang w:val="uk-UA"/>
        </w:rPr>
        <w:t xml:space="preserve"> У табл. 2.7 та 2.8 </w:t>
      </w:r>
      <w:r w:rsidR="00DC29D3" w:rsidRPr="008E41A4">
        <w:rPr>
          <w:rFonts w:ascii="Times New Roman" w:hAnsi="Times New Roman" w:cs="Times New Roman"/>
          <w:sz w:val="28"/>
          <w:szCs w:val="28"/>
          <w:lang w:val="uk-UA"/>
        </w:rPr>
        <w:t xml:space="preserve">відображений стан </w:t>
      </w:r>
      <w:r w:rsidR="00DC29D3" w:rsidRPr="00851A4B">
        <w:rPr>
          <w:rFonts w:ascii="Times New Roman" w:hAnsi="Times New Roman" w:cs="Times New Roman"/>
          <w:sz w:val="28"/>
          <w:szCs w:val="28"/>
          <w:lang w:val="uk-UA"/>
        </w:rPr>
        <w:t>актив</w:t>
      </w:r>
      <w:r w:rsidRPr="00851A4B">
        <w:rPr>
          <w:rFonts w:ascii="Times New Roman" w:hAnsi="Times New Roman" w:cs="Times New Roman"/>
          <w:sz w:val="28"/>
          <w:szCs w:val="28"/>
          <w:lang w:val="uk-UA"/>
        </w:rPr>
        <w:t>ів та пасивів банку за останні 3</w:t>
      </w:r>
      <w:r w:rsidR="00DC29D3" w:rsidRPr="00851A4B">
        <w:rPr>
          <w:rFonts w:ascii="Times New Roman" w:hAnsi="Times New Roman" w:cs="Times New Roman"/>
          <w:sz w:val="28"/>
          <w:szCs w:val="28"/>
          <w:lang w:val="uk-UA"/>
        </w:rPr>
        <w:t xml:space="preserve"> п</w:t>
      </w:r>
      <w:r w:rsidR="00DC29D3" w:rsidRPr="008E41A4">
        <w:rPr>
          <w:rFonts w:ascii="Times New Roman" w:hAnsi="Times New Roman" w:cs="Times New Roman"/>
          <w:sz w:val="28"/>
          <w:szCs w:val="28"/>
          <w:lang w:val="uk-UA"/>
        </w:rPr>
        <w:t>еріоди, а також їх структурні зміни</w:t>
      </w:r>
      <w:r w:rsidR="00354AD3">
        <w:rPr>
          <w:rFonts w:ascii="Times New Roman" w:hAnsi="Times New Roman" w:cs="Times New Roman"/>
          <w:sz w:val="28"/>
          <w:szCs w:val="28"/>
          <w:lang w:val="uk-UA"/>
        </w:rPr>
        <w:t xml:space="preserve"> (</w:t>
      </w:r>
      <w:r w:rsidRPr="00851A4B">
        <w:rPr>
          <w:rFonts w:ascii="Times New Roman" w:hAnsi="Times New Roman" w:cs="Times New Roman"/>
          <w:sz w:val="28"/>
          <w:szCs w:val="28"/>
          <w:lang w:val="uk-UA"/>
        </w:rPr>
        <w:t xml:space="preserve"> </w:t>
      </w:r>
      <w:r w:rsidR="007D61FA">
        <w:rPr>
          <w:rFonts w:ascii="Times New Roman" w:hAnsi="Times New Roman" w:cs="Times New Roman"/>
          <w:sz w:val="28"/>
          <w:szCs w:val="28"/>
          <w:lang w:val="uk-UA"/>
        </w:rPr>
        <w:t xml:space="preserve">див. </w:t>
      </w:r>
      <w:r w:rsidRPr="00851A4B">
        <w:rPr>
          <w:rFonts w:ascii="Times New Roman" w:hAnsi="Times New Roman" w:cs="Times New Roman"/>
          <w:sz w:val="28"/>
          <w:szCs w:val="28"/>
          <w:lang w:val="uk-UA"/>
        </w:rPr>
        <w:t>табл. 2.7</w:t>
      </w:r>
      <w:r w:rsidR="00851A4B">
        <w:rPr>
          <w:rFonts w:ascii="Times New Roman" w:hAnsi="Times New Roman" w:cs="Times New Roman"/>
          <w:sz w:val="28"/>
          <w:szCs w:val="28"/>
          <w:lang w:val="uk-UA"/>
        </w:rPr>
        <w:t>, 2.8</w:t>
      </w:r>
      <w:r w:rsidRPr="00851A4B">
        <w:rPr>
          <w:rFonts w:ascii="Times New Roman" w:hAnsi="Times New Roman" w:cs="Times New Roman"/>
          <w:sz w:val="28"/>
          <w:szCs w:val="28"/>
          <w:lang w:val="uk-UA"/>
        </w:rPr>
        <w:t xml:space="preserve"> )</w:t>
      </w:r>
      <w:r w:rsidR="00354AD3">
        <w:rPr>
          <w:rFonts w:ascii="Times New Roman" w:hAnsi="Times New Roman" w:cs="Times New Roman"/>
          <w:sz w:val="28"/>
          <w:szCs w:val="28"/>
          <w:lang w:val="uk-UA"/>
        </w:rPr>
        <w:t>.</w:t>
      </w:r>
    </w:p>
    <w:p w:rsidR="00DC29D3" w:rsidRDefault="00DC29D3" w:rsidP="00DC29D3">
      <w:pPr>
        <w:spacing w:line="360" w:lineRule="auto"/>
        <w:ind w:firstLine="360"/>
        <w:jc w:val="right"/>
        <w:rPr>
          <w:sz w:val="28"/>
          <w:szCs w:val="28"/>
          <w:lang w:val="uk-UA"/>
        </w:rPr>
      </w:pPr>
      <w:r>
        <w:rPr>
          <w:sz w:val="28"/>
          <w:szCs w:val="28"/>
          <w:lang w:val="uk-UA"/>
        </w:rPr>
        <w:t>Таблиця 2.7</w:t>
      </w:r>
    </w:p>
    <w:p w:rsidR="00DC29D3" w:rsidRPr="00851A4B" w:rsidRDefault="00DC29D3" w:rsidP="00DC29D3">
      <w:pPr>
        <w:spacing w:line="360" w:lineRule="auto"/>
        <w:ind w:firstLine="709"/>
        <w:jc w:val="center"/>
        <w:rPr>
          <w:sz w:val="28"/>
          <w:szCs w:val="28"/>
          <w:lang w:val="uk-UA"/>
        </w:rPr>
      </w:pPr>
      <w:r w:rsidRPr="00851A4B">
        <w:rPr>
          <w:sz w:val="28"/>
          <w:szCs w:val="28"/>
        </w:rPr>
        <w:t>Аналіз активів</w:t>
      </w:r>
      <w:r w:rsidR="008E41A4" w:rsidRPr="00851A4B">
        <w:rPr>
          <w:sz w:val="28"/>
          <w:szCs w:val="28"/>
          <w:lang w:val="uk-UA"/>
        </w:rPr>
        <w:t xml:space="preserve"> балансу ПАТ </w:t>
      </w:r>
      <w:r w:rsidR="00851A4B" w:rsidRPr="00851A4B">
        <w:rPr>
          <w:sz w:val="28"/>
          <w:szCs w:val="28"/>
          <w:lang w:val="uk-UA"/>
        </w:rPr>
        <w:t xml:space="preserve">КБ </w:t>
      </w:r>
      <w:r w:rsidR="007D61FA" w:rsidRPr="0095425C">
        <w:rPr>
          <w:color w:val="000000"/>
          <w:sz w:val="28"/>
          <w:szCs w:val="28"/>
          <w:lang w:val="uk-UA"/>
        </w:rPr>
        <w:t>"</w:t>
      </w:r>
      <w:r w:rsidR="00851A4B" w:rsidRPr="00851A4B">
        <w:rPr>
          <w:sz w:val="28"/>
          <w:szCs w:val="28"/>
          <w:lang w:val="uk-UA"/>
        </w:rPr>
        <w:t>ПриватБанк</w:t>
      </w:r>
      <w:r w:rsidR="007D61FA" w:rsidRPr="0095425C">
        <w:rPr>
          <w:color w:val="000000"/>
          <w:sz w:val="28"/>
          <w:szCs w:val="28"/>
          <w:lang w:val="uk-UA"/>
        </w:rPr>
        <w:t>"</w:t>
      </w:r>
    </w:p>
    <w:tbl>
      <w:tblPr>
        <w:tblStyle w:val="aa"/>
        <w:tblW w:w="9644" w:type="dxa"/>
        <w:tblLook w:val="04A0" w:firstRow="1" w:lastRow="0" w:firstColumn="1" w:lastColumn="0" w:noHBand="0" w:noVBand="1"/>
      </w:tblPr>
      <w:tblGrid>
        <w:gridCol w:w="1720"/>
        <w:gridCol w:w="1920"/>
        <w:gridCol w:w="1840"/>
        <w:gridCol w:w="1840"/>
        <w:gridCol w:w="1190"/>
        <w:gridCol w:w="1134"/>
      </w:tblGrid>
      <w:tr w:rsidR="00F066BE" w:rsidRPr="00F066BE" w:rsidTr="007D61FA">
        <w:trPr>
          <w:trHeight w:val="650"/>
        </w:trPr>
        <w:tc>
          <w:tcPr>
            <w:tcW w:w="172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Показники</w:t>
            </w:r>
          </w:p>
        </w:tc>
        <w:tc>
          <w:tcPr>
            <w:tcW w:w="1920" w:type="dxa"/>
            <w:noWrap/>
            <w:hideMark/>
          </w:tcPr>
          <w:p w:rsidR="00F066BE" w:rsidRPr="007D61FA" w:rsidRDefault="007D61FA" w:rsidP="00F066BE">
            <w:pPr>
              <w:autoSpaceDE/>
              <w:autoSpaceDN/>
              <w:jc w:val="center"/>
              <w:rPr>
                <w:color w:val="000000"/>
                <w:sz w:val="22"/>
                <w:szCs w:val="22"/>
                <w:lang w:val="uk-UA"/>
              </w:rPr>
            </w:pPr>
            <w:r>
              <w:rPr>
                <w:color w:val="000000"/>
                <w:sz w:val="22"/>
                <w:szCs w:val="22"/>
              </w:rPr>
              <w:t>2009 р.,грн.</w:t>
            </w:r>
          </w:p>
        </w:tc>
        <w:tc>
          <w:tcPr>
            <w:tcW w:w="184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2010 р., грн.</w:t>
            </w:r>
          </w:p>
        </w:tc>
        <w:tc>
          <w:tcPr>
            <w:tcW w:w="184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2011 р., грн.</w:t>
            </w:r>
          </w:p>
        </w:tc>
        <w:tc>
          <w:tcPr>
            <w:tcW w:w="1190" w:type="dxa"/>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Темп росту, %</w:t>
            </w:r>
          </w:p>
        </w:tc>
        <w:tc>
          <w:tcPr>
            <w:tcW w:w="1134" w:type="dxa"/>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Темп приросту %</w:t>
            </w:r>
          </w:p>
        </w:tc>
      </w:tr>
      <w:tr w:rsidR="007D61FA" w:rsidRPr="00F066BE" w:rsidTr="007D61FA">
        <w:trPr>
          <w:trHeight w:val="308"/>
        </w:trPr>
        <w:tc>
          <w:tcPr>
            <w:tcW w:w="1720" w:type="dxa"/>
            <w:noWrap/>
            <w:hideMark/>
          </w:tcPr>
          <w:p w:rsidR="007D61FA" w:rsidRPr="007D61FA" w:rsidRDefault="007D61FA" w:rsidP="00F066BE">
            <w:pPr>
              <w:autoSpaceDE/>
              <w:autoSpaceDN/>
              <w:jc w:val="center"/>
              <w:rPr>
                <w:color w:val="000000"/>
                <w:sz w:val="22"/>
                <w:szCs w:val="22"/>
                <w:lang w:val="uk-UA"/>
              </w:rPr>
            </w:pPr>
            <w:r>
              <w:rPr>
                <w:color w:val="000000"/>
                <w:sz w:val="22"/>
                <w:szCs w:val="22"/>
                <w:lang w:val="uk-UA"/>
              </w:rPr>
              <w:t>1</w:t>
            </w:r>
          </w:p>
        </w:tc>
        <w:tc>
          <w:tcPr>
            <w:tcW w:w="1920" w:type="dxa"/>
            <w:noWrap/>
            <w:hideMark/>
          </w:tcPr>
          <w:p w:rsidR="007D61FA" w:rsidRPr="007D61FA" w:rsidRDefault="007D61FA" w:rsidP="00F066BE">
            <w:pPr>
              <w:autoSpaceDE/>
              <w:autoSpaceDN/>
              <w:jc w:val="center"/>
              <w:rPr>
                <w:color w:val="000000"/>
                <w:sz w:val="22"/>
                <w:szCs w:val="22"/>
                <w:lang w:val="uk-UA"/>
              </w:rPr>
            </w:pPr>
            <w:r>
              <w:rPr>
                <w:color w:val="000000"/>
                <w:sz w:val="22"/>
                <w:szCs w:val="22"/>
                <w:lang w:val="uk-UA"/>
              </w:rPr>
              <w:t>2</w:t>
            </w:r>
          </w:p>
        </w:tc>
        <w:tc>
          <w:tcPr>
            <w:tcW w:w="1840" w:type="dxa"/>
            <w:noWrap/>
            <w:hideMark/>
          </w:tcPr>
          <w:p w:rsidR="007D61FA" w:rsidRPr="007D61FA" w:rsidRDefault="007D61FA" w:rsidP="00F066BE">
            <w:pPr>
              <w:autoSpaceDE/>
              <w:autoSpaceDN/>
              <w:jc w:val="center"/>
              <w:rPr>
                <w:color w:val="000000"/>
                <w:sz w:val="22"/>
                <w:szCs w:val="22"/>
                <w:lang w:val="uk-UA"/>
              </w:rPr>
            </w:pPr>
            <w:r>
              <w:rPr>
                <w:color w:val="000000"/>
                <w:sz w:val="22"/>
                <w:szCs w:val="22"/>
                <w:lang w:val="uk-UA"/>
              </w:rPr>
              <w:t>3</w:t>
            </w:r>
          </w:p>
        </w:tc>
        <w:tc>
          <w:tcPr>
            <w:tcW w:w="1840" w:type="dxa"/>
            <w:noWrap/>
            <w:hideMark/>
          </w:tcPr>
          <w:p w:rsidR="007D61FA" w:rsidRPr="007D61FA" w:rsidRDefault="007D61FA" w:rsidP="00F066BE">
            <w:pPr>
              <w:autoSpaceDE/>
              <w:autoSpaceDN/>
              <w:jc w:val="center"/>
              <w:rPr>
                <w:color w:val="000000"/>
                <w:sz w:val="22"/>
                <w:szCs w:val="22"/>
                <w:lang w:val="uk-UA"/>
              </w:rPr>
            </w:pPr>
            <w:r>
              <w:rPr>
                <w:color w:val="000000"/>
                <w:sz w:val="22"/>
                <w:szCs w:val="22"/>
                <w:lang w:val="uk-UA"/>
              </w:rPr>
              <w:t>4</w:t>
            </w:r>
          </w:p>
        </w:tc>
        <w:tc>
          <w:tcPr>
            <w:tcW w:w="1190" w:type="dxa"/>
            <w:hideMark/>
          </w:tcPr>
          <w:p w:rsidR="007D61FA" w:rsidRPr="00F066BE" w:rsidRDefault="007D61FA" w:rsidP="00F066BE">
            <w:pPr>
              <w:autoSpaceDE/>
              <w:autoSpaceDN/>
              <w:jc w:val="center"/>
              <w:rPr>
                <w:color w:val="000000"/>
                <w:sz w:val="22"/>
                <w:szCs w:val="22"/>
                <w:lang w:val="uk-UA"/>
              </w:rPr>
            </w:pPr>
            <w:r>
              <w:rPr>
                <w:color w:val="000000"/>
                <w:sz w:val="22"/>
                <w:szCs w:val="22"/>
                <w:lang w:val="uk-UA"/>
              </w:rPr>
              <w:t>5</w:t>
            </w:r>
          </w:p>
        </w:tc>
        <w:tc>
          <w:tcPr>
            <w:tcW w:w="1134" w:type="dxa"/>
            <w:hideMark/>
          </w:tcPr>
          <w:p w:rsidR="007D61FA" w:rsidRPr="00F066BE" w:rsidRDefault="007D61FA" w:rsidP="00F066BE">
            <w:pPr>
              <w:autoSpaceDE/>
              <w:autoSpaceDN/>
              <w:jc w:val="center"/>
              <w:rPr>
                <w:color w:val="000000"/>
                <w:sz w:val="22"/>
                <w:szCs w:val="22"/>
                <w:lang w:val="uk-UA"/>
              </w:rPr>
            </w:pPr>
            <w:r>
              <w:rPr>
                <w:color w:val="000000"/>
                <w:sz w:val="22"/>
                <w:szCs w:val="22"/>
                <w:lang w:val="uk-UA"/>
              </w:rPr>
              <w:t>6</w:t>
            </w:r>
          </w:p>
        </w:tc>
      </w:tr>
      <w:tr w:rsidR="00F066BE" w:rsidRPr="00F066BE" w:rsidTr="007D61FA">
        <w:trPr>
          <w:trHeight w:val="615"/>
        </w:trPr>
        <w:tc>
          <w:tcPr>
            <w:tcW w:w="1720" w:type="dxa"/>
            <w:hideMark/>
          </w:tcPr>
          <w:p w:rsidR="00F066BE" w:rsidRPr="00F066BE" w:rsidRDefault="00F066BE" w:rsidP="00960398">
            <w:pPr>
              <w:autoSpaceDE/>
              <w:autoSpaceDN/>
              <w:jc w:val="both"/>
              <w:rPr>
                <w:color w:val="000000"/>
                <w:sz w:val="22"/>
                <w:szCs w:val="22"/>
              </w:rPr>
            </w:pPr>
            <w:r w:rsidRPr="00F066BE">
              <w:rPr>
                <w:color w:val="000000"/>
                <w:sz w:val="22"/>
                <w:szCs w:val="22"/>
              </w:rPr>
              <w:t>Готівкові кошти в касі</w:t>
            </w:r>
          </w:p>
        </w:tc>
        <w:tc>
          <w:tcPr>
            <w:tcW w:w="192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2 855 330 668.16</w:t>
            </w:r>
          </w:p>
        </w:tc>
        <w:tc>
          <w:tcPr>
            <w:tcW w:w="184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3 459 552 818.62</w:t>
            </w:r>
          </w:p>
        </w:tc>
        <w:tc>
          <w:tcPr>
            <w:tcW w:w="184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5 047 768 922.80</w:t>
            </w:r>
          </w:p>
        </w:tc>
        <w:tc>
          <w:tcPr>
            <w:tcW w:w="1190" w:type="dxa"/>
            <w:noWrap/>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176,8</w:t>
            </w:r>
          </w:p>
        </w:tc>
        <w:tc>
          <w:tcPr>
            <w:tcW w:w="1134" w:type="dxa"/>
            <w:noWrap/>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76,8</w:t>
            </w:r>
          </w:p>
        </w:tc>
      </w:tr>
      <w:tr w:rsidR="00F066BE" w:rsidRPr="00F066BE" w:rsidTr="007D61FA">
        <w:trPr>
          <w:trHeight w:val="300"/>
        </w:trPr>
        <w:tc>
          <w:tcPr>
            <w:tcW w:w="1720" w:type="dxa"/>
            <w:hideMark/>
          </w:tcPr>
          <w:p w:rsidR="00F066BE" w:rsidRPr="00F066BE" w:rsidRDefault="00F066BE" w:rsidP="00960398">
            <w:pPr>
              <w:autoSpaceDE/>
              <w:autoSpaceDN/>
              <w:jc w:val="both"/>
              <w:rPr>
                <w:color w:val="000000"/>
                <w:sz w:val="22"/>
                <w:szCs w:val="22"/>
              </w:rPr>
            </w:pPr>
            <w:r w:rsidRPr="00F066BE">
              <w:rPr>
                <w:color w:val="000000"/>
                <w:sz w:val="22"/>
                <w:szCs w:val="22"/>
              </w:rPr>
              <w:t>Кошти в НБУ</w:t>
            </w:r>
          </w:p>
        </w:tc>
        <w:tc>
          <w:tcPr>
            <w:tcW w:w="192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754 340 485.32</w:t>
            </w:r>
          </w:p>
        </w:tc>
        <w:tc>
          <w:tcPr>
            <w:tcW w:w="184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1 675 770 262.31</w:t>
            </w:r>
          </w:p>
        </w:tc>
        <w:tc>
          <w:tcPr>
            <w:tcW w:w="184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2 297 893 029.46</w:t>
            </w:r>
          </w:p>
        </w:tc>
        <w:tc>
          <w:tcPr>
            <w:tcW w:w="1190" w:type="dxa"/>
            <w:noWrap/>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304,6</w:t>
            </w:r>
          </w:p>
        </w:tc>
        <w:tc>
          <w:tcPr>
            <w:tcW w:w="1134" w:type="dxa"/>
            <w:noWrap/>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204,6</w:t>
            </w:r>
          </w:p>
        </w:tc>
      </w:tr>
      <w:tr w:rsidR="00F066BE" w:rsidRPr="00F066BE" w:rsidTr="007D61FA">
        <w:trPr>
          <w:trHeight w:val="600"/>
        </w:trPr>
        <w:tc>
          <w:tcPr>
            <w:tcW w:w="1720" w:type="dxa"/>
            <w:hideMark/>
          </w:tcPr>
          <w:p w:rsidR="00F066BE" w:rsidRPr="00F066BE" w:rsidRDefault="00F066BE" w:rsidP="00960398">
            <w:pPr>
              <w:autoSpaceDE/>
              <w:autoSpaceDN/>
              <w:jc w:val="both"/>
              <w:rPr>
                <w:color w:val="000000"/>
                <w:sz w:val="22"/>
                <w:szCs w:val="22"/>
              </w:rPr>
            </w:pPr>
            <w:r w:rsidRPr="00F066BE">
              <w:rPr>
                <w:color w:val="000000"/>
                <w:sz w:val="22"/>
                <w:szCs w:val="22"/>
              </w:rPr>
              <w:t>Кошти на коррахунках "Ностро"</w:t>
            </w:r>
          </w:p>
        </w:tc>
        <w:tc>
          <w:tcPr>
            <w:tcW w:w="192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1 214 318 458.69</w:t>
            </w:r>
          </w:p>
        </w:tc>
        <w:tc>
          <w:tcPr>
            <w:tcW w:w="184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1 540 640 221.33</w:t>
            </w:r>
          </w:p>
        </w:tc>
        <w:tc>
          <w:tcPr>
            <w:tcW w:w="184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4 556 132 068.09</w:t>
            </w:r>
          </w:p>
        </w:tc>
        <w:tc>
          <w:tcPr>
            <w:tcW w:w="1190" w:type="dxa"/>
            <w:noWrap/>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375,2</w:t>
            </w:r>
          </w:p>
        </w:tc>
        <w:tc>
          <w:tcPr>
            <w:tcW w:w="1134" w:type="dxa"/>
            <w:noWrap/>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275,2</w:t>
            </w:r>
          </w:p>
        </w:tc>
      </w:tr>
      <w:tr w:rsidR="00F066BE" w:rsidRPr="00F066BE" w:rsidTr="007D61FA">
        <w:trPr>
          <w:trHeight w:val="585"/>
        </w:trPr>
        <w:tc>
          <w:tcPr>
            <w:tcW w:w="1720" w:type="dxa"/>
            <w:hideMark/>
          </w:tcPr>
          <w:p w:rsidR="00F066BE" w:rsidRPr="00F066BE" w:rsidRDefault="00F066BE" w:rsidP="00960398">
            <w:pPr>
              <w:autoSpaceDE/>
              <w:autoSpaceDN/>
              <w:jc w:val="both"/>
              <w:rPr>
                <w:color w:val="000000"/>
                <w:sz w:val="22"/>
                <w:szCs w:val="22"/>
              </w:rPr>
            </w:pPr>
            <w:r w:rsidRPr="00F066BE">
              <w:rPr>
                <w:color w:val="000000"/>
                <w:sz w:val="22"/>
                <w:szCs w:val="22"/>
              </w:rPr>
              <w:t>Міжбанківські кредити</w:t>
            </w:r>
          </w:p>
        </w:tc>
        <w:tc>
          <w:tcPr>
            <w:tcW w:w="192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66 323 651.15</w:t>
            </w:r>
          </w:p>
        </w:tc>
        <w:tc>
          <w:tcPr>
            <w:tcW w:w="184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8 407 805 098.70</w:t>
            </w:r>
          </w:p>
        </w:tc>
        <w:tc>
          <w:tcPr>
            <w:tcW w:w="1840" w:type="dxa"/>
            <w:noWrap/>
            <w:hideMark/>
          </w:tcPr>
          <w:p w:rsidR="00F066BE" w:rsidRPr="00F066BE" w:rsidRDefault="00F066BE" w:rsidP="00F066BE">
            <w:pPr>
              <w:autoSpaceDE/>
              <w:autoSpaceDN/>
              <w:jc w:val="center"/>
              <w:rPr>
                <w:color w:val="000000"/>
                <w:sz w:val="22"/>
                <w:szCs w:val="22"/>
              </w:rPr>
            </w:pPr>
            <w:r w:rsidRPr="00F066BE">
              <w:rPr>
                <w:color w:val="000000"/>
                <w:sz w:val="22"/>
                <w:szCs w:val="22"/>
              </w:rPr>
              <w:t>10203 905120.52</w:t>
            </w:r>
          </w:p>
        </w:tc>
        <w:tc>
          <w:tcPr>
            <w:tcW w:w="1190" w:type="dxa"/>
            <w:noWrap/>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15385</w:t>
            </w:r>
          </w:p>
        </w:tc>
        <w:tc>
          <w:tcPr>
            <w:tcW w:w="1134" w:type="dxa"/>
            <w:noWrap/>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15285</w:t>
            </w:r>
          </w:p>
        </w:tc>
      </w:tr>
      <w:tr w:rsidR="009439AF" w:rsidRPr="00F066BE" w:rsidTr="009439AF">
        <w:trPr>
          <w:trHeight w:val="900"/>
        </w:trPr>
        <w:tc>
          <w:tcPr>
            <w:tcW w:w="1720" w:type="dxa"/>
            <w:hideMark/>
          </w:tcPr>
          <w:p w:rsidR="009439AF" w:rsidRPr="00F066BE" w:rsidRDefault="009439AF" w:rsidP="009439AF">
            <w:pPr>
              <w:autoSpaceDE/>
              <w:autoSpaceDN/>
              <w:jc w:val="both"/>
              <w:rPr>
                <w:color w:val="000000"/>
                <w:sz w:val="22"/>
                <w:szCs w:val="22"/>
              </w:rPr>
            </w:pPr>
            <w:r w:rsidRPr="00F066BE">
              <w:rPr>
                <w:color w:val="000000"/>
                <w:sz w:val="22"/>
                <w:szCs w:val="22"/>
              </w:rPr>
              <w:t>Кредити юридичним особам</w:t>
            </w:r>
          </w:p>
        </w:tc>
        <w:tc>
          <w:tcPr>
            <w:tcW w:w="1920" w:type="dxa"/>
            <w:noWrap/>
            <w:hideMark/>
          </w:tcPr>
          <w:p w:rsidR="009439AF" w:rsidRPr="00F066BE" w:rsidRDefault="009439AF" w:rsidP="009439AF">
            <w:pPr>
              <w:autoSpaceDE/>
              <w:autoSpaceDN/>
              <w:jc w:val="center"/>
              <w:rPr>
                <w:color w:val="000000"/>
                <w:sz w:val="22"/>
                <w:szCs w:val="22"/>
              </w:rPr>
            </w:pPr>
            <w:r w:rsidRPr="00F066BE">
              <w:rPr>
                <w:color w:val="000000"/>
                <w:sz w:val="22"/>
                <w:szCs w:val="22"/>
              </w:rPr>
              <w:t>5 690 794 684.17</w:t>
            </w:r>
          </w:p>
        </w:tc>
        <w:tc>
          <w:tcPr>
            <w:tcW w:w="1840" w:type="dxa"/>
            <w:noWrap/>
            <w:hideMark/>
          </w:tcPr>
          <w:p w:rsidR="009439AF" w:rsidRPr="00F066BE" w:rsidRDefault="009439AF" w:rsidP="009439AF">
            <w:pPr>
              <w:autoSpaceDE/>
              <w:autoSpaceDN/>
              <w:jc w:val="center"/>
              <w:rPr>
                <w:color w:val="000000"/>
                <w:sz w:val="22"/>
                <w:szCs w:val="22"/>
              </w:rPr>
            </w:pPr>
            <w:r w:rsidRPr="00F066BE">
              <w:rPr>
                <w:color w:val="000000"/>
                <w:sz w:val="22"/>
                <w:szCs w:val="22"/>
              </w:rPr>
              <w:t>53 091 371858.45</w:t>
            </w:r>
          </w:p>
        </w:tc>
        <w:tc>
          <w:tcPr>
            <w:tcW w:w="1840" w:type="dxa"/>
            <w:noWrap/>
            <w:hideMark/>
          </w:tcPr>
          <w:p w:rsidR="009439AF" w:rsidRPr="00F066BE" w:rsidRDefault="009439AF" w:rsidP="009439AF">
            <w:pPr>
              <w:autoSpaceDE/>
              <w:autoSpaceDN/>
              <w:jc w:val="center"/>
              <w:rPr>
                <w:color w:val="000000"/>
                <w:sz w:val="22"/>
                <w:szCs w:val="22"/>
              </w:rPr>
            </w:pPr>
            <w:r w:rsidRPr="00F066BE">
              <w:rPr>
                <w:color w:val="000000"/>
                <w:sz w:val="22"/>
                <w:szCs w:val="22"/>
              </w:rPr>
              <w:t>79 558 262 614.</w:t>
            </w:r>
          </w:p>
        </w:tc>
        <w:tc>
          <w:tcPr>
            <w:tcW w:w="1190" w:type="dxa"/>
            <w:noWrap/>
            <w:hideMark/>
          </w:tcPr>
          <w:p w:rsidR="009439AF" w:rsidRPr="00F066BE" w:rsidRDefault="009439AF" w:rsidP="009439AF">
            <w:pPr>
              <w:autoSpaceDE/>
              <w:autoSpaceDN/>
              <w:jc w:val="center"/>
              <w:rPr>
                <w:color w:val="000000"/>
                <w:sz w:val="22"/>
                <w:szCs w:val="22"/>
              </w:rPr>
            </w:pPr>
            <w:r w:rsidRPr="00F066BE">
              <w:rPr>
                <w:color w:val="000000"/>
                <w:sz w:val="22"/>
                <w:szCs w:val="22"/>
                <w:lang w:val="uk-UA"/>
              </w:rPr>
              <w:t>1398</w:t>
            </w:r>
          </w:p>
        </w:tc>
        <w:tc>
          <w:tcPr>
            <w:tcW w:w="1134" w:type="dxa"/>
            <w:noWrap/>
            <w:hideMark/>
          </w:tcPr>
          <w:p w:rsidR="009439AF" w:rsidRPr="00F066BE" w:rsidRDefault="009439AF" w:rsidP="009439AF">
            <w:pPr>
              <w:autoSpaceDE/>
              <w:autoSpaceDN/>
              <w:jc w:val="center"/>
              <w:rPr>
                <w:color w:val="000000"/>
                <w:sz w:val="22"/>
                <w:szCs w:val="22"/>
              </w:rPr>
            </w:pPr>
            <w:r w:rsidRPr="00F066BE">
              <w:rPr>
                <w:color w:val="000000"/>
                <w:sz w:val="22"/>
                <w:szCs w:val="22"/>
                <w:lang w:val="uk-UA"/>
              </w:rPr>
              <w:t>1298</w:t>
            </w:r>
          </w:p>
        </w:tc>
      </w:tr>
      <w:tr w:rsidR="009439AF" w:rsidRPr="00F066BE" w:rsidTr="009439AF">
        <w:trPr>
          <w:trHeight w:val="615"/>
        </w:trPr>
        <w:tc>
          <w:tcPr>
            <w:tcW w:w="1720" w:type="dxa"/>
            <w:hideMark/>
          </w:tcPr>
          <w:p w:rsidR="009439AF" w:rsidRPr="00F066BE" w:rsidRDefault="009439AF" w:rsidP="009439AF">
            <w:pPr>
              <w:autoSpaceDE/>
              <w:autoSpaceDN/>
              <w:jc w:val="both"/>
              <w:rPr>
                <w:color w:val="000000"/>
                <w:sz w:val="22"/>
                <w:szCs w:val="22"/>
              </w:rPr>
            </w:pPr>
            <w:r w:rsidRPr="00F066BE">
              <w:rPr>
                <w:color w:val="000000"/>
                <w:sz w:val="22"/>
                <w:szCs w:val="22"/>
              </w:rPr>
              <w:t>Кредити фізичним особам</w:t>
            </w:r>
          </w:p>
        </w:tc>
        <w:tc>
          <w:tcPr>
            <w:tcW w:w="1920" w:type="dxa"/>
            <w:noWrap/>
            <w:hideMark/>
          </w:tcPr>
          <w:p w:rsidR="009439AF" w:rsidRPr="00F066BE" w:rsidRDefault="009439AF" w:rsidP="009439AF">
            <w:pPr>
              <w:autoSpaceDE/>
              <w:autoSpaceDN/>
              <w:jc w:val="center"/>
              <w:rPr>
                <w:color w:val="000000"/>
                <w:sz w:val="22"/>
                <w:szCs w:val="22"/>
              </w:rPr>
            </w:pPr>
            <w:r w:rsidRPr="00F066BE">
              <w:rPr>
                <w:color w:val="000000"/>
                <w:sz w:val="22"/>
                <w:szCs w:val="22"/>
              </w:rPr>
              <w:t>38 256 858 953.48</w:t>
            </w:r>
          </w:p>
        </w:tc>
        <w:tc>
          <w:tcPr>
            <w:tcW w:w="1840" w:type="dxa"/>
            <w:noWrap/>
            <w:hideMark/>
          </w:tcPr>
          <w:p w:rsidR="009439AF" w:rsidRPr="00F066BE" w:rsidRDefault="009439AF" w:rsidP="009439AF">
            <w:pPr>
              <w:autoSpaceDE/>
              <w:autoSpaceDN/>
              <w:jc w:val="center"/>
              <w:rPr>
                <w:color w:val="000000"/>
                <w:sz w:val="22"/>
                <w:szCs w:val="22"/>
              </w:rPr>
            </w:pPr>
            <w:r w:rsidRPr="00F066BE">
              <w:rPr>
                <w:color w:val="000000"/>
                <w:sz w:val="22"/>
                <w:szCs w:val="22"/>
              </w:rPr>
              <w:t>18 988 824041.55</w:t>
            </w:r>
          </w:p>
        </w:tc>
        <w:tc>
          <w:tcPr>
            <w:tcW w:w="1840" w:type="dxa"/>
            <w:noWrap/>
            <w:hideMark/>
          </w:tcPr>
          <w:p w:rsidR="009439AF" w:rsidRPr="00F066BE" w:rsidRDefault="009439AF" w:rsidP="009439AF">
            <w:pPr>
              <w:autoSpaceDE/>
              <w:autoSpaceDN/>
              <w:jc w:val="center"/>
              <w:rPr>
                <w:color w:val="000000"/>
                <w:sz w:val="22"/>
                <w:szCs w:val="22"/>
              </w:rPr>
            </w:pPr>
            <w:r w:rsidRPr="00F066BE">
              <w:rPr>
                <w:color w:val="000000"/>
                <w:sz w:val="22"/>
                <w:szCs w:val="22"/>
              </w:rPr>
              <w:t>19046 328747.01</w:t>
            </w:r>
          </w:p>
        </w:tc>
        <w:tc>
          <w:tcPr>
            <w:tcW w:w="1190" w:type="dxa"/>
            <w:noWrap/>
            <w:hideMark/>
          </w:tcPr>
          <w:p w:rsidR="009439AF" w:rsidRPr="00F066BE" w:rsidRDefault="009439AF" w:rsidP="009439AF">
            <w:pPr>
              <w:autoSpaceDE/>
              <w:autoSpaceDN/>
              <w:jc w:val="center"/>
              <w:rPr>
                <w:color w:val="000000"/>
                <w:sz w:val="22"/>
                <w:szCs w:val="22"/>
              </w:rPr>
            </w:pPr>
            <w:r w:rsidRPr="00F066BE">
              <w:rPr>
                <w:color w:val="000000"/>
                <w:sz w:val="22"/>
                <w:szCs w:val="22"/>
                <w:lang w:val="uk-UA"/>
              </w:rPr>
              <w:t>49,8</w:t>
            </w:r>
          </w:p>
        </w:tc>
        <w:tc>
          <w:tcPr>
            <w:tcW w:w="1134" w:type="dxa"/>
            <w:noWrap/>
            <w:hideMark/>
          </w:tcPr>
          <w:p w:rsidR="009439AF" w:rsidRPr="00F066BE" w:rsidRDefault="009439AF" w:rsidP="009439AF">
            <w:pPr>
              <w:autoSpaceDE/>
              <w:autoSpaceDN/>
              <w:jc w:val="center"/>
              <w:rPr>
                <w:color w:val="000000"/>
                <w:sz w:val="22"/>
                <w:szCs w:val="22"/>
              </w:rPr>
            </w:pPr>
            <w:r w:rsidRPr="00F066BE">
              <w:rPr>
                <w:color w:val="000000"/>
                <w:sz w:val="22"/>
                <w:szCs w:val="22"/>
                <w:lang w:val="uk-UA"/>
              </w:rPr>
              <w:t>-50,2</w:t>
            </w:r>
          </w:p>
        </w:tc>
      </w:tr>
    </w:tbl>
    <w:p w:rsidR="007D61FA" w:rsidRDefault="000678FA" w:rsidP="000678FA">
      <w:pPr>
        <w:shd w:val="clear" w:color="000000" w:fill="auto"/>
        <w:suppressAutoHyphens/>
        <w:adjustRightInd w:val="0"/>
        <w:spacing w:line="360" w:lineRule="auto"/>
        <w:jc w:val="right"/>
        <w:rPr>
          <w:sz w:val="28"/>
          <w:szCs w:val="28"/>
          <w:lang w:val="uk-UA"/>
        </w:rPr>
      </w:pPr>
      <w:r>
        <w:rPr>
          <w:sz w:val="28"/>
          <w:szCs w:val="28"/>
          <w:lang w:val="uk-UA"/>
        </w:rPr>
        <w:lastRenderedPageBreak/>
        <w:t>Продовження табл. 2.7</w:t>
      </w:r>
    </w:p>
    <w:tbl>
      <w:tblPr>
        <w:tblStyle w:val="aa"/>
        <w:tblW w:w="9644" w:type="dxa"/>
        <w:tblLook w:val="04A0" w:firstRow="1" w:lastRow="0" w:firstColumn="1" w:lastColumn="0" w:noHBand="0" w:noVBand="1"/>
      </w:tblPr>
      <w:tblGrid>
        <w:gridCol w:w="1720"/>
        <w:gridCol w:w="1920"/>
        <w:gridCol w:w="1840"/>
        <w:gridCol w:w="1840"/>
        <w:gridCol w:w="1190"/>
        <w:gridCol w:w="1134"/>
      </w:tblGrid>
      <w:tr w:rsidR="000678FA" w:rsidRPr="00F066BE" w:rsidTr="00242885">
        <w:trPr>
          <w:trHeight w:val="387"/>
        </w:trPr>
        <w:tc>
          <w:tcPr>
            <w:tcW w:w="1720" w:type="dxa"/>
            <w:hideMark/>
          </w:tcPr>
          <w:p w:rsidR="000678FA" w:rsidRPr="000678FA" w:rsidRDefault="000678FA" w:rsidP="00242885">
            <w:pPr>
              <w:autoSpaceDE/>
              <w:autoSpaceDN/>
              <w:jc w:val="center"/>
              <w:rPr>
                <w:color w:val="000000"/>
                <w:sz w:val="22"/>
                <w:szCs w:val="22"/>
                <w:lang w:val="uk-UA"/>
              </w:rPr>
            </w:pPr>
            <w:r>
              <w:rPr>
                <w:color w:val="000000"/>
                <w:sz w:val="22"/>
                <w:szCs w:val="22"/>
                <w:lang w:val="uk-UA"/>
              </w:rPr>
              <w:t>1</w:t>
            </w:r>
          </w:p>
        </w:tc>
        <w:tc>
          <w:tcPr>
            <w:tcW w:w="1920" w:type="dxa"/>
            <w:noWrap/>
            <w:hideMark/>
          </w:tcPr>
          <w:p w:rsidR="000678FA" w:rsidRPr="000678FA" w:rsidRDefault="000678FA" w:rsidP="00242885">
            <w:pPr>
              <w:autoSpaceDE/>
              <w:autoSpaceDN/>
              <w:jc w:val="center"/>
              <w:rPr>
                <w:color w:val="000000"/>
                <w:sz w:val="22"/>
                <w:szCs w:val="22"/>
                <w:lang w:val="uk-UA"/>
              </w:rPr>
            </w:pPr>
            <w:r>
              <w:rPr>
                <w:color w:val="000000"/>
                <w:sz w:val="22"/>
                <w:szCs w:val="22"/>
                <w:lang w:val="uk-UA"/>
              </w:rPr>
              <w:t>2</w:t>
            </w:r>
          </w:p>
        </w:tc>
        <w:tc>
          <w:tcPr>
            <w:tcW w:w="1840" w:type="dxa"/>
            <w:noWrap/>
            <w:hideMark/>
          </w:tcPr>
          <w:p w:rsidR="000678FA" w:rsidRPr="000678FA" w:rsidRDefault="000678FA" w:rsidP="00242885">
            <w:pPr>
              <w:autoSpaceDE/>
              <w:autoSpaceDN/>
              <w:jc w:val="center"/>
              <w:rPr>
                <w:color w:val="000000"/>
                <w:sz w:val="22"/>
                <w:szCs w:val="22"/>
                <w:lang w:val="uk-UA"/>
              </w:rPr>
            </w:pPr>
            <w:r>
              <w:rPr>
                <w:color w:val="000000"/>
                <w:sz w:val="22"/>
                <w:szCs w:val="22"/>
                <w:lang w:val="uk-UA"/>
              </w:rPr>
              <w:t>3</w:t>
            </w:r>
          </w:p>
        </w:tc>
        <w:tc>
          <w:tcPr>
            <w:tcW w:w="1840" w:type="dxa"/>
            <w:noWrap/>
            <w:hideMark/>
          </w:tcPr>
          <w:p w:rsidR="000678FA" w:rsidRPr="000678FA" w:rsidRDefault="000678FA" w:rsidP="00242885">
            <w:pPr>
              <w:autoSpaceDE/>
              <w:autoSpaceDN/>
              <w:jc w:val="center"/>
              <w:rPr>
                <w:color w:val="000000"/>
                <w:sz w:val="22"/>
                <w:szCs w:val="22"/>
                <w:lang w:val="uk-UA"/>
              </w:rPr>
            </w:pPr>
            <w:r>
              <w:rPr>
                <w:color w:val="000000"/>
                <w:sz w:val="22"/>
                <w:szCs w:val="22"/>
                <w:lang w:val="uk-UA"/>
              </w:rPr>
              <w:t>4</w:t>
            </w:r>
          </w:p>
        </w:tc>
        <w:tc>
          <w:tcPr>
            <w:tcW w:w="1190" w:type="dxa"/>
            <w:noWrap/>
            <w:hideMark/>
          </w:tcPr>
          <w:p w:rsidR="000678FA" w:rsidRPr="00F066BE" w:rsidRDefault="000678FA" w:rsidP="00242885">
            <w:pPr>
              <w:autoSpaceDE/>
              <w:autoSpaceDN/>
              <w:jc w:val="center"/>
              <w:rPr>
                <w:color w:val="000000"/>
                <w:sz w:val="22"/>
                <w:szCs w:val="22"/>
                <w:lang w:val="uk-UA"/>
              </w:rPr>
            </w:pPr>
            <w:r>
              <w:rPr>
                <w:color w:val="000000"/>
                <w:sz w:val="22"/>
                <w:szCs w:val="22"/>
                <w:lang w:val="uk-UA"/>
              </w:rPr>
              <w:t>5</w:t>
            </w:r>
          </w:p>
        </w:tc>
        <w:tc>
          <w:tcPr>
            <w:tcW w:w="1134" w:type="dxa"/>
            <w:noWrap/>
            <w:hideMark/>
          </w:tcPr>
          <w:p w:rsidR="000678FA" w:rsidRPr="00F066BE" w:rsidRDefault="000678FA" w:rsidP="00242885">
            <w:pPr>
              <w:autoSpaceDE/>
              <w:autoSpaceDN/>
              <w:jc w:val="center"/>
              <w:rPr>
                <w:color w:val="000000"/>
                <w:sz w:val="22"/>
                <w:szCs w:val="22"/>
                <w:lang w:val="uk-UA"/>
              </w:rPr>
            </w:pPr>
            <w:r>
              <w:rPr>
                <w:color w:val="000000"/>
                <w:sz w:val="22"/>
                <w:szCs w:val="22"/>
                <w:lang w:val="uk-UA"/>
              </w:rPr>
              <w:t>6</w:t>
            </w:r>
          </w:p>
        </w:tc>
      </w:tr>
      <w:tr w:rsidR="000678FA" w:rsidRPr="00F066BE" w:rsidTr="00242885">
        <w:trPr>
          <w:trHeight w:val="585"/>
        </w:trPr>
        <w:tc>
          <w:tcPr>
            <w:tcW w:w="1720" w:type="dxa"/>
            <w:hideMark/>
          </w:tcPr>
          <w:p w:rsidR="000678FA" w:rsidRPr="00F066BE" w:rsidRDefault="000678FA" w:rsidP="00242885">
            <w:pPr>
              <w:autoSpaceDE/>
              <w:autoSpaceDN/>
              <w:jc w:val="both"/>
              <w:rPr>
                <w:color w:val="000000"/>
                <w:sz w:val="22"/>
                <w:szCs w:val="22"/>
              </w:rPr>
            </w:pPr>
            <w:r w:rsidRPr="00F066BE">
              <w:rPr>
                <w:color w:val="000000"/>
                <w:sz w:val="22"/>
                <w:szCs w:val="22"/>
              </w:rPr>
              <w:t>Нараховані доходи</w:t>
            </w:r>
          </w:p>
        </w:tc>
        <w:tc>
          <w:tcPr>
            <w:tcW w:w="192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23 617 492 838.51</w:t>
            </w:r>
          </w:p>
        </w:tc>
        <w:tc>
          <w:tcPr>
            <w:tcW w:w="184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3 158 620 853.27</w:t>
            </w:r>
          </w:p>
        </w:tc>
        <w:tc>
          <w:tcPr>
            <w:tcW w:w="184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3 354 752 966.54</w:t>
            </w:r>
          </w:p>
        </w:tc>
        <w:tc>
          <w:tcPr>
            <w:tcW w:w="1190" w:type="dxa"/>
            <w:noWrap/>
            <w:hideMark/>
          </w:tcPr>
          <w:p w:rsidR="000678FA" w:rsidRPr="00F066BE" w:rsidRDefault="000678FA" w:rsidP="00242885">
            <w:pPr>
              <w:autoSpaceDE/>
              <w:autoSpaceDN/>
              <w:jc w:val="center"/>
              <w:rPr>
                <w:color w:val="000000"/>
                <w:sz w:val="22"/>
                <w:szCs w:val="22"/>
              </w:rPr>
            </w:pPr>
            <w:r w:rsidRPr="00F066BE">
              <w:rPr>
                <w:color w:val="000000"/>
                <w:sz w:val="22"/>
                <w:szCs w:val="22"/>
                <w:lang w:val="uk-UA"/>
              </w:rPr>
              <w:t>14,2</w:t>
            </w:r>
          </w:p>
        </w:tc>
        <w:tc>
          <w:tcPr>
            <w:tcW w:w="1134" w:type="dxa"/>
            <w:noWrap/>
            <w:hideMark/>
          </w:tcPr>
          <w:p w:rsidR="000678FA" w:rsidRPr="00F066BE" w:rsidRDefault="000678FA" w:rsidP="00242885">
            <w:pPr>
              <w:autoSpaceDE/>
              <w:autoSpaceDN/>
              <w:jc w:val="center"/>
              <w:rPr>
                <w:color w:val="000000"/>
                <w:sz w:val="22"/>
                <w:szCs w:val="22"/>
              </w:rPr>
            </w:pPr>
            <w:r w:rsidRPr="00F066BE">
              <w:rPr>
                <w:color w:val="000000"/>
                <w:sz w:val="22"/>
                <w:szCs w:val="22"/>
                <w:lang w:val="uk-UA"/>
              </w:rPr>
              <w:t>-85,8</w:t>
            </w:r>
          </w:p>
        </w:tc>
      </w:tr>
      <w:tr w:rsidR="000678FA" w:rsidRPr="00F066BE" w:rsidTr="00242885">
        <w:trPr>
          <w:trHeight w:val="585"/>
        </w:trPr>
        <w:tc>
          <w:tcPr>
            <w:tcW w:w="1720" w:type="dxa"/>
            <w:hideMark/>
          </w:tcPr>
          <w:p w:rsidR="000678FA" w:rsidRPr="00F066BE" w:rsidRDefault="000678FA" w:rsidP="00242885">
            <w:pPr>
              <w:autoSpaceDE/>
              <w:autoSpaceDN/>
              <w:jc w:val="both"/>
              <w:rPr>
                <w:color w:val="000000"/>
                <w:sz w:val="22"/>
                <w:szCs w:val="22"/>
              </w:rPr>
            </w:pPr>
            <w:r w:rsidRPr="00F066BE">
              <w:rPr>
                <w:color w:val="000000"/>
                <w:sz w:val="22"/>
                <w:szCs w:val="22"/>
              </w:rPr>
              <w:t>Основні кошти банку</w:t>
            </w:r>
          </w:p>
        </w:tc>
        <w:tc>
          <w:tcPr>
            <w:tcW w:w="192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1 433 004 688.51</w:t>
            </w:r>
          </w:p>
        </w:tc>
        <w:tc>
          <w:tcPr>
            <w:tcW w:w="184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1 332 391 787.82</w:t>
            </w:r>
          </w:p>
        </w:tc>
        <w:tc>
          <w:tcPr>
            <w:tcW w:w="184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1 501 634 591.64</w:t>
            </w:r>
          </w:p>
        </w:tc>
        <w:tc>
          <w:tcPr>
            <w:tcW w:w="1190" w:type="dxa"/>
            <w:noWrap/>
            <w:hideMark/>
          </w:tcPr>
          <w:p w:rsidR="000678FA" w:rsidRPr="00F066BE" w:rsidRDefault="000678FA" w:rsidP="00242885">
            <w:pPr>
              <w:autoSpaceDE/>
              <w:autoSpaceDN/>
              <w:jc w:val="center"/>
              <w:rPr>
                <w:color w:val="000000"/>
                <w:sz w:val="22"/>
                <w:szCs w:val="22"/>
              </w:rPr>
            </w:pPr>
            <w:r w:rsidRPr="00F066BE">
              <w:rPr>
                <w:color w:val="000000"/>
                <w:sz w:val="22"/>
                <w:szCs w:val="22"/>
                <w:lang w:val="uk-UA"/>
              </w:rPr>
              <w:t>111,1</w:t>
            </w:r>
          </w:p>
        </w:tc>
        <w:tc>
          <w:tcPr>
            <w:tcW w:w="1134" w:type="dxa"/>
            <w:noWrap/>
            <w:hideMark/>
          </w:tcPr>
          <w:p w:rsidR="000678FA" w:rsidRPr="00F066BE" w:rsidRDefault="000678FA" w:rsidP="00242885">
            <w:pPr>
              <w:autoSpaceDE/>
              <w:autoSpaceDN/>
              <w:jc w:val="center"/>
              <w:rPr>
                <w:color w:val="000000"/>
                <w:sz w:val="22"/>
                <w:szCs w:val="22"/>
              </w:rPr>
            </w:pPr>
            <w:r w:rsidRPr="00F066BE">
              <w:rPr>
                <w:color w:val="000000"/>
                <w:sz w:val="22"/>
                <w:szCs w:val="22"/>
                <w:lang w:val="uk-UA"/>
              </w:rPr>
              <w:t>11,1</w:t>
            </w:r>
          </w:p>
        </w:tc>
      </w:tr>
      <w:tr w:rsidR="000678FA" w:rsidRPr="00F066BE" w:rsidTr="00242885">
        <w:trPr>
          <w:trHeight w:val="630"/>
        </w:trPr>
        <w:tc>
          <w:tcPr>
            <w:tcW w:w="1720" w:type="dxa"/>
            <w:hideMark/>
          </w:tcPr>
          <w:p w:rsidR="000678FA" w:rsidRPr="00F066BE" w:rsidRDefault="000678FA" w:rsidP="00242885">
            <w:pPr>
              <w:autoSpaceDE/>
              <w:autoSpaceDN/>
              <w:jc w:val="both"/>
              <w:rPr>
                <w:color w:val="000000"/>
                <w:sz w:val="22"/>
                <w:szCs w:val="22"/>
              </w:rPr>
            </w:pPr>
            <w:r w:rsidRPr="00F066BE">
              <w:rPr>
                <w:color w:val="000000"/>
                <w:sz w:val="22"/>
                <w:szCs w:val="22"/>
              </w:rPr>
              <w:t>Дебіторська заборгованість</w:t>
            </w:r>
          </w:p>
        </w:tc>
        <w:tc>
          <w:tcPr>
            <w:tcW w:w="192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1 564 319 407.87</w:t>
            </w:r>
          </w:p>
        </w:tc>
        <w:tc>
          <w:tcPr>
            <w:tcW w:w="184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1 312 364 467.57</w:t>
            </w:r>
          </w:p>
        </w:tc>
        <w:tc>
          <w:tcPr>
            <w:tcW w:w="184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1 801 943 668.10</w:t>
            </w:r>
          </w:p>
        </w:tc>
        <w:tc>
          <w:tcPr>
            <w:tcW w:w="1190" w:type="dxa"/>
            <w:noWrap/>
            <w:hideMark/>
          </w:tcPr>
          <w:p w:rsidR="000678FA" w:rsidRPr="00F066BE" w:rsidRDefault="000678FA" w:rsidP="00242885">
            <w:pPr>
              <w:autoSpaceDE/>
              <w:autoSpaceDN/>
              <w:jc w:val="center"/>
              <w:rPr>
                <w:color w:val="000000"/>
                <w:sz w:val="22"/>
                <w:szCs w:val="22"/>
              </w:rPr>
            </w:pPr>
            <w:r w:rsidRPr="00F066BE">
              <w:rPr>
                <w:color w:val="000000"/>
                <w:sz w:val="22"/>
                <w:szCs w:val="22"/>
                <w:lang w:val="uk-UA"/>
              </w:rPr>
              <w:t>125,7</w:t>
            </w:r>
          </w:p>
        </w:tc>
        <w:tc>
          <w:tcPr>
            <w:tcW w:w="1134" w:type="dxa"/>
            <w:noWrap/>
            <w:hideMark/>
          </w:tcPr>
          <w:p w:rsidR="000678FA" w:rsidRPr="00F066BE" w:rsidRDefault="000678FA" w:rsidP="00242885">
            <w:pPr>
              <w:autoSpaceDE/>
              <w:autoSpaceDN/>
              <w:jc w:val="center"/>
              <w:rPr>
                <w:color w:val="000000"/>
                <w:sz w:val="22"/>
                <w:szCs w:val="22"/>
              </w:rPr>
            </w:pPr>
            <w:r w:rsidRPr="00F066BE">
              <w:rPr>
                <w:color w:val="000000"/>
                <w:sz w:val="22"/>
                <w:szCs w:val="22"/>
                <w:lang w:val="uk-UA"/>
              </w:rPr>
              <w:t>25,7</w:t>
            </w:r>
          </w:p>
        </w:tc>
      </w:tr>
      <w:tr w:rsidR="000678FA" w:rsidRPr="00F066BE" w:rsidTr="00242885">
        <w:trPr>
          <w:trHeight w:val="585"/>
        </w:trPr>
        <w:tc>
          <w:tcPr>
            <w:tcW w:w="1720" w:type="dxa"/>
            <w:hideMark/>
          </w:tcPr>
          <w:p w:rsidR="000678FA" w:rsidRPr="00F066BE" w:rsidRDefault="000678FA" w:rsidP="00242885">
            <w:pPr>
              <w:autoSpaceDE/>
              <w:autoSpaceDN/>
              <w:jc w:val="both"/>
              <w:rPr>
                <w:color w:val="000000"/>
                <w:sz w:val="22"/>
                <w:szCs w:val="22"/>
              </w:rPr>
            </w:pPr>
            <w:r w:rsidRPr="00F066BE">
              <w:rPr>
                <w:color w:val="000000"/>
                <w:sz w:val="22"/>
                <w:szCs w:val="22"/>
              </w:rPr>
              <w:t>Валютні операції</w:t>
            </w:r>
          </w:p>
        </w:tc>
        <w:tc>
          <w:tcPr>
            <w:tcW w:w="192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449 409 156.55</w:t>
            </w:r>
          </w:p>
        </w:tc>
        <w:tc>
          <w:tcPr>
            <w:tcW w:w="184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177 822 422.45</w:t>
            </w:r>
          </w:p>
        </w:tc>
        <w:tc>
          <w:tcPr>
            <w:tcW w:w="184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295 937 268.50</w:t>
            </w:r>
          </w:p>
        </w:tc>
        <w:tc>
          <w:tcPr>
            <w:tcW w:w="1190" w:type="dxa"/>
            <w:noWrap/>
            <w:hideMark/>
          </w:tcPr>
          <w:p w:rsidR="000678FA" w:rsidRPr="00F066BE" w:rsidRDefault="000678FA" w:rsidP="00242885">
            <w:pPr>
              <w:autoSpaceDE/>
              <w:autoSpaceDN/>
              <w:jc w:val="center"/>
              <w:rPr>
                <w:color w:val="000000"/>
                <w:sz w:val="22"/>
                <w:szCs w:val="22"/>
              </w:rPr>
            </w:pPr>
            <w:r w:rsidRPr="00F066BE">
              <w:rPr>
                <w:color w:val="000000"/>
                <w:sz w:val="22"/>
                <w:szCs w:val="22"/>
                <w:lang w:val="uk-UA"/>
              </w:rPr>
              <w:t>18,9</w:t>
            </w:r>
          </w:p>
        </w:tc>
        <w:tc>
          <w:tcPr>
            <w:tcW w:w="1134" w:type="dxa"/>
            <w:noWrap/>
            <w:hideMark/>
          </w:tcPr>
          <w:p w:rsidR="000678FA" w:rsidRPr="00F066BE" w:rsidRDefault="000678FA" w:rsidP="00242885">
            <w:pPr>
              <w:autoSpaceDE/>
              <w:autoSpaceDN/>
              <w:jc w:val="center"/>
              <w:rPr>
                <w:color w:val="000000"/>
                <w:sz w:val="22"/>
                <w:szCs w:val="22"/>
              </w:rPr>
            </w:pPr>
            <w:r w:rsidRPr="00F066BE">
              <w:rPr>
                <w:color w:val="000000"/>
                <w:sz w:val="22"/>
                <w:szCs w:val="22"/>
                <w:lang w:val="uk-UA"/>
              </w:rPr>
              <w:t>-81,1</w:t>
            </w:r>
          </w:p>
        </w:tc>
      </w:tr>
      <w:tr w:rsidR="000678FA" w:rsidRPr="00F066BE" w:rsidTr="00242885">
        <w:trPr>
          <w:trHeight w:val="675"/>
        </w:trPr>
        <w:tc>
          <w:tcPr>
            <w:tcW w:w="1720" w:type="dxa"/>
            <w:hideMark/>
          </w:tcPr>
          <w:p w:rsidR="000678FA" w:rsidRPr="00F066BE" w:rsidRDefault="000678FA" w:rsidP="00242885">
            <w:pPr>
              <w:autoSpaceDE/>
              <w:autoSpaceDN/>
              <w:jc w:val="both"/>
              <w:rPr>
                <w:color w:val="000000"/>
                <w:sz w:val="22"/>
                <w:szCs w:val="22"/>
              </w:rPr>
            </w:pPr>
            <w:r w:rsidRPr="00F066BE">
              <w:rPr>
                <w:color w:val="000000"/>
                <w:sz w:val="22"/>
                <w:szCs w:val="22"/>
              </w:rPr>
              <w:t>Резерви під кредити</w:t>
            </w:r>
          </w:p>
        </w:tc>
        <w:tc>
          <w:tcPr>
            <w:tcW w:w="192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-12 726 851554.83</w:t>
            </w:r>
          </w:p>
        </w:tc>
        <w:tc>
          <w:tcPr>
            <w:tcW w:w="1840" w:type="dxa"/>
            <w:noWrap/>
            <w:hideMark/>
          </w:tcPr>
          <w:p w:rsidR="000678FA" w:rsidRPr="00F066BE" w:rsidRDefault="000678FA" w:rsidP="00242885">
            <w:pPr>
              <w:autoSpaceDE/>
              <w:autoSpaceDN/>
              <w:jc w:val="center"/>
              <w:rPr>
                <w:color w:val="000000"/>
                <w:sz w:val="22"/>
                <w:szCs w:val="22"/>
              </w:rPr>
            </w:pPr>
            <w:r w:rsidRPr="00F066BE">
              <w:rPr>
                <w:color w:val="000000"/>
                <w:sz w:val="22"/>
                <w:szCs w:val="22"/>
              </w:rPr>
              <w:t>-13726 851554.83</w:t>
            </w:r>
          </w:p>
        </w:tc>
        <w:tc>
          <w:tcPr>
            <w:tcW w:w="1840" w:type="dxa"/>
            <w:noWrap/>
            <w:hideMark/>
          </w:tcPr>
          <w:p w:rsidR="000678FA" w:rsidRPr="00F066BE" w:rsidRDefault="000678FA" w:rsidP="00242885">
            <w:pPr>
              <w:autoSpaceDE/>
              <w:autoSpaceDN/>
              <w:jc w:val="center"/>
              <w:rPr>
                <w:color w:val="000000"/>
                <w:sz w:val="22"/>
                <w:szCs w:val="22"/>
              </w:rPr>
            </w:pPr>
            <w:r w:rsidRPr="00F066BE">
              <w:rPr>
                <w:color w:val="000000"/>
                <w:sz w:val="22"/>
                <w:szCs w:val="22"/>
                <w:lang w:val="uk-UA"/>
              </w:rPr>
              <w:t>-16778692740.68</w:t>
            </w:r>
          </w:p>
        </w:tc>
        <w:tc>
          <w:tcPr>
            <w:tcW w:w="1190" w:type="dxa"/>
            <w:noWrap/>
            <w:hideMark/>
          </w:tcPr>
          <w:p w:rsidR="000678FA" w:rsidRPr="00F066BE" w:rsidRDefault="000678FA" w:rsidP="00242885">
            <w:pPr>
              <w:autoSpaceDE/>
              <w:autoSpaceDN/>
              <w:jc w:val="center"/>
              <w:rPr>
                <w:color w:val="000000"/>
                <w:sz w:val="22"/>
                <w:szCs w:val="22"/>
              </w:rPr>
            </w:pPr>
            <w:r w:rsidRPr="00F066BE">
              <w:rPr>
                <w:color w:val="000000"/>
                <w:sz w:val="22"/>
                <w:szCs w:val="22"/>
                <w:lang w:val="uk-UA"/>
              </w:rPr>
              <w:t>297,5</w:t>
            </w:r>
          </w:p>
        </w:tc>
        <w:tc>
          <w:tcPr>
            <w:tcW w:w="1134" w:type="dxa"/>
            <w:noWrap/>
            <w:hideMark/>
          </w:tcPr>
          <w:p w:rsidR="000678FA" w:rsidRPr="00F066BE" w:rsidRDefault="000678FA" w:rsidP="00242885">
            <w:pPr>
              <w:autoSpaceDE/>
              <w:autoSpaceDN/>
              <w:jc w:val="center"/>
              <w:rPr>
                <w:color w:val="000000"/>
                <w:sz w:val="22"/>
                <w:szCs w:val="22"/>
              </w:rPr>
            </w:pPr>
            <w:r w:rsidRPr="00F066BE">
              <w:rPr>
                <w:color w:val="000000"/>
                <w:sz w:val="22"/>
                <w:szCs w:val="22"/>
                <w:lang w:val="uk-UA"/>
              </w:rPr>
              <w:t>197,5</w:t>
            </w:r>
          </w:p>
        </w:tc>
      </w:tr>
    </w:tbl>
    <w:p w:rsidR="000678FA" w:rsidRDefault="000678FA" w:rsidP="000678FA">
      <w:pPr>
        <w:shd w:val="clear" w:color="000000" w:fill="auto"/>
        <w:suppressAutoHyphens/>
        <w:adjustRightInd w:val="0"/>
        <w:spacing w:line="360" w:lineRule="auto"/>
        <w:jc w:val="right"/>
        <w:rPr>
          <w:sz w:val="28"/>
          <w:szCs w:val="28"/>
          <w:lang w:val="uk-UA"/>
        </w:rPr>
      </w:pPr>
    </w:p>
    <w:p w:rsidR="00993B19" w:rsidRPr="00C17603" w:rsidRDefault="00993B19" w:rsidP="009439AF">
      <w:pPr>
        <w:shd w:val="clear" w:color="000000" w:fill="auto"/>
        <w:suppressAutoHyphens/>
        <w:adjustRightInd w:val="0"/>
        <w:spacing w:line="360" w:lineRule="auto"/>
        <w:ind w:firstLine="708"/>
        <w:jc w:val="both"/>
        <w:rPr>
          <w:sz w:val="28"/>
          <w:szCs w:val="28"/>
          <w:lang w:val="uk-UA"/>
        </w:rPr>
      </w:pPr>
      <w:r w:rsidRPr="00C17603">
        <w:rPr>
          <w:sz w:val="28"/>
          <w:szCs w:val="28"/>
          <w:lang w:val="uk-UA"/>
        </w:rPr>
        <w:t>Підводячи підсумок можна сказати, що динаміка, склад і структура активів відповідає основним принципам і напрямкам розвитку банку, але розвиток активів у подальшому вимагає їх корегування в напрямку підвищення питомої ваги кредитно-інвестиційного портфелю і уповільнення темпів приросту основних засобів та інших активів.</w:t>
      </w:r>
    </w:p>
    <w:p w:rsidR="00993B19" w:rsidRPr="00C17603" w:rsidRDefault="00851A4B" w:rsidP="00993B19">
      <w:pPr>
        <w:shd w:val="clear" w:color="000000" w:fill="auto"/>
        <w:suppressAutoHyphens/>
        <w:adjustRightInd w:val="0"/>
        <w:spacing w:line="360" w:lineRule="auto"/>
        <w:ind w:firstLine="709"/>
        <w:jc w:val="both"/>
        <w:rPr>
          <w:sz w:val="28"/>
          <w:szCs w:val="28"/>
          <w:lang w:val="uk-UA"/>
        </w:rPr>
      </w:pPr>
      <w:r w:rsidRPr="00C17603">
        <w:rPr>
          <w:sz w:val="28"/>
          <w:szCs w:val="28"/>
          <w:lang w:val="uk-UA"/>
        </w:rPr>
        <w:t xml:space="preserve">Аналіз пасивів наведено у табл. </w:t>
      </w:r>
      <w:r w:rsidR="00C17603" w:rsidRPr="00C17603">
        <w:rPr>
          <w:sz w:val="28"/>
          <w:szCs w:val="28"/>
          <w:lang w:val="uk-UA"/>
        </w:rPr>
        <w:t>2.8</w:t>
      </w:r>
      <w:r w:rsidR="007D61FA">
        <w:rPr>
          <w:sz w:val="28"/>
          <w:szCs w:val="28"/>
          <w:lang w:val="uk-UA"/>
        </w:rPr>
        <w:t xml:space="preserve"> (табл. 2.8).</w:t>
      </w:r>
    </w:p>
    <w:p w:rsidR="009F6339" w:rsidRPr="00C17603" w:rsidRDefault="00DC29D3" w:rsidP="00C17603">
      <w:pPr>
        <w:spacing w:line="360" w:lineRule="auto"/>
        <w:jc w:val="right"/>
        <w:rPr>
          <w:sz w:val="28"/>
          <w:szCs w:val="28"/>
          <w:lang w:val="uk-UA"/>
        </w:rPr>
      </w:pPr>
      <w:r w:rsidRPr="00C17603">
        <w:rPr>
          <w:sz w:val="28"/>
          <w:szCs w:val="28"/>
          <w:lang w:val="uk-UA"/>
        </w:rPr>
        <w:t>Таблиця 2.8</w:t>
      </w:r>
    </w:p>
    <w:p w:rsidR="00DC29D3" w:rsidRPr="00C17603" w:rsidRDefault="00DC29D3" w:rsidP="005B1C45">
      <w:pPr>
        <w:spacing w:line="360" w:lineRule="auto"/>
        <w:jc w:val="center"/>
        <w:rPr>
          <w:sz w:val="28"/>
          <w:szCs w:val="28"/>
          <w:lang w:val="uk-UA"/>
        </w:rPr>
      </w:pPr>
      <w:r w:rsidRPr="00C17603">
        <w:rPr>
          <w:sz w:val="28"/>
          <w:szCs w:val="28"/>
        </w:rPr>
        <w:t>Аналіз пасивів</w:t>
      </w:r>
      <w:r w:rsidR="00851A4B" w:rsidRPr="00C17603">
        <w:rPr>
          <w:sz w:val="28"/>
          <w:szCs w:val="28"/>
          <w:lang w:val="uk-UA"/>
        </w:rPr>
        <w:t xml:space="preserve"> балансу ПАТ КБ </w:t>
      </w:r>
      <w:r w:rsidR="007D61FA" w:rsidRPr="0095425C">
        <w:rPr>
          <w:color w:val="000000"/>
          <w:sz w:val="28"/>
          <w:szCs w:val="28"/>
          <w:lang w:val="uk-UA"/>
        </w:rPr>
        <w:t>"</w:t>
      </w:r>
      <w:r w:rsidR="00851A4B" w:rsidRPr="00C17603">
        <w:rPr>
          <w:sz w:val="28"/>
          <w:szCs w:val="28"/>
          <w:lang w:val="uk-UA"/>
        </w:rPr>
        <w:t>ПриватБанк</w:t>
      </w:r>
      <w:r w:rsidR="007D61FA" w:rsidRPr="0095425C">
        <w:rPr>
          <w:color w:val="000000"/>
          <w:sz w:val="28"/>
          <w:szCs w:val="28"/>
          <w:lang w:val="uk-UA"/>
        </w:rPr>
        <w:t>"</w:t>
      </w:r>
    </w:p>
    <w:tbl>
      <w:tblPr>
        <w:tblStyle w:val="aa"/>
        <w:tblW w:w="9620" w:type="dxa"/>
        <w:tblLook w:val="04A0" w:firstRow="1" w:lastRow="0" w:firstColumn="1" w:lastColumn="0" w:noHBand="0" w:noVBand="1"/>
      </w:tblPr>
      <w:tblGrid>
        <w:gridCol w:w="1917"/>
        <w:gridCol w:w="1913"/>
        <w:gridCol w:w="1833"/>
        <w:gridCol w:w="1833"/>
        <w:gridCol w:w="1038"/>
        <w:gridCol w:w="1086"/>
      </w:tblGrid>
      <w:tr w:rsidR="00F066BE" w:rsidRPr="00F066BE" w:rsidTr="007D61FA">
        <w:trPr>
          <w:trHeight w:val="655"/>
        </w:trPr>
        <w:tc>
          <w:tcPr>
            <w:tcW w:w="1917" w:type="dxa"/>
            <w:hideMark/>
          </w:tcPr>
          <w:p w:rsidR="00F066BE" w:rsidRPr="00F066BE" w:rsidRDefault="00F066BE" w:rsidP="00F066BE">
            <w:pPr>
              <w:autoSpaceDE/>
              <w:autoSpaceDN/>
              <w:jc w:val="center"/>
              <w:rPr>
                <w:color w:val="000000"/>
                <w:sz w:val="22"/>
                <w:szCs w:val="22"/>
              </w:rPr>
            </w:pPr>
            <w:r w:rsidRPr="00F066BE">
              <w:rPr>
                <w:color w:val="000000"/>
                <w:sz w:val="22"/>
                <w:szCs w:val="22"/>
              </w:rPr>
              <w:t>Показники</w:t>
            </w:r>
          </w:p>
        </w:tc>
        <w:tc>
          <w:tcPr>
            <w:tcW w:w="1913" w:type="dxa"/>
            <w:hideMark/>
          </w:tcPr>
          <w:p w:rsidR="00F066BE" w:rsidRPr="005E253E" w:rsidRDefault="00F066BE" w:rsidP="00F066BE">
            <w:pPr>
              <w:autoSpaceDE/>
              <w:autoSpaceDN/>
              <w:jc w:val="center"/>
              <w:rPr>
                <w:color w:val="000000"/>
                <w:sz w:val="22"/>
                <w:szCs w:val="22"/>
                <w:lang w:val="uk-UA"/>
              </w:rPr>
            </w:pPr>
            <w:r w:rsidRPr="00F066BE">
              <w:rPr>
                <w:color w:val="000000"/>
                <w:sz w:val="22"/>
                <w:szCs w:val="22"/>
              </w:rPr>
              <w:t>2009 р.,грн.</w:t>
            </w:r>
          </w:p>
        </w:tc>
        <w:tc>
          <w:tcPr>
            <w:tcW w:w="1833" w:type="dxa"/>
            <w:hideMark/>
          </w:tcPr>
          <w:p w:rsidR="00F066BE" w:rsidRPr="00F066BE" w:rsidRDefault="00F066BE" w:rsidP="00F066BE">
            <w:pPr>
              <w:autoSpaceDE/>
              <w:autoSpaceDN/>
              <w:jc w:val="center"/>
              <w:rPr>
                <w:color w:val="000000"/>
                <w:sz w:val="22"/>
                <w:szCs w:val="22"/>
              </w:rPr>
            </w:pPr>
            <w:r w:rsidRPr="00F066BE">
              <w:rPr>
                <w:color w:val="000000"/>
                <w:sz w:val="22"/>
                <w:szCs w:val="22"/>
              </w:rPr>
              <w:t>2010 р.,грн.</w:t>
            </w:r>
          </w:p>
        </w:tc>
        <w:tc>
          <w:tcPr>
            <w:tcW w:w="1833" w:type="dxa"/>
            <w:hideMark/>
          </w:tcPr>
          <w:p w:rsidR="00F066BE" w:rsidRPr="00F066BE" w:rsidRDefault="00F066BE" w:rsidP="00F066BE">
            <w:pPr>
              <w:autoSpaceDE/>
              <w:autoSpaceDN/>
              <w:jc w:val="center"/>
              <w:rPr>
                <w:color w:val="000000"/>
                <w:sz w:val="22"/>
                <w:szCs w:val="22"/>
              </w:rPr>
            </w:pPr>
            <w:r w:rsidRPr="00F066BE">
              <w:rPr>
                <w:color w:val="000000"/>
                <w:sz w:val="22"/>
                <w:szCs w:val="22"/>
              </w:rPr>
              <w:t>2011 р., грн.</w:t>
            </w:r>
          </w:p>
        </w:tc>
        <w:tc>
          <w:tcPr>
            <w:tcW w:w="1038" w:type="dxa"/>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Темп росту %</w:t>
            </w:r>
          </w:p>
        </w:tc>
        <w:tc>
          <w:tcPr>
            <w:tcW w:w="1086" w:type="dxa"/>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Темп приросту %</w:t>
            </w:r>
          </w:p>
        </w:tc>
      </w:tr>
      <w:tr w:rsidR="007D61FA" w:rsidRPr="00F066BE" w:rsidTr="007D61FA">
        <w:trPr>
          <w:trHeight w:val="297"/>
        </w:trPr>
        <w:tc>
          <w:tcPr>
            <w:tcW w:w="1917" w:type="dxa"/>
            <w:hideMark/>
          </w:tcPr>
          <w:p w:rsidR="007D61FA" w:rsidRPr="007D61FA" w:rsidRDefault="007D61FA" w:rsidP="00F066BE">
            <w:pPr>
              <w:autoSpaceDE/>
              <w:autoSpaceDN/>
              <w:jc w:val="center"/>
              <w:rPr>
                <w:color w:val="000000"/>
                <w:sz w:val="22"/>
                <w:szCs w:val="22"/>
                <w:lang w:val="uk-UA"/>
              </w:rPr>
            </w:pPr>
            <w:r>
              <w:rPr>
                <w:color w:val="000000"/>
                <w:sz w:val="22"/>
                <w:szCs w:val="22"/>
                <w:lang w:val="uk-UA"/>
              </w:rPr>
              <w:t>1</w:t>
            </w:r>
          </w:p>
        </w:tc>
        <w:tc>
          <w:tcPr>
            <w:tcW w:w="1913" w:type="dxa"/>
            <w:hideMark/>
          </w:tcPr>
          <w:p w:rsidR="007D61FA" w:rsidRPr="007D61FA" w:rsidRDefault="007D61FA" w:rsidP="00F066BE">
            <w:pPr>
              <w:autoSpaceDE/>
              <w:autoSpaceDN/>
              <w:jc w:val="center"/>
              <w:rPr>
                <w:color w:val="000000"/>
                <w:sz w:val="22"/>
                <w:szCs w:val="22"/>
                <w:lang w:val="uk-UA"/>
              </w:rPr>
            </w:pPr>
            <w:r>
              <w:rPr>
                <w:color w:val="000000"/>
                <w:sz w:val="22"/>
                <w:szCs w:val="22"/>
                <w:lang w:val="uk-UA"/>
              </w:rPr>
              <w:t>2</w:t>
            </w:r>
          </w:p>
        </w:tc>
        <w:tc>
          <w:tcPr>
            <w:tcW w:w="1833" w:type="dxa"/>
            <w:hideMark/>
          </w:tcPr>
          <w:p w:rsidR="007D61FA" w:rsidRPr="007D61FA" w:rsidRDefault="007D61FA" w:rsidP="00F066BE">
            <w:pPr>
              <w:autoSpaceDE/>
              <w:autoSpaceDN/>
              <w:jc w:val="center"/>
              <w:rPr>
                <w:color w:val="000000"/>
                <w:sz w:val="22"/>
                <w:szCs w:val="22"/>
                <w:lang w:val="uk-UA"/>
              </w:rPr>
            </w:pPr>
            <w:r>
              <w:rPr>
                <w:color w:val="000000"/>
                <w:sz w:val="22"/>
                <w:szCs w:val="22"/>
                <w:lang w:val="uk-UA"/>
              </w:rPr>
              <w:t>3</w:t>
            </w:r>
          </w:p>
        </w:tc>
        <w:tc>
          <w:tcPr>
            <w:tcW w:w="1833" w:type="dxa"/>
            <w:hideMark/>
          </w:tcPr>
          <w:p w:rsidR="007D61FA" w:rsidRPr="007D61FA" w:rsidRDefault="007D61FA" w:rsidP="00F066BE">
            <w:pPr>
              <w:autoSpaceDE/>
              <w:autoSpaceDN/>
              <w:jc w:val="center"/>
              <w:rPr>
                <w:color w:val="000000"/>
                <w:sz w:val="22"/>
                <w:szCs w:val="22"/>
                <w:lang w:val="uk-UA"/>
              </w:rPr>
            </w:pPr>
            <w:r>
              <w:rPr>
                <w:color w:val="000000"/>
                <w:sz w:val="22"/>
                <w:szCs w:val="22"/>
                <w:lang w:val="uk-UA"/>
              </w:rPr>
              <w:t>4</w:t>
            </w:r>
          </w:p>
        </w:tc>
        <w:tc>
          <w:tcPr>
            <w:tcW w:w="1038" w:type="dxa"/>
            <w:hideMark/>
          </w:tcPr>
          <w:p w:rsidR="007D61FA" w:rsidRPr="00F066BE" w:rsidRDefault="007D61FA" w:rsidP="00F066BE">
            <w:pPr>
              <w:autoSpaceDE/>
              <w:autoSpaceDN/>
              <w:jc w:val="center"/>
              <w:rPr>
                <w:color w:val="000000"/>
                <w:sz w:val="22"/>
                <w:szCs w:val="22"/>
                <w:lang w:val="uk-UA"/>
              </w:rPr>
            </w:pPr>
            <w:r>
              <w:rPr>
                <w:color w:val="000000"/>
                <w:sz w:val="22"/>
                <w:szCs w:val="22"/>
                <w:lang w:val="uk-UA"/>
              </w:rPr>
              <w:t>5</w:t>
            </w:r>
          </w:p>
        </w:tc>
        <w:tc>
          <w:tcPr>
            <w:tcW w:w="1086" w:type="dxa"/>
            <w:hideMark/>
          </w:tcPr>
          <w:p w:rsidR="007D61FA" w:rsidRPr="00F066BE" w:rsidRDefault="007D61FA" w:rsidP="00F066BE">
            <w:pPr>
              <w:autoSpaceDE/>
              <w:autoSpaceDN/>
              <w:jc w:val="center"/>
              <w:rPr>
                <w:color w:val="000000"/>
                <w:sz w:val="22"/>
                <w:szCs w:val="22"/>
                <w:lang w:val="uk-UA"/>
              </w:rPr>
            </w:pPr>
            <w:r>
              <w:rPr>
                <w:color w:val="000000"/>
                <w:sz w:val="22"/>
                <w:szCs w:val="22"/>
                <w:lang w:val="uk-UA"/>
              </w:rPr>
              <w:t>6</w:t>
            </w:r>
          </w:p>
        </w:tc>
      </w:tr>
      <w:tr w:rsidR="00F066BE" w:rsidRPr="00F066BE" w:rsidTr="007D61FA">
        <w:trPr>
          <w:trHeight w:val="615"/>
        </w:trPr>
        <w:tc>
          <w:tcPr>
            <w:tcW w:w="1917" w:type="dxa"/>
            <w:hideMark/>
          </w:tcPr>
          <w:p w:rsidR="00F066BE" w:rsidRPr="00F066BE" w:rsidRDefault="00F066BE" w:rsidP="00960398">
            <w:pPr>
              <w:autoSpaceDE/>
              <w:autoSpaceDN/>
              <w:jc w:val="both"/>
              <w:rPr>
                <w:color w:val="000000"/>
                <w:sz w:val="22"/>
                <w:szCs w:val="22"/>
              </w:rPr>
            </w:pPr>
            <w:r w:rsidRPr="00F066BE">
              <w:rPr>
                <w:color w:val="000000"/>
                <w:sz w:val="22"/>
                <w:szCs w:val="22"/>
              </w:rPr>
              <w:t>Кошти на коррахунках "Лоро"</w:t>
            </w:r>
          </w:p>
        </w:tc>
        <w:tc>
          <w:tcPr>
            <w:tcW w:w="1913" w:type="dxa"/>
            <w:hideMark/>
          </w:tcPr>
          <w:p w:rsidR="00F066BE" w:rsidRPr="00F066BE" w:rsidRDefault="00F066BE" w:rsidP="00F066BE">
            <w:pPr>
              <w:autoSpaceDE/>
              <w:autoSpaceDN/>
              <w:jc w:val="center"/>
              <w:rPr>
                <w:color w:val="000000"/>
                <w:sz w:val="22"/>
                <w:szCs w:val="22"/>
              </w:rPr>
            </w:pPr>
            <w:r w:rsidRPr="00F066BE">
              <w:rPr>
                <w:color w:val="000000"/>
                <w:sz w:val="22"/>
                <w:szCs w:val="22"/>
              </w:rPr>
              <w:t>412 796 938.32</w:t>
            </w:r>
          </w:p>
        </w:tc>
        <w:tc>
          <w:tcPr>
            <w:tcW w:w="1833" w:type="dxa"/>
            <w:hideMark/>
          </w:tcPr>
          <w:p w:rsidR="00F066BE" w:rsidRPr="00F066BE" w:rsidRDefault="00F066BE" w:rsidP="00F066BE">
            <w:pPr>
              <w:autoSpaceDE/>
              <w:autoSpaceDN/>
              <w:jc w:val="center"/>
              <w:rPr>
                <w:color w:val="000000"/>
                <w:sz w:val="22"/>
                <w:szCs w:val="22"/>
              </w:rPr>
            </w:pPr>
            <w:r w:rsidRPr="00F066BE">
              <w:rPr>
                <w:color w:val="000000"/>
                <w:sz w:val="22"/>
                <w:szCs w:val="22"/>
              </w:rPr>
              <w:t>427 638 224.87</w:t>
            </w:r>
          </w:p>
        </w:tc>
        <w:tc>
          <w:tcPr>
            <w:tcW w:w="1833" w:type="dxa"/>
            <w:hideMark/>
          </w:tcPr>
          <w:p w:rsidR="00F066BE" w:rsidRPr="00F066BE" w:rsidRDefault="00F066BE" w:rsidP="00F066BE">
            <w:pPr>
              <w:autoSpaceDE/>
              <w:autoSpaceDN/>
              <w:jc w:val="center"/>
              <w:rPr>
                <w:color w:val="000000"/>
                <w:sz w:val="22"/>
                <w:szCs w:val="22"/>
              </w:rPr>
            </w:pPr>
            <w:r w:rsidRPr="00F066BE">
              <w:rPr>
                <w:color w:val="000000"/>
                <w:sz w:val="22"/>
                <w:szCs w:val="22"/>
              </w:rPr>
              <w:t>997 347 902.98</w:t>
            </w:r>
          </w:p>
        </w:tc>
        <w:tc>
          <w:tcPr>
            <w:tcW w:w="1038" w:type="dxa"/>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241,6</w:t>
            </w:r>
          </w:p>
        </w:tc>
        <w:tc>
          <w:tcPr>
            <w:tcW w:w="1086" w:type="dxa"/>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141,6</w:t>
            </w:r>
          </w:p>
        </w:tc>
      </w:tr>
      <w:tr w:rsidR="00F066BE" w:rsidRPr="00F066BE" w:rsidTr="007D61FA">
        <w:trPr>
          <w:trHeight w:val="600"/>
        </w:trPr>
        <w:tc>
          <w:tcPr>
            <w:tcW w:w="1917" w:type="dxa"/>
            <w:hideMark/>
          </w:tcPr>
          <w:p w:rsidR="00F066BE" w:rsidRPr="00F066BE" w:rsidRDefault="00F066BE" w:rsidP="00960398">
            <w:pPr>
              <w:autoSpaceDE/>
              <w:autoSpaceDN/>
              <w:jc w:val="both"/>
              <w:rPr>
                <w:color w:val="000000"/>
                <w:sz w:val="22"/>
                <w:szCs w:val="22"/>
              </w:rPr>
            </w:pPr>
            <w:r w:rsidRPr="00F066BE">
              <w:rPr>
                <w:color w:val="000000"/>
                <w:sz w:val="22"/>
                <w:szCs w:val="22"/>
              </w:rPr>
              <w:t>Міжбанківські депозити</w:t>
            </w:r>
          </w:p>
        </w:tc>
        <w:tc>
          <w:tcPr>
            <w:tcW w:w="1913" w:type="dxa"/>
            <w:hideMark/>
          </w:tcPr>
          <w:p w:rsidR="00F066BE" w:rsidRPr="00F066BE" w:rsidRDefault="00F066BE" w:rsidP="00F066BE">
            <w:pPr>
              <w:autoSpaceDE/>
              <w:autoSpaceDN/>
              <w:jc w:val="center"/>
              <w:rPr>
                <w:color w:val="000000"/>
                <w:sz w:val="22"/>
                <w:szCs w:val="22"/>
              </w:rPr>
            </w:pPr>
            <w:r w:rsidRPr="00F066BE">
              <w:rPr>
                <w:color w:val="000000"/>
                <w:sz w:val="22"/>
                <w:szCs w:val="22"/>
              </w:rPr>
              <w:t>5 312 647 030.11</w:t>
            </w:r>
          </w:p>
        </w:tc>
        <w:tc>
          <w:tcPr>
            <w:tcW w:w="1833" w:type="dxa"/>
            <w:hideMark/>
          </w:tcPr>
          <w:p w:rsidR="00F066BE" w:rsidRPr="00F066BE" w:rsidRDefault="00F066BE" w:rsidP="00F066BE">
            <w:pPr>
              <w:autoSpaceDE/>
              <w:autoSpaceDN/>
              <w:jc w:val="center"/>
              <w:rPr>
                <w:color w:val="000000"/>
                <w:sz w:val="22"/>
                <w:szCs w:val="22"/>
              </w:rPr>
            </w:pPr>
            <w:r w:rsidRPr="00F066BE">
              <w:rPr>
                <w:color w:val="000000"/>
                <w:sz w:val="22"/>
                <w:szCs w:val="22"/>
              </w:rPr>
              <w:t>1 838 195 855.25</w:t>
            </w:r>
          </w:p>
        </w:tc>
        <w:tc>
          <w:tcPr>
            <w:tcW w:w="1833" w:type="dxa"/>
            <w:hideMark/>
          </w:tcPr>
          <w:p w:rsidR="00F066BE" w:rsidRPr="00F066BE" w:rsidRDefault="00F066BE" w:rsidP="00F066BE">
            <w:pPr>
              <w:autoSpaceDE/>
              <w:autoSpaceDN/>
              <w:jc w:val="center"/>
              <w:rPr>
                <w:color w:val="000000"/>
                <w:sz w:val="22"/>
                <w:szCs w:val="22"/>
              </w:rPr>
            </w:pPr>
            <w:r w:rsidRPr="00F066BE">
              <w:rPr>
                <w:color w:val="000000"/>
                <w:sz w:val="22"/>
                <w:szCs w:val="22"/>
              </w:rPr>
              <w:t>5 444 442 213.68</w:t>
            </w:r>
          </w:p>
        </w:tc>
        <w:tc>
          <w:tcPr>
            <w:tcW w:w="1038" w:type="dxa"/>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102,5</w:t>
            </w:r>
          </w:p>
        </w:tc>
        <w:tc>
          <w:tcPr>
            <w:tcW w:w="1086" w:type="dxa"/>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2,5</w:t>
            </w:r>
          </w:p>
        </w:tc>
      </w:tr>
      <w:tr w:rsidR="00F066BE" w:rsidRPr="00F066BE" w:rsidTr="007D61FA">
        <w:trPr>
          <w:trHeight w:val="600"/>
        </w:trPr>
        <w:tc>
          <w:tcPr>
            <w:tcW w:w="1917" w:type="dxa"/>
            <w:hideMark/>
          </w:tcPr>
          <w:p w:rsidR="00F066BE" w:rsidRPr="00F066BE" w:rsidRDefault="00F066BE" w:rsidP="00960398">
            <w:pPr>
              <w:autoSpaceDE/>
              <w:autoSpaceDN/>
              <w:jc w:val="both"/>
              <w:rPr>
                <w:color w:val="000000"/>
                <w:sz w:val="22"/>
                <w:szCs w:val="22"/>
              </w:rPr>
            </w:pPr>
            <w:r w:rsidRPr="00F066BE">
              <w:rPr>
                <w:color w:val="000000"/>
                <w:sz w:val="22"/>
                <w:szCs w:val="22"/>
              </w:rPr>
              <w:t>Кредити міжнародних фінансових організацій</w:t>
            </w:r>
          </w:p>
        </w:tc>
        <w:tc>
          <w:tcPr>
            <w:tcW w:w="1913" w:type="dxa"/>
            <w:hideMark/>
          </w:tcPr>
          <w:p w:rsidR="00F066BE" w:rsidRPr="00F066BE" w:rsidRDefault="00F066BE" w:rsidP="00F066BE">
            <w:pPr>
              <w:autoSpaceDE/>
              <w:autoSpaceDN/>
              <w:jc w:val="center"/>
              <w:rPr>
                <w:color w:val="000000"/>
                <w:sz w:val="22"/>
                <w:szCs w:val="22"/>
              </w:rPr>
            </w:pPr>
            <w:r w:rsidRPr="00F066BE">
              <w:rPr>
                <w:color w:val="000000"/>
                <w:sz w:val="22"/>
                <w:szCs w:val="22"/>
              </w:rPr>
              <w:t>4 139 291 724.65</w:t>
            </w:r>
          </w:p>
        </w:tc>
        <w:tc>
          <w:tcPr>
            <w:tcW w:w="1833" w:type="dxa"/>
            <w:hideMark/>
          </w:tcPr>
          <w:p w:rsidR="00F066BE" w:rsidRPr="00F066BE" w:rsidRDefault="00F066BE" w:rsidP="00F066BE">
            <w:pPr>
              <w:autoSpaceDE/>
              <w:autoSpaceDN/>
              <w:jc w:val="center"/>
              <w:rPr>
                <w:color w:val="000000"/>
                <w:sz w:val="22"/>
                <w:szCs w:val="22"/>
              </w:rPr>
            </w:pPr>
            <w:r w:rsidRPr="00F066BE">
              <w:rPr>
                <w:color w:val="000000"/>
                <w:sz w:val="22"/>
                <w:szCs w:val="22"/>
              </w:rPr>
              <w:t>4 791 808 840.58</w:t>
            </w:r>
          </w:p>
        </w:tc>
        <w:tc>
          <w:tcPr>
            <w:tcW w:w="1833" w:type="dxa"/>
            <w:hideMark/>
          </w:tcPr>
          <w:p w:rsidR="00F066BE" w:rsidRPr="00F066BE" w:rsidRDefault="00F066BE" w:rsidP="00F066BE">
            <w:pPr>
              <w:autoSpaceDE/>
              <w:autoSpaceDN/>
              <w:jc w:val="center"/>
              <w:rPr>
                <w:color w:val="000000"/>
                <w:sz w:val="22"/>
                <w:szCs w:val="22"/>
              </w:rPr>
            </w:pPr>
            <w:r w:rsidRPr="00F066BE">
              <w:rPr>
                <w:color w:val="000000"/>
                <w:sz w:val="22"/>
                <w:szCs w:val="22"/>
              </w:rPr>
              <w:t>6 369 360 000.00</w:t>
            </w:r>
          </w:p>
        </w:tc>
        <w:tc>
          <w:tcPr>
            <w:tcW w:w="1038" w:type="dxa"/>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430,1</w:t>
            </w:r>
          </w:p>
        </w:tc>
        <w:tc>
          <w:tcPr>
            <w:tcW w:w="1086" w:type="dxa"/>
            <w:hideMark/>
          </w:tcPr>
          <w:p w:rsidR="00F066BE" w:rsidRPr="00F066BE" w:rsidRDefault="00F066BE" w:rsidP="00F066BE">
            <w:pPr>
              <w:autoSpaceDE/>
              <w:autoSpaceDN/>
              <w:jc w:val="center"/>
              <w:rPr>
                <w:color w:val="000000"/>
                <w:sz w:val="22"/>
                <w:szCs w:val="22"/>
              </w:rPr>
            </w:pPr>
            <w:r w:rsidRPr="00F066BE">
              <w:rPr>
                <w:color w:val="000000"/>
                <w:sz w:val="22"/>
                <w:szCs w:val="22"/>
                <w:lang w:val="uk-UA"/>
              </w:rPr>
              <w:t>330,1</w:t>
            </w:r>
          </w:p>
        </w:tc>
      </w:tr>
      <w:tr w:rsidR="009439AF" w:rsidRPr="00F066BE" w:rsidTr="009439AF">
        <w:trPr>
          <w:trHeight w:val="585"/>
        </w:trPr>
        <w:tc>
          <w:tcPr>
            <w:tcW w:w="1917" w:type="dxa"/>
            <w:hideMark/>
          </w:tcPr>
          <w:p w:rsidR="009439AF" w:rsidRPr="00F066BE" w:rsidRDefault="009439AF" w:rsidP="009439AF">
            <w:pPr>
              <w:autoSpaceDE/>
              <w:autoSpaceDN/>
              <w:jc w:val="both"/>
              <w:rPr>
                <w:color w:val="000000"/>
                <w:sz w:val="22"/>
                <w:szCs w:val="22"/>
              </w:rPr>
            </w:pPr>
            <w:r w:rsidRPr="00F066BE">
              <w:rPr>
                <w:color w:val="000000"/>
                <w:sz w:val="22"/>
                <w:szCs w:val="22"/>
              </w:rPr>
              <w:t>Поточні рахунки юридичних осіб</w:t>
            </w:r>
          </w:p>
        </w:tc>
        <w:tc>
          <w:tcPr>
            <w:tcW w:w="1913" w:type="dxa"/>
            <w:hideMark/>
          </w:tcPr>
          <w:p w:rsidR="009439AF" w:rsidRPr="00F066BE" w:rsidRDefault="009439AF" w:rsidP="009439AF">
            <w:pPr>
              <w:autoSpaceDE/>
              <w:autoSpaceDN/>
              <w:jc w:val="center"/>
              <w:rPr>
                <w:color w:val="000000"/>
                <w:sz w:val="22"/>
                <w:szCs w:val="22"/>
              </w:rPr>
            </w:pPr>
            <w:r w:rsidRPr="00F066BE">
              <w:rPr>
                <w:color w:val="000000"/>
                <w:sz w:val="22"/>
                <w:szCs w:val="22"/>
              </w:rPr>
              <w:t>8 665 721 081.99</w:t>
            </w:r>
          </w:p>
        </w:tc>
        <w:tc>
          <w:tcPr>
            <w:tcW w:w="1833" w:type="dxa"/>
            <w:hideMark/>
          </w:tcPr>
          <w:p w:rsidR="009439AF" w:rsidRPr="00F066BE" w:rsidRDefault="009439AF" w:rsidP="009439AF">
            <w:pPr>
              <w:autoSpaceDE/>
              <w:autoSpaceDN/>
              <w:jc w:val="center"/>
              <w:rPr>
                <w:color w:val="000000"/>
                <w:sz w:val="22"/>
                <w:szCs w:val="22"/>
              </w:rPr>
            </w:pPr>
            <w:r w:rsidRPr="00F066BE">
              <w:rPr>
                <w:color w:val="000000"/>
                <w:sz w:val="22"/>
                <w:szCs w:val="22"/>
              </w:rPr>
              <w:t>7 605 375 562.76</w:t>
            </w:r>
          </w:p>
        </w:tc>
        <w:tc>
          <w:tcPr>
            <w:tcW w:w="1833" w:type="dxa"/>
            <w:hideMark/>
          </w:tcPr>
          <w:p w:rsidR="009439AF" w:rsidRPr="00F066BE" w:rsidRDefault="009439AF" w:rsidP="009439AF">
            <w:pPr>
              <w:autoSpaceDE/>
              <w:autoSpaceDN/>
              <w:jc w:val="center"/>
              <w:rPr>
                <w:color w:val="000000"/>
                <w:sz w:val="22"/>
                <w:szCs w:val="22"/>
              </w:rPr>
            </w:pPr>
            <w:r w:rsidRPr="00F066BE">
              <w:rPr>
                <w:color w:val="000000"/>
                <w:sz w:val="22"/>
                <w:szCs w:val="22"/>
              </w:rPr>
              <w:t>10 299 277 132.33</w:t>
            </w:r>
          </w:p>
        </w:tc>
        <w:tc>
          <w:tcPr>
            <w:tcW w:w="1038" w:type="dxa"/>
            <w:hideMark/>
          </w:tcPr>
          <w:p w:rsidR="009439AF" w:rsidRPr="00F066BE" w:rsidRDefault="009439AF" w:rsidP="009439AF">
            <w:pPr>
              <w:autoSpaceDE/>
              <w:autoSpaceDN/>
              <w:jc w:val="center"/>
              <w:rPr>
                <w:color w:val="000000"/>
                <w:sz w:val="22"/>
                <w:szCs w:val="22"/>
              </w:rPr>
            </w:pPr>
            <w:r w:rsidRPr="00F066BE">
              <w:rPr>
                <w:color w:val="000000"/>
                <w:sz w:val="22"/>
                <w:szCs w:val="22"/>
                <w:lang w:val="uk-UA"/>
              </w:rPr>
              <w:t>153,9</w:t>
            </w:r>
          </w:p>
        </w:tc>
        <w:tc>
          <w:tcPr>
            <w:tcW w:w="1086" w:type="dxa"/>
            <w:hideMark/>
          </w:tcPr>
          <w:p w:rsidR="009439AF" w:rsidRPr="00F066BE" w:rsidRDefault="009439AF" w:rsidP="009439AF">
            <w:pPr>
              <w:autoSpaceDE/>
              <w:autoSpaceDN/>
              <w:jc w:val="center"/>
              <w:rPr>
                <w:color w:val="000000"/>
                <w:sz w:val="22"/>
                <w:szCs w:val="22"/>
              </w:rPr>
            </w:pPr>
            <w:r w:rsidRPr="00F066BE">
              <w:rPr>
                <w:color w:val="000000"/>
                <w:sz w:val="22"/>
                <w:szCs w:val="22"/>
                <w:lang w:val="uk-UA"/>
              </w:rPr>
              <w:t>53,9</w:t>
            </w:r>
          </w:p>
        </w:tc>
      </w:tr>
      <w:tr w:rsidR="009439AF" w:rsidRPr="00F066BE" w:rsidTr="009439AF">
        <w:trPr>
          <w:trHeight w:val="900"/>
        </w:trPr>
        <w:tc>
          <w:tcPr>
            <w:tcW w:w="1917" w:type="dxa"/>
            <w:hideMark/>
          </w:tcPr>
          <w:p w:rsidR="009439AF" w:rsidRPr="00F066BE" w:rsidRDefault="009439AF" w:rsidP="009439AF">
            <w:pPr>
              <w:autoSpaceDE/>
              <w:autoSpaceDN/>
              <w:jc w:val="both"/>
              <w:rPr>
                <w:color w:val="000000"/>
                <w:sz w:val="22"/>
                <w:szCs w:val="22"/>
              </w:rPr>
            </w:pPr>
            <w:r w:rsidRPr="00F066BE">
              <w:rPr>
                <w:color w:val="000000"/>
                <w:sz w:val="22"/>
                <w:szCs w:val="22"/>
              </w:rPr>
              <w:t>Бюджетні кошти</w:t>
            </w:r>
          </w:p>
        </w:tc>
        <w:tc>
          <w:tcPr>
            <w:tcW w:w="1913" w:type="dxa"/>
            <w:hideMark/>
          </w:tcPr>
          <w:p w:rsidR="009439AF" w:rsidRPr="00F066BE" w:rsidRDefault="009439AF" w:rsidP="009439AF">
            <w:pPr>
              <w:autoSpaceDE/>
              <w:autoSpaceDN/>
              <w:jc w:val="center"/>
              <w:rPr>
                <w:color w:val="000000"/>
                <w:sz w:val="22"/>
                <w:szCs w:val="22"/>
              </w:rPr>
            </w:pPr>
            <w:r w:rsidRPr="00F066BE">
              <w:rPr>
                <w:color w:val="000000"/>
                <w:sz w:val="22"/>
                <w:szCs w:val="22"/>
              </w:rPr>
              <w:t>101 047 340.30</w:t>
            </w:r>
          </w:p>
        </w:tc>
        <w:tc>
          <w:tcPr>
            <w:tcW w:w="1833" w:type="dxa"/>
            <w:hideMark/>
          </w:tcPr>
          <w:p w:rsidR="009439AF" w:rsidRPr="00F066BE" w:rsidRDefault="009439AF" w:rsidP="009439AF">
            <w:pPr>
              <w:autoSpaceDE/>
              <w:autoSpaceDN/>
              <w:jc w:val="center"/>
              <w:rPr>
                <w:color w:val="000000"/>
                <w:sz w:val="22"/>
                <w:szCs w:val="22"/>
              </w:rPr>
            </w:pPr>
            <w:r w:rsidRPr="00F066BE">
              <w:rPr>
                <w:color w:val="000000"/>
                <w:sz w:val="22"/>
                <w:szCs w:val="22"/>
              </w:rPr>
              <w:t>7 714 667.85</w:t>
            </w:r>
          </w:p>
        </w:tc>
        <w:tc>
          <w:tcPr>
            <w:tcW w:w="1833" w:type="dxa"/>
            <w:hideMark/>
          </w:tcPr>
          <w:p w:rsidR="009439AF" w:rsidRPr="00F066BE" w:rsidRDefault="009439AF" w:rsidP="009439AF">
            <w:pPr>
              <w:autoSpaceDE/>
              <w:autoSpaceDN/>
              <w:jc w:val="center"/>
              <w:rPr>
                <w:color w:val="000000"/>
                <w:sz w:val="22"/>
                <w:szCs w:val="22"/>
              </w:rPr>
            </w:pPr>
            <w:r w:rsidRPr="00F066BE">
              <w:rPr>
                <w:color w:val="000000"/>
                <w:sz w:val="22"/>
                <w:szCs w:val="22"/>
              </w:rPr>
              <w:t>17 837 407.48</w:t>
            </w:r>
          </w:p>
        </w:tc>
        <w:tc>
          <w:tcPr>
            <w:tcW w:w="1038" w:type="dxa"/>
            <w:hideMark/>
          </w:tcPr>
          <w:p w:rsidR="009439AF" w:rsidRPr="00F066BE" w:rsidRDefault="009439AF" w:rsidP="009439AF">
            <w:pPr>
              <w:autoSpaceDE/>
              <w:autoSpaceDN/>
              <w:jc w:val="center"/>
              <w:rPr>
                <w:color w:val="000000"/>
                <w:sz w:val="22"/>
                <w:szCs w:val="22"/>
              </w:rPr>
            </w:pPr>
            <w:r w:rsidRPr="00F066BE">
              <w:rPr>
                <w:color w:val="000000"/>
                <w:sz w:val="22"/>
                <w:szCs w:val="22"/>
                <w:lang w:val="uk-UA"/>
              </w:rPr>
              <w:t>118,9</w:t>
            </w:r>
          </w:p>
        </w:tc>
        <w:tc>
          <w:tcPr>
            <w:tcW w:w="1086" w:type="dxa"/>
            <w:hideMark/>
          </w:tcPr>
          <w:p w:rsidR="009439AF" w:rsidRPr="00F066BE" w:rsidRDefault="009439AF" w:rsidP="009439AF">
            <w:pPr>
              <w:autoSpaceDE/>
              <w:autoSpaceDN/>
              <w:jc w:val="center"/>
              <w:rPr>
                <w:color w:val="000000"/>
                <w:sz w:val="22"/>
                <w:szCs w:val="22"/>
              </w:rPr>
            </w:pPr>
            <w:r w:rsidRPr="00F066BE">
              <w:rPr>
                <w:color w:val="000000"/>
                <w:sz w:val="22"/>
                <w:szCs w:val="22"/>
                <w:lang w:val="uk-UA"/>
              </w:rPr>
              <w:t>18,9</w:t>
            </w:r>
          </w:p>
        </w:tc>
      </w:tr>
    </w:tbl>
    <w:p w:rsidR="002323D6" w:rsidRDefault="002323D6" w:rsidP="002323D6">
      <w:pPr>
        <w:shd w:val="clear" w:color="000000" w:fill="auto"/>
        <w:suppressAutoHyphens/>
        <w:spacing w:line="360" w:lineRule="auto"/>
        <w:ind w:firstLine="708"/>
        <w:jc w:val="right"/>
        <w:rPr>
          <w:iCs/>
          <w:sz w:val="28"/>
          <w:szCs w:val="28"/>
          <w:lang w:val="uk-UA"/>
        </w:rPr>
      </w:pPr>
    </w:p>
    <w:p w:rsidR="002323D6" w:rsidRDefault="002323D6" w:rsidP="002323D6">
      <w:pPr>
        <w:shd w:val="clear" w:color="000000" w:fill="auto"/>
        <w:suppressAutoHyphens/>
        <w:spacing w:line="360" w:lineRule="auto"/>
        <w:ind w:firstLine="708"/>
        <w:jc w:val="right"/>
        <w:rPr>
          <w:iCs/>
          <w:sz w:val="28"/>
          <w:szCs w:val="28"/>
          <w:lang w:val="uk-UA"/>
        </w:rPr>
      </w:pPr>
    </w:p>
    <w:p w:rsidR="002323D6" w:rsidRDefault="002323D6" w:rsidP="002323D6">
      <w:pPr>
        <w:shd w:val="clear" w:color="000000" w:fill="auto"/>
        <w:suppressAutoHyphens/>
        <w:spacing w:line="360" w:lineRule="auto"/>
        <w:ind w:firstLine="708"/>
        <w:jc w:val="right"/>
        <w:rPr>
          <w:iCs/>
          <w:sz w:val="28"/>
          <w:szCs w:val="28"/>
          <w:lang w:val="uk-UA"/>
        </w:rPr>
      </w:pPr>
      <w:r>
        <w:rPr>
          <w:iCs/>
          <w:sz w:val="28"/>
          <w:szCs w:val="28"/>
          <w:lang w:val="uk-UA"/>
        </w:rPr>
        <w:lastRenderedPageBreak/>
        <w:t>Продовження табл. 2.8</w:t>
      </w:r>
    </w:p>
    <w:tbl>
      <w:tblPr>
        <w:tblStyle w:val="aa"/>
        <w:tblW w:w="9620" w:type="dxa"/>
        <w:tblLook w:val="04A0" w:firstRow="1" w:lastRow="0" w:firstColumn="1" w:lastColumn="0" w:noHBand="0" w:noVBand="1"/>
      </w:tblPr>
      <w:tblGrid>
        <w:gridCol w:w="1917"/>
        <w:gridCol w:w="1913"/>
        <w:gridCol w:w="1833"/>
        <w:gridCol w:w="1833"/>
        <w:gridCol w:w="1038"/>
        <w:gridCol w:w="1086"/>
      </w:tblGrid>
      <w:tr w:rsidR="002323D6" w:rsidRPr="00F066BE" w:rsidTr="00242885">
        <w:trPr>
          <w:trHeight w:val="387"/>
        </w:trPr>
        <w:tc>
          <w:tcPr>
            <w:tcW w:w="1917" w:type="dxa"/>
            <w:hideMark/>
          </w:tcPr>
          <w:p w:rsidR="002323D6" w:rsidRPr="002323D6" w:rsidRDefault="002323D6" w:rsidP="00242885">
            <w:pPr>
              <w:autoSpaceDE/>
              <w:autoSpaceDN/>
              <w:jc w:val="center"/>
              <w:rPr>
                <w:color w:val="000000"/>
                <w:sz w:val="22"/>
                <w:szCs w:val="22"/>
                <w:lang w:val="uk-UA"/>
              </w:rPr>
            </w:pPr>
            <w:r>
              <w:rPr>
                <w:color w:val="000000"/>
                <w:sz w:val="22"/>
                <w:szCs w:val="22"/>
                <w:lang w:val="uk-UA"/>
              </w:rPr>
              <w:t>1</w:t>
            </w:r>
          </w:p>
        </w:tc>
        <w:tc>
          <w:tcPr>
            <w:tcW w:w="1913" w:type="dxa"/>
            <w:hideMark/>
          </w:tcPr>
          <w:p w:rsidR="002323D6" w:rsidRPr="002323D6" w:rsidRDefault="002323D6" w:rsidP="00242885">
            <w:pPr>
              <w:autoSpaceDE/>
              <w:autoSpaceDN/>
              <w:jc w:val="center"/>
              <w:rPr>
                <w:color w:val="000000"/>
                <w:sz w:val="22"/>
                <w:szCs w:val="22"/>
                <w:lang w:val="uk-UA"/>
              </w:rPr>
            </w:pPr>
            <w:r>
              <w:rPr>
                <w:color w:val="000000"/>
                <w:sz w:val="22"/>
                <w:szCs w:val="22"/>
                <w:lang w:val="uk-UA"/>
              </w:rPr>
              <w:t>2</w:t>
            </w:r>
          </w:p>
        </w:tc>
        <w:tc>
          <w:tcPr>
            <w:tcW w:w="1833" w:type="dxa"/>
            <w:hideMark/>
          </w:tcPr>
          <w:p w:rsidR="002323D6" w:rsidRPr="002323D6" w:rsidRDefault="002323D6" w:rsidP="00242885">
            <w:pPr>
              <w:autoSpaceDE/>
              <w:autoSpaceDN/>
              <w:jc w:val="center"/>
              <w:rPr>
                <w:color w:val="000000"/>
                <w:sz w:val="22"/>
                <w:szCs w:val="22"/>
                <w:lang w:val="uk-UA"/>
              </w:rPr>
            </w:pPr>
            <w:r>
              <w:rPr>
                <w:color w:val="000000"/>
                <w:sz w:val="22"/>
                <w:szCs w:val="22"/>
                <w:lang w:val="uk-UA"/>
              </w:rPr>
              <w:t>3</w:t>
            </w:r>
          </w:p>
        </w:tc>
        <w:tc>
          <w:tcPr>
            <w:tcW w:w="1833" w:type="dxa"/>
            <w:hideMark/>
          </w:tcPr>
          <w:p w:rsidR="002323D6" w:rsidRPr="002323D6" w:rsidRDefault="002323D6" w:rsidP="00242885">
            <w:pPr>
              <w:autoSpaceDE/>
              <w:autoSpaceDN/>
              <w:jc w:val="center"/>
              <w:rPr>
                <w:color w:val="000000"/>
                <w:sz w:val="22"/>
                <w:szCs w:val="22"/>
                <w:lang w:val="uk-UA"/>
              </w:rPr>
            </w:pPr>
            <w:r>
              <w:rPr>
                <w:color w:val="000000"/>
                <w:sz w:val="22"/>
                <w:szCs w:val="22"/>
                <w:lang w:val="uk-UA"/>
              </w:rPr>
              <w:t>4</w:t>
            </w:r>
          </w:p>
        </w:tc>
        <w:tc>
          <w:tcPr>
            <w:tcW w:w="1038" w:type="dxa"/>
            <w:hideMark/>
          </w:tcPr>
          <w:p w:rsidR="002323D6" w:rsidRPr="00F066BE" w:rsidRDefault="002323D6" w:rsidP="00242885">
            <w:pPr>
              <w:autoSpaceDE/>
              <w:autoSpaceDN/>
              <w:jc w:val="center"/>
              <w:rPr>
                <w:color w:val="000000"/>
                <w:sz w:val="22"/>
                <w:szCs w:val="22"/>
                <w:lang w:val="uk-UA"/>
              </w:rPr>
            </w:pPr>
            <w:r>
              <w:rPr>
                <w:color w:val="000000"/>
                <w:sz w:val="22"/>
                <w:szCs w:val="22"/>
                <w:lang w:val="uk-UA"/>
              </w:rPr>
              <w:t>5</w:t>
            </w:r>
          </w:p>
        </w:tc>
        <w:tc>
          <w:tcPr>
            <w:tcW w:w="1086" w:type="dxa"/>
            <w:hideMark/>
          </w:tcPr>
          <w:p w:rsidR="002323D6" w:rsidRPr="00F066BE" w:rsidRDefault="002323D6" w:rsidP="00242885">
            <w:pPr>
              <w:autoSpaceDE/>
              <w:autoSpaceDN/>
              <w:jc w:val="center"/>
              <w:rPr>
                <w:color w:val="000000"/>
                <w:sz w:val="22"/>
                <w:szCs w:val="22"/>
                <w:lang w:val="uk-UA"/>
              </w:rPr>
            </w:pPr>
            <w:r>
              <w:rPr>
                <w:color w:val="000000"/>
                <w:sz w:val="22"/>
                <w:szCs w:val="22"/>
                <w:lang w:val="uk-UA"/>
              </w:rPr>
              <w:t>6</w:t>
            </w:r>
          </w:p>
        </w:tc>
      </w:tr>
      <w:tr w:rsidR="002323D6" w:rsidRPr="00F066BE" w:rsidTr="00242885">
        <w:trPr>
          <w:trHeight w:val="615"/>
        </w:trPr>
        <w:tc>
          <w:tcPr>
            <w:tcW w:w="1917" w:type="dxa"/>
            <w:hideMark/>
          </w:tcPr>
          <w:p w:rsidR="002323D6" w:rsidRPr="00F066BE" w:rsidRDefault="002323D6" w:rsidP="00242885">
            <w:pPr>
              <w:autoSpaceDE/>
              <w:autoSpaceDN/>
              <w:jc w:val="both"/>
              <w:rPr>
                <w:color w:val="000000"/>
                <w:sz w:val="22"/>
                <w:szCs w:val="22"/>
              </w:rPr>
            </w:pPr>
            <w:r w:rsidRPr="00F066BE">
              <w:rPr>
                <w:color w:val="000000"/>
                <w:sz w:val="22"/>
                <w:szCs w:val="22"/>
              </w:rPr>
              <w:t>Депозити юридичних осіб</w:t>
            </w:r>
          </w:p>
        </w:tc>
        <w:tc>
          <w:tcPr>
            <w:tcW w:w="1913" w:type="dxa"/>
            <w:hideMark/>
          </w:tcPr>
          <w:p w:rsidR="002323D6" w:rsidRPr="00F066BE" w:rsidRDefault="002323D6" w:rsidP="00242885">
            <w:pPr>
              <w:autoSpaceDE/>
              <w:autoSpaceDN/>
              <w:jc w:val="center"/>
              <w:rPr>
                <w:color w:val="000000"/>
                <w:sz w:val="22"/>
                <w:szCs w:val="22"/>
              </w:rPr>
            </w:pPr>
            <w:r w:rsidRPr="00F066BE">
              <w:rPr>
                <w:color w:val="000000"/>
                <w:sz w:val="22"/>
                <w:szCs w:val="22"/>
              </w:rPr>
              <w:t>9 248 512 417.93</w:t>
            </w:r>
          </w:p>
        </w:tc>
        <w:tc>
          <w:tcPr>
            <w:tcW w:w="1833" w:type="dxa"/>
            <w:hideMark/>
          </w:tcPr>
          <w:p w:rsidR="002323D6" w:rsidRPr="00F066BE" w:rsidRDefault="002323D6" w:rsidP="00242885">
            <w:pPr>
              <w:autoSpaceDE/>
              <w:autoSpaceDN/>
              <w:jc w:val="center"/>
              <w:rPr>
                <w:color w:val="000000"/>
                <w:sz w:val="22"/>
                <w:szCs w:val="22"/>
              </w:rPr>
            </w:pPr>
            <w:r w:rsidRPr="00F066BE">
              <w:rPr>
                <w:color w:val="000000"/>
                <w:sz w:val="22"/>
                <w:szCs w:val="22"/>
              </w:rPr>
              <w:t>9 045 658 155.49</w:t>
            </w:r>
          </w:p>
        </w:tc>
        <w:tc>
          <w:tcPr>
            <w:tcW w:w="1833" w:type="dxa"/>
            <w:hideMark/>
          </w:tcPr>
          <w:p w:rsidR="002323D6" w:rsidRPr="00F066BE" w:rsidRDefault="002323D6" w:rsidP="00242885">
            <w:pPr>
              <w:autoSpaceDE/>
              <w:autoSpaceDN/>
              <w:jc w:val="center"/>
              <w:rPr>
                <w:color w:val="000000"/>
                <w:sz w:val="22"/>
                <w:szCs w:val="22"/>
              </w:rPr>
            </w:pPr>
            <w:r w:rsidRPr="00F066BE">
              <w:rPr>
                <w:color w:val="000000"/>
                <w:sz w:val="22"/>
                <w:szCs w:val="22"/>
              </w:rPr>
              <w:t>11 162 302 016.87</w:t>
            </w:r>
          </w:p>
        </w:tc>
        <w:tc>
          <w:tcPr>
            <w:tcW w:w="1038" w:type="dxa"/>
            <w:hideMark/>
          </w:tcPr>
          <w:p w:rsidR="002323D6" w:rsidRPr="00F066BE" w:rsidRDefault="002323D6" w:rsidP="00242885">
            <w:pPr>
              <w:autoSpaceDE/>
              <w:autoSpaceDN/>
              <w:jc w:val="center"/>
              <w:rPr>
                <w:color w:val="000000"/>
                <w:sz w:val="22"/>
                <w:szCs w:val="22"/>
              </w:rPr>
            </w:pPr>
            <w:r w:rsidRPr="00F066BE">
              <w:rPr>
                <w:color w:val="000000"/>
                <w:sz w:val="22"/>
                <w:szCs w:val="22"/>
                <w:lang w:val="uk-UA"/>
              </w:rPr>
              <w:t>17,7</w:t>
            </w:r>
          </w:p>
        </w:tc>
        <w:tc>
          <w:tcPr>
            <w:tcW w:w="1086" w:type="dxa"/>
            <w:hideMark/>
          </w:tcPr>
          <w:p w:rsidR="002323D6" w:rsidRPr="00F066BE" w:rsidRDefault="002323D6" w:rsidP="00242885">
            <w:pPr>
              <w:autoSpaceDE/>
              <w:autoSpaceDN/>
              <w:jc w:val="center"/>
              <w:rPr>
                <w:color w:val="000000"/>
                <w:sz w:val="22"/>
                <w:szCs w:val="22"/>
              </w:rPr>
            </w:pPr>
            <w:r w:rsidRPr="00F066BE">
              <w:rPr>
                <w:color w:val="000000"/>
                <w:sz w:val="22"/>
                <w:szCs w:val="22"/>
                <w:lang w:val="uk-UA"/>
              </w:rPr>
              <w:t>-82,3</w:t>
            </w:r>
          </w:p>
        </w:tc>
      </w:tr>
      <w:tr w:rsidR="002323D6" w:rsidRPr="00F066BE" w:rsidTr="00242885">
        <w:trPr>
          <w:trHeight w:val="585"/>
        </w:trPr>
        <w:tc>
          <w:tcPr>
            <w:tcW w:w="1917" w:type="dxa"/>
            <w:hideMark/>
          </w:tcPr>
          <w:p w:rsidR="002323D6" w:rsidRPr="00F066BE" w:rsidRDefault="002323D6" w:rsidP="00242885">
            <w:pPr>
              <w:autoSpaceDE/>
              <w:autoSpaceDN/>
              <w:jc w:val="both"/>
              <w:rPr>
                <w:color w:val="000000"/>
                <w:sz w:val="22"/>
                <w:szCs w:val="22"/>
              </w:rPr>
            </w:pPr>
            <w:r w:rsidRPr="00F066BE">
              <w:rPr>
                <w:color w:val="000000"/>
                <w:sz w:val="22"/>
                <w:szCs w:val="22"/>
              </w:rPr>
              <w:t>Поточні рахунки фізичних осіб</w:t>
            </w:r>
          </w:p>
        </w:tc>
        <w:tc>
          <w:tcPr>
            <w:tcW w:w="1913" w:type="dxa"/>
            <w:hideMark/>
          </w:tcPr>
          <w:p w:rsidR="002323D6" w:rsidRPr="00F066BE" w:rsidRDefault="002323D6" w:rsidP="00242885">
            <w:pPr>
              <w:autoSpaceDE/>
              <w:autoSpaceDN/>
              <w:jc w:val="center"/>
              <w:rPr>
                <w:color w:val="000000"/>
                <w:sz w:val="22"/>
                <w:szCs w:val="22"/>
              </w:rPr>
            </w:pPr>
            <w:r w:rsidRPr="00F066BE">
              <w:rPr>
                <w:color w:val="000000"/>
                <w:sz w:val="22"/>
                <w:szCs w:val="22"/>
              </w:rPr>
              <w:t>5 008 237 408.20</w:t>
            </w:r>
          </w:p>
        </w:tc>
        <w:tc>
          <w:tcPr>
            <w:tcW w:w="1833" w:type="dxa"/>
            <w:hideMark/>
          </w:tcPr>
          <w:p w:rsidR="002323D6" w:rsidRPr="00F066BE" w:rsidRDefault="002323D6" w:rsidP="00242885">
            <w:pPr>
              <w:autoSpaceDE/>
              <w:autoSpaceDN/>
              <w:jc w:val="center"/>
              <w:rPr>
                <w:color w:val="000000"/>
                <w:sz w:val="22"/>
                <w:szCs w:val="22"/>
              </w:rPr>
            </w:pPr>
            <w:r w:rsidRPr="00F066BE">
              <w:rPr>
                <w:color w:val="000000"/>
                <w:sz w:val="22"/>
                <w:szCs w:val="22"/>
              </w:rPr>
              <w:t>6 654 497 752.22</w:t>
            </w:r>
          </w:p>
        </w:tc>
        <w:tc>
          <w:tcPr>
            <w:tcW w:w="1833" w:type="dxa"/>
            <w:hideMark/>
          </w:tcPr>
          <w:p w:rsidR="002323D6" w:rsidRPr="00F066BE" w:rsidRDefault="002323D6" w:rsidP="00242885">
            <w:pPr>
              <w:autoSpaceDE/>
              <w:autoSpaceDN/>
              <w:jc w:val="center"/>
              <w:rPr>
                <w:color w:val="000000"/>
                <w:sz w:val="22"/>
                <w:szCs w:val="22"/>
              </w:rPr>
            </w:pPr>
            <w:r w:rsidRPr="00F066BE">
              <w:rPr>
                <w:color w:val="000000"/>
                <w:sz w:val="22"/>
                <w:szCs w:val="22"/>
              </w:rPr>
              <w:t>9 065 305 778.74</w:t>
            </w:r>
          </w:p>
        </w:tc>
        <w:tc>
          <w:tcPr>
            <w:tcW w:w="1038" w:type="dxa"/>
            <w:hideMark/>
          </w:tcPr>
          <w:p w:rsidR="002323D6" w:rsidRPr="00F066BE" w:rsidRDefault="002323D6" w:rsidP="00242885">
            <w:pPr>
              <w:autoSpaceDE/>
              <w:autoSpaceDN/>
              <w:jc w:val="center"/>
              <w:rPr>
                <w:color w:val="000000"/>
                <w:sz w:val="22"/>
                <w:szCs w:val="22"/>
              </w:rPr>
            </w:pPr>
            <w:r w:rsidRPr="00F066BE">
              <w:rPr>
                <w:color w:val="000000"/>
                <w:sz w:val="22"/>
                <w:szCs w:val="22"/>
                <w:lang w:val="uk-UA"/>
              </w:rPr>
              <w:t>120,7</w:t>
            </w:r>
          </w:p>
        </w:tc>
        <w:tc>
          <w:tcPr>
            <w:tcW w:w="1086" w:type="dxa"/>
            <w:hideMark/>
          </w:tcPr>
          <w:p w:rsidR="002323D6" w:rsidRPr="00F066BE" w:rsidRDefault="002323D6" w:rsidP="00242885">
            <w:pPr>
              <w:autoSpaceDE/>
              <w:autoSpaceDN/>
              <w:jc w:val="center"/>
              <w:rPr>
                <w:color w:val="000000"/>
                <w:sz w:val="22"/>
                <w:szCs w:val="22"/>
              </w:rPr>
            </w:pPr>
            <w:r w:rsidRPr="00F066BE">
              <w:rPr>
                <w:color w:val="000000"/>
                <w:sz w:val="22"/>
                <w:szCs w:val="22"/>
                <w:lang w:val="uk-UA"/>
              </w:rPr>
              <w:t>20,7</w:t>
            </w:r>
          </w:p>
        </w:tc>
      </w:tr>
      <w:tr w:rsidR="002323D6" w:rsidRPr="00F066BE" w:rsidTr="00242885">
        <w:trPr>
          <w:trHeight w:val="585"/>
        </w:trPr>
        <w:tc>
          <w:tcPr>
            <w:tcW w:w="1917" w:type="dxa"/>
            <w:hideMark/>
          </w:tcPr>
          <w:p w:rsidR="002323D6" w:rsidRPr="00F066BE" w:rsidRDefault="002323D6" w:rsidP="00242885">
            <w:pPr>
              <w:autoSpaceDE/>
              <w:autoSpaceDN/>
              <w:jc w:val="both"/>
              <w:rPr>
                <w:color w:val="000000"/>
                <w:sz w:val="22"/>
                <w:szCs w:val="22"/>
              </w:rPr>
            </w:pPr>
            <w:r w:rsidRPr="00F066BE">
              <w:rPr>
                <w:color w:val="000000"/>
                <w:sz w:val="22"/>
                <w:szCs w:val="22"/>
              </w:rPr>
              <w:t>Депозити фізичних осіб</w:t>
            </w:r>
          </w:p>
        </w:tc>
        <w:tc>
          <w:tcPr>
            <w:tcW w:w="1913" w:type="dxa"/>
            <w:hideMark/>
          </w:tcPr>
          <w:p w:rsidR="002323D6" w:rsidRPr="00F066BE" w:rsidRDefault="002323D6" w:rsidP="00242885">
            <w:pPr>
              <w:autoSpaceDE/>
              <w:autoSpaceDN/>
              <w:jc w:val="center"/>
              <w:rPr>
                <w:color w:val="000000"/>
                <w:sz w:val="22"/>
                <w:szCs w:val="22"/>
              </w:rPr>
            </w:pPr>
            <w:r w:rsidRPr="00F066BE">
              <w:rPr>
                <w:color w:val="000000"/>
                <w:sz w:val="22"/>
                <w:szCs w:val="22"/>
              </w:rPr>
              <w:t>24 014 609 534.68</w:t>
            </w:r>
          </w:p>
        </w:tc>
        <w:tc>
          <w:tcPr>
            <w:tcW w:w="1833" w:type="dxa"/>
            <w:hideMark/>
          </w:tcPr>
          <w:p w:rsidR="002323D6" w:rsidRPr="00F066BE" w:rsidRDefault="002323D6" w:rsidP="00242885">
            <w:pPr>
              <w:autoSpaceDE/>
              <w:autoSpaceDN/>
              <w:jc w:val="center"/>
              <w:rPr>
                <w:color w:val="000000"/>
                <w:sz w:val="22"/>
                <w:szCs w:val="22"/>
              </w:rPr>
            </w:pPr>
            <w:r w:rsidRPr="00F066BE">
              <w:rPr>
                <w:color w:val="000000"/>
                <w:sz w:val="22"/>
                <w:szCs w:val="22"/>
              </w:rPr>
              <w:t>26 999 852 291.96</w:t>
            </w:r>
          </w:p>
        </w:tc>
        <w:tc>
          <w:tcPr>
            <w:tcW w:w="1833" w:type="dxa"/>
            <w:hideMark/>
          </w:tcPr>
          <w:p w:rsidR="002323D6" w:rsidRPr="00F066BE" w:rsidRDefault="002323D6" w:rsidP="00242885">
            <w:pPr>
              <w:autoSpaceDE/>
              <w:autoSpaceDN/>
              <w:jc w:val="center"/>
              <w:rPr>
                <w:color w:val="000000"/>
                <w:sz w:val="22"/>
                <w:szCs w:val="22"/>
              </w:rPr>
            </w:pPr>
            <w:r w:rsidRPr="00F066BE">
              <w:rPr>
                <w:color w:val="000000"/>
                <w:sz w:val="22"/>
                <w:szCs w:val="22"/>
              </w:rPr>
              <w:t>44 887 860 189.99</w:t>
            </w:r>
          </w:p>
        </w:tc>
        <w:tc>
          <w:tcPr>
            <w:tcW w:w="1038" w:type="dxa"/>
            <w:hideMark/>
          </w:tcPr>
          <w:p w:rsidR="002323D6" w:rsidRPr="00F066BE" w:rsidRDefault="002323D6" w:rsidP="00242885">
            <w:pPr>
              <w:autoSpaceDE/>
              <w:autoSpaceDN/>
              <w:jc w:val="center"/>
              <w:rPr>
                <w:color w:val="000000"/>
                <w:sz w:val="22"/>
                <w:szCs w:val="22"/>
              </w:rPr>
            </w:pPr>
            <w:r w:rsidRPr="00F066BE">
              <w:rPr>
                <w:color w:val="000000"/>
                <w:sz w:val="22"/>
                <w:szCs w:val="22"/>
                <w:lang w:val="uk-UA"/>
              </w:rPr>
              <w:t>181</w:t>
            </w:r>
          </w:p>
        </w:tc>
        <w:tc>
          <w:tcPr>
            <w:tcW w:w="1086" w:type="dxa"/>
            <w:hideMark/>
          </w:tcPr>
          <w:p w:rsidR="002323D6" w:rsidRPr="00F066BE" w:rsidRDefault="002323D6" w:rsidP="00242885">
            <w:pPr>
              <w:autoSpaceDE/>
              <w:autoSpaceDN/>
              <w:jc w:val="center"/>
              <w:rPr>
                <w:color w:val="000000"/>
                <w:sz w:val="22"/>
                <w:szCs w:val="22"/>
              </w:rPr>
            </w:pPr>
            <w:r w:rsidRPr="00F066BE">
              <w:rPr>
                <w:color w:val="000000"/>
                <w:sz w:val="22"/>
                <w:szCs w:val="22"/>
                <w:lang w:val="uk-UA"/>
              </w:rPr>
              <w:t>81</w:t>
            </w:r>
          </w:p>
        </w:tc>
      </w:tr>
      <w:tr w:rsidR="002323D6" w:rsidRPr="00F066BE" w:rsidTr="00242885">
        <w:trPr>
          <w:trHeight w:val="630"/>
        </w:trPr>
        <w:tc>
          <w:tcPr>
            <w:tcW w:w="1917" w:type="dxa"/>
            <w:hideMark/>
          </w:tcPr>
          <w:p w:rsidR="002323D6" w:rsidRPr="00F066BE" w:rsidRDefault="002323D6" w:rsidP="00242885">
            <w:pPr>
              <w:autoSpaceDE/>
              <w:autoSpaceDN/>
              <w:jc w:val="both"/>
              <w:rPr>
                <w:color w:val="000000"/>
                <w:sz w:val="22"/>
                <w:szCs w:val="22"/>
              </w:rPr>
            </w:pPr>
            <w:r w:rsidRPr="00F066BE">
              <w:rPr>
                <w:color w:val="000000"/>
                <w:sz w:val="22"/>
                <w:szCs w:val="22"/>
              </w:rPr>
              <w:t>Розрахунки з цінних паперів</w:t>
            </w:r>
          </w:p>
        </w:tc>
        <w:tc>
          <w:tcPr>
            <w:tcW w:w="1913" w:type="dxa"/>
            <w:hideMark/>
          </w:tcPr>
          <w:p w:rsidR="002323D6" w:rsidRPr="00F066BE" w:rsidRDefault="002323D6" w:rsidP="00242885">
            <w:pPr>
              <w:autoSpaceDE/>
              <w:autoSpaceDN/>
              <w:jc w:val="center"/>
              <w:rPr>
                <w:color w:val="000000"/>
                <w:sz w:val="22"/>
                <w:szCs w:val="22"/>
              </w:rPr>
            </w:pPr>
            <w:r w:rsidRPr="00F066BE">
              <w:rPr>
                <w:color w:val="000000"/>
                <w:sz w:val="22"/>
                <w:szCs w:val="22"/>
              </w:rPr>
              <w:t>2 783 569 456.33</w:t>
            </w:r>
          </w:p>
        </w:tc>
        <w:tc>
          <w:tcPr>
            <w:tcW w:w="1833" w:type="dxa"/>
            <w:hideMark/>
          </w:tcPr>
          <w:p w:rsidR="002323D6" w:rsidRPr="00F066BE" w:rsidRDefault="002323D6" w:rsidP="00242885">
            <w:pPr>
              <w:autoSpaceDE/>
              <w:autoSpaceDN/>
              <w:jc w:val="center"/>
              <w:rPr>
                <w:color w:val="000000"/>
                <w:sz w:val="22"/>
                <w:szCs w:val="22"/>
              </w:rPr>
            </w:pPr>
            <w:r w:rsidRPr="00F066BE">
              <w:rPr>
                <w:color w:val="000000"/>
                <w:sz w:val="22"/>
                <w:szCs w:val="22"/>
              </w:rPr>
              <w:t>1 544 651 985.49</w:t>
            </w:r>
          </w:p>
        </w:tc>
        <w:tc>
          <w:tcPr>
            <w:tcW w:w="1833" w:type="dxa"/>
            <w:hideMark/>
          </w:tcPr>
          <w:p w:rsidR="002323D6" w:rsidRPr="00F066BE" w:rsidRDefault="002323D6" w:rsidP="00242885">
            <w:pPr>
              <w:autoSpaceDE/>
              <w:autoSpaceDN/>
              <w:jc w:val="center"/>
              <w:rPr>
                <w:color w:val="000000"/>
                <w:sz w:val="22"/>
                <w:szCs w:val="22"/>
              </w:rPr>
            </w:pPr>
            <w:r w:rsidRPr="00F066BE">
              <w:rPr>
                <w:color w:val="000000"/>
                <w:sz w:val="22"/>
                <w:szCs w:val="22"/>
              </w:rPr>
              <w:t>743 645 012.53</w:t>
            </w:r>
          </w:p>
        </w:tc>
        <w:tc>
          <w:tcPr>
            <w:tcW w:w="1038" w:type="dxa"/>
            <w:hideMark/>
          </w:tcPr>
          <w:p w:rsidR="002323D6" w:rsidRPr="00F066BE" w:rsidRDefault="002323D6" w:rsidP="00242885">
            <w:pPr>
              <w:autoSpaceDE/>
              <w:autoSpaceDN/>
              <w:jc w:val="center"/>
              <w:rPr>
                <w:color w:val="000000"/>
                <w:sz w:val="22"/>
                <w:szCs w:val="22"/>
              </w:rPr>
            </w:pPr>
            <w:r w:rsidRPr="00F066BE">
              <w:rPr>
                <w:color w:val="000000"/>
                <w:sz w:val="22"/>
                <w:szCs w:val="22"/>
                <w:lang w:val="uk-UA"/>
              </w:rPr>
              <w:t>186,9</w:t>
            </w:r>
          </w:p>
        </w:tc>
        <w:tc>
          <w:tcPr>
            <w:tcW w:w="1086" w:type="dxa"/>
            <w:hideMark/>
          </w:tcPr>
          <w:p w:rsidR="002323D6" w:rsidRPr="00F066BE" w:rsidRDefault="002323D6" w:rsidP="00242885">
            <w:pPr>
              <w:autoSpaceDE/>
              <w:autoSpaceDN/>
              <w:jc w:val="center"/>
              <w:rPr>
                <w:color w:val="000000"/>
                <w:sz w:val="22"/>
                <w:szCs w:val="22"/>
              </w:rPr>
            </w:pPr>
            <w:r w:rsidRPr="00F066BE">
              <w:rPr>
                <w:color w:val="000000"/>
                <w:sz w:val="22"/>
                <w:szCs w:val="22"/>
                <w:lang w:val="uk-UA"/>
              </w:rPr>
              <w:t>86,9</w:t>
            </w:r>
          </w:p>
        </w:tc>
      </w:tr>
      <w:tr w:rsidR="002323D6" w:rsidRPr="00F066BE" w:rsidTr="00242885">
        <w:trPr>
          <w:trHeight w:val="585"/>
        </w:trPr>
        <w:tc>
          <w:tcPr>
            <w:tcW w:w="1917" w:type="dxa"/>
            <w:hideMark/>
          </w:tcPr>
          <w:p w:rsidR="002323D6" w:rsidRPr="00F066BE" w:rsidRDefault="002323D6" w:rsidP="00242885">
            <w:pPr>
              <w:autoSpaceDE/>
              <w:autoSpaceDN/>
              <w:jc w:val="both"/>
              <w:rPr>
                <w:color w:val="000000"/>
                <w:sz w:val="22"/>
                <w:szCs w:val="22"/>
              </w:rPr>
            </w:pPr>
            <w:r w:rsidRPr="00F066BE">
              <w:rPr>
                <w:color w:val="000000"/>
                <w:sz w:val="22"/>
                <w:szCs w:val="22"/>
              </w:rPr>
              <w:t>Нараховані витрати</w:t>
            </w:r>
          </w:p>
        </w:tc>
        <w:tc>
          <w:tcPr>
            <w:tcW w:w="1913" w:type="dxa"/>
            <w:hideMark/>
          </w:tcPr>
          <w:p w:rsidR="002323D6" w:rsidRPr="00F066BE" w:rsidRDefault="002323D6" w:rsidP="00242885">
            <w:pPr>
              <w:autoSpaceDE/>
              <w:autoSpaceDN/>
              <w:jc w:val="center"/>
              <w:rPr>
                <w:color w:val="000000"/>
                <w:sz w:val="22"/>
                <w:szCs w:val="22"/>
              </w:rPr>
            </w:pPr>
            <w:r w:rsidRPr="00F066BE">
              <w:rPr>
                <w:color w:val="000000"/>
                <w:sz w:val="22"/>
                <w:szCs w:val="22"/>
              </w:rPr>
              <w:t>1 236 026 586.03</w:t>
            </w:r>
          </w:p>
        </w:tc>
        <w:tc>
          <w:tcPr>
            <w:tcW w:w="1833" w:type="dxa"/>
            <w:hideMark/>
          </w:tcPr>
          <w:p w:rsidR="002323D6" w:rsidRPr="00F066BE" w:rsidRDefault="002323D6" w:rsidP="00242885">
            <w:pPr>
              <w:autoSpaceDE/>
              <w:autoSpaceDN/>
              <w:jc w:val="center"/>
              <w:rPr>
                <w:color w:val="000000"/>
                <w:sz w:val="22"/>
                <w:szCs w:val="22"/>
              </w:rPr>
            </w:pPr>
            <w:r w:rsidRPr="00F066BE">
              <w:rPr>
                <w:color w:val="000000"/>
                <w:sz w:val="22"/>
                <w:szCs w:val="22"/>
              </w:rPr>
              <w:t>997 532 613.35</w:t>
            </w:r>
          </w:p>
        </w:tc>
        <w:tc>
          <w:tcPr>
            <w:tcW w:w="1833" w:type="dxa"/>
            <w:hideMark/>
          </w:tcPr>
          <w:p w:rsidR="002323D6" w:rsidRPr="00F066BE" w:rsidRDefault="002323D6" w:rsidP="00242885">
            <w:pPr>
              <w:autoSpaceDE/>
              <w:autoSpaceDN/>
              <w:jc w:val="center"/>
              <w:rPr>
                <w:color w:val="000000"/>
                <w:sz w:val="22"/>
                <w:szCs w:val="22"/>
              </w:rPr>
            </w:pPr>
            <w:r w:rsidRPr="00F066BE">
              <w:rPr>
                <w:color w:val="000000"/>
                <w:sz w:val="22"/>
                <w:szCs w:val="22"/>
              </w:rPr>
              <w:t>1 170 733 904.97</w:t>
            </w:r>
          </w:p>
        </w:tc>
        <w:tc>
          <w:tcPr>
            <w:tcW w:w="1038" w:type="dxa"/>
            <w:hideMark/>
          </w:tcPr>
          <w:p w:rsidR="002323D6" w:rsidRPr="00F066BE" w:rsidRDefault="002323D6" w:rsidP="00242885">
            <w:pPr>
              <w:autoSpaceDE/>
              <w:autoSpaceDN/>
              <w:jc w:val="center"/>
              <w:rPr>
                <w:color w:val="000000"/>
                <w:sz w:val="22"/>
                <w:szCs w:val="22"/>
              </w:rPr>
            </w:pPr>
            <w:r w:rsidRPr="00F066BE">
              <w:rPr>
                <w:color w:val="000000"/>
                <w:sz w:val="22"/>
                <w:szCs w:val="22"/>
                <w:lang w:val="uk-UA"/>
              </w:rPr>
              <w:t>26,7</w:t>
            </w:r>
          </w:p>
        </w:tc>
        <w:tc>
          <w:tcPr>
            <w:tcW w:w="1086" w:type="dxa"/>
            <w:hideMark/>
          </w:tcPr>
          <w:p w:rsidR="002323D6" w:rsidRPr="00F066BE" w:rsidRDefault="002323D6" w:rsidP="00242885">
            <w:pPr>
              <w:autoSpaceDE/>
              <w:autoSpaceDN/>
              <w:jc w:val="center"/>
              <w:rPr>
                <w:color w:val="000000"/>
                <w:sz w:val="22"/>
                <w:szCs w:val="22"/>
              </w:rPr>
            </w:pPr>
            <w:r w:rsidRPr="00F066BE">
              <w:rPr>
                <w:color w:val="000000"/>
                <w:sz w:val="22"/>
                <w:szCs w:val="22"/>
                <w:lang w:val="uk-UA"/>
              </w:rPr>
              <w:t>-73,3</w:t>
            </w:r>
          </w:p>
        </w:tc>
      </w:tr>
      <w:tr w:rsidR="002323D6" w:rsidRPr="00F066BE" w:rsidTr="00242885">
        <w:trPr>
          <w:trHeight w:val="675"/>
        </w:trPr>
        <w:tc>
          <w:tcPr>
            <w:tcW w:w="1917" w:type="dxa"/>
            <w:hideMark/>
          </w:tcPr>
          <w:p w:rsidR="002323D6" w:rsidRPr="00F066BE" w:rsidRDefault="002323D6" w:rsidP="00242885">
            <w:pPr>
              <w:autoSpaceDE/>
              <w:autoSpaceDN/>
              <w:jc w:val="both"/>
              <w:rPr>
                <w:color w:val="000000"/>
                <w:sz w:val="22"/>
                <w:szCs w:val="22"/>
              </w:rPr>
            </w:pPr>
            <w:r w:rsidRPr="00F066BE">
              <w:rPr>
                <w:color w:val="000000"/>
                <w:sz w:val="22"/>
                <w:szCs w:val="22"/>
              </w:rPr>
              <w:t>Кредиторська заборгованість</w:t>
            </w:r>
          </w:p>
        </w:tc>
        <w:tc>
          <w:tcPr>
            <w:tcW w:w="1913" w:type="dxa"/>
            <w:hideMark/>
          </w:tcPr>
          <w:p w:rsidR="002323D6" w:rsidRPr="00F066BE" w:rsidRDefault="002323D6" w:rsidP="00242885">
            <w:pPr>
              <w:autoSpaceDE/>
              <w:autoSpaceDN/>
              <w:jc w:val="center"/>
              <w:rPr>
                <w:color w:val="000000"/>
                <w:sz w:val="22"/>
                <w:szCs w:val="22"/>
              </w:rPr>
            </w:pPr>
            <w:r w:rsidRPr="00F066BE">
              <w:rPr>
                <w:color w:val="000000"/>
                <w:sz w:val="22"/>
                <w:szCs w:val="22"/>
              </w:rPr>
              <w:t>1 223 625 722.11</w:t>
            </w:r>
          </w:p>
        </w:tc>
        <w:tc>
          <w:tcPr>
            <w:tcW w:w="1833" w:type="dxa"/>
            <w:hideMark/>
          </w:tcPr>
          <w:p w:rsidR="002323D6" w:rsidRPr="00F066BE" w:rsidRDefault="002323D6" w:rsidP="00242885">
            <w:pPr>
              <w:autoSpaceDE/>
              <w:autoSpaceDN/>
              <w:jc w:val="center"/>
              <w:rPr>
                <w:color w:val="000000"/>
                <w:sz w:val="22"/>
                <w:szCs w:val="22"/>
              </w:rPr>
            </w:pPr>
            <w:r w:rsidRPr="00F066BE">
              <w:rPr>
                <w:color w:val="000000"/>
                <w:sz w:val="22"/>
                <w:szCs w:val="22"/>
              </w:rPr>
              <w:t>977 468 470.67</w:t>
            </w:r>
          </w:p>
        </w:tc>
        <w:tc>
          <w:tcPr>
            <w:tcW w:w="1833" w:type="dxa"/>
            <w:hideMark/>
          </w:tcPr>
          <w:p w:rsidR="002323D6" w:rsidRPr="00F066BE" w:rsidRDefault="002323D6" w:rsidP="00242885">
            <w:pPr>
              <w:autoSpaceDE/>
              <w:autoSpaceDN/>
              <w:jc w:val="center"/>
              <w:rPr>
                <w:color w:val="000000"/>
                <w:sz w:val="22"/>
                <w:szCs w:val="22"/>
              </w:rPr>
            </w:pPr>
            <w:r w:rsidRPr="00F066BE">
              <w:rPr>
                <w:color w:val="000000"/>
                <w:sz w:val="22"/>
                <w:szCs w:val="22"/>
              </w:rPr>
              <w:t>1 577 788 246.58</w:t>
            </w:r>
          </w:p>
        </w:tc>
        <w:tc>
          <w:tcPr>
            <w:tcW w:w="1038" w:type="dxa"/>
            <w:hideMark/>
          </w:tcPr>
          <w:p w:rsidR="002323D6" w:rsidRPr="00F066BE" w:rsidRDefault="002323D6" w:rsidP="00242885">
            <w:pPr>
              <w:autoSpaceDE/>
              <w:autoSpaceDN/>
              <w:jc w:val="center"/>
              <w:rPr>
                <w:color w:val="000000"/>
                <w:sz w:val="22"/>
                <w:szCs w:val="22"/>
              </w:rPr>
            </w:pPr>
            <w:r w:rsidRPr="00F066BE">
              <w:rPr>
                <w:color w:val="000000"/>
                <w:sz w:val="22"/>
                <w:szCs w:val="22"/>
                <w:lang w:val="uk-UA"/>
              </w:rPr>
              <w:t>94,7</w:t>
            </w:r>
          </w:p>
        </w:tc>
        <w:tc>
          <w:tcPr>
            <w:tcW w:w="1086" w:type="dxa"/>
            <w:hideMark/>
          </w:tcPr>
          <w:p w:rsidR="002323D6" w:rsidRPr="00F066BE" w:rsidRDefault="002323D6" w:rsidP="00242885">
            <w:pPr>
              <w:autoSpaceDE/>
              <w:autoSpaceDN/>
              <w:jc w:val="center"/>
              <w:rPr>
                <w:color w:val="000000"/>
                <w:sz w:val="22"/>
                <w:szCs w:val="22"/>
              </w:rPr>
            </w:pPr>
            <w:r w:rsidRPr="00F066BE">
              <w:rPr>
                <w:color w:val="000000"/>
                <w:sz w:val="22"/>
                <w:szCs w:val="22"/>
                <w:lang w:val="uk-UA"/>
              </w:rPr>
              <w:t>-5,3</w:t>
            </w:r>
          </w:p>
        </w:tc>
      </w:tr>
    </w:tbl>
    <w:p w:rsidR="002323D6" w:rsidRDefault="002323D6" w:rsidP="002323D6">
      <w:pPr>
        <w:shd w:val="clear" w:color="000000" w:fill="auto"/>
        <w:suppressAutoHyphens/>
        <w:spacing w:line="360" w:lineRule="auto"/>
        <w:jc w:val="both"/>
        <w:rPr>
          <w:iCs/>
          <w:sz w:val="28"/>
          <w:szCs w:val="28"/>
          <w:lang w:val="uk-UA"/>
        </w:rPr>
      </w:pPr>
    </w:p>
    <w:p w:rsidR="003357FB" w:rsidRPr="00D36395" w:rsidRDefault="007D61FA" w:rsidP="002323D6">
      <w:pPr>
        <w:shd w:val="clear" w:color="000000" w:fill="auto"/>
        <w:suppressAutoHyphens/>
        <w:spacing w:line="360" w:lineRule="auto"/>
        <w:ind w:firstLine="708"/>
        <w:jc w:val="both"/>
        <w:rPr>
          <w:sz w:val="28"/>
          <w:szCs w:val="28"/>
          <w:lang w:val="uk-UA"/>
        </w:rPr>
      </w:pPr>
      <w:r>
        <w:rPr>
          <w:iCs/>
          <w:sz w:val="28"/>
          <w:szCs w:val="28"/>
          <w:lang w:val="uk-UA"/>
        </w:rPr>
        <w:t>Дані табл. 2.8</w:t>
      </w:r>
      <w:r w:rsidR="00993B19" w:rsidRPr="00D36395">
        <w:rPr>
          <w:iCs/>
          <w:sz w:val="28"/>
          <w:szCs w:val="28"/>
          <w:lang w:val="uk-UA"/>
        </w:rPr>
        <w:t xml:space="preserve"> свідчать, що</w:t>
      </w:r>
      <w:r w:rsidR="003357FB">
        <w:rPr>
          <w:iCs/>
          <w:sz w:val="28"/>
          <w:szCs w:val="28"/>
          <w:lang w:val="uk-UA"/>
        </w:rPr>
        <w:t xml:space="preserve"> банк </w:t>
      </w:r>
      <w:r w:rsidR="003357FB" w:rsidRPr="00D36395">
        <w:rPr>
          <w:iCs/>
          <w:sz w:val="28"/>
          <w:szCs w:val="28"/>
          <w:lang w:val="uk-UA"/>
        </w:rPr>
        <w:t>проводить обережну фінансову політику і намагається закріпити свою фінансову незалежність та надійність.</w:t>
      </w:r>
    </w:p>
    <w:p w:rsidR="002323D6" w:rsidRDefault="009C350F" w:rsidP="002323D6">
      <w:pPr>
        <w:autoSpaceDE/>
        <w:autoSpaceDN/>
        <w:spacing w:after="200" w:line="360" w:lineRule="auto"/>
        <w:ind w:firstLine="708"/>
        <w:jc w:val="both"/>
        <w:rPr>
          <w:b/>
          <w:sz w:val="28"/>
          <w:szCs w:val="28"/>
          <w:lang w:val="uk-UA"/>
        </w:rPr>
      </w:pPr>
      <w:r>
        <w:rPr>
          <w:sz w:val="28"/>
          <w:szCs w:val="28"/>
          <w:lang w:val="uk-UA"/>
        </w:rPr>
        <w:t xml:space="preserve">Розрахуємо коефіцієнти ліквідності для ПАТ КБ «ПриватБанк» </w:t>
      </w:r>
      <w:r w:rsidR="00C17603">
        <w:rPr>
          <w:sz w:val="28"/>
          <w:szCs w:val="28"/>
          <w:lang w:val="uk-UA"/>
        </w:rPr>
        <w:t xml:space="preserve"> </w:t>
      </w:r>
      <w:r w:rsidR="007D61FA">
        <w:rPr>
          <w:sz w:val="28"/>
          <w:szCs w:val="28"/>
          <w:lang w:val="uk-UA"/>
        </w:rPr>
        <w:t>за 3 останні періоди</w:t>
      </w:r>
      <w:r w:rsidR="002323D6">
        <w:rPr>
          <w:sz w:val="28"/>
          <w:szCs w:val="28"/>
          <w:lang w:val="uk-UA"/>
        </w:rPr>
        <w:t xml:space="preserve"> (</w:t>
      </w:r>
      <w:r w:rsidR="00C17603">
        <w:rPr>
          <w:sz w:val="28"/>
          <w:szCs w:val="28"/>
          <w:lang w:val="uk-UA"/>
        </w:rPr>
        <w:t>табл. 2.9)</w:t>
      </w:r>
      <w:r w:rsidR="007D61FA">
        <w:rPr>
          <w:sz w:val="28"/>
          <w:szCs w:val="28"/>
          <w:lang w:val="uk-UA"/>
        </w:rPr>
        <w:t>.</w:t>
      </w:r>
      <w:r>
        <w:rPr>
          <w:sz w:val="28"/>
          <w:szCs w:val="28"/>
          <w:lang w:val="uk-UA"/>
        </w:rPr>
        <w:t xml:space="preserve"> </w:t>
      </w:r>
    </w:p>
    <w:p w:rsidR="00F47A01" w:rsidRPr="007D61FA" w:rsidRDefault="00F47A01" w:rsidP="002323D6">
      <w:pPr>
        <w:autoSpaceDE/>
        <w:autoSpaceDN/>
        <w:spacing w:after="200" w:line="360" w:lineRule="auto"/>
        <w:ind w:firstLine="708"/>
        <w:jc w:val="both"/>
        <w:rPr>
          <w:b/>
          <w:sz w:val="28"/>
          <w:szCs w:val="28"/>
          <w:lang w:val="uk-UA"/>
        </w:rPr>
      </w:pPr>
      <w:r w:rsidRPr="00A22E81">
        <w:rPr>
          <w:sz w:val="28"/>
          <w:szCs w:val="28"/>
          <w:lang w:val="uk-UA"/>
        </w:rPr>
        <w:t>Розрахунок показників ліквідності:</w:t>
      </w:r>
    </w:p>
    <w:p w:rsidR="00F47A01" w:rsidRPr="00A22E81" w:rsidRDefault="00F47A01" w:rsidP="00F47A01">
      <w:pPr>
        <w:spacing w:line="360" w:lineRule="auto"/>
        <w:jc w:val="both"/>
        <w:rPr>
          <w:sz w:val="28"/>
          <w:szCs w:val="28"/>
          <w:lang w:val="uk-UA"/>
        </w:rPr>
      </w:pPr>
      <w:r w:rsidRPr="00A22E81">
        <w:rPr>
          <w:sz w:val="28"/>
          <w:szCs w:val="28"/>
          <w:lang w:val="uk-UA"/>
        </w:rPr>
        <w:t>К</w:t>
      </w:r>
      <w:r w:rsidRPr="00A22E81">
        <w:rPr>
          <w:sz w:val="28"/>
          <w:szCs w:val="28"/>
          <w:vertAlign w:val="subscript"/>
          <w:lang w:val="uk-UA"/>
        </w:rPr>
        <w:t>мл 200</w:t>
      </w:r>
      <w:r>
        <w:rPr>
          <w:sz w:val="28"/>
          <w:szCs w:val="28"/>
          <w:vertAlign w:val="subscript"/>
          <w:lang w:val="uk-UA"/>
        </w:rPr>
        <w:t>9</w:t>
      </w:r>
      <w:r w:rsidRPr="00A22E81">
        <w:rPr>
          <w:sz w:val="28"/>
          <w:szCs w:val="28"/>
          <w:lang w:val="uk-UA"/>
        </w:rPr>
        <w:t xml:space="preserve"> = (836358943,25 + 1908178870,74) / 1349218465,95 * 100 % = 2,03 %</w:t>
      </w:r>
    </w:p>
    <w:p w:rsidR="00F47A01" w:rsidRPr="00194EE5" w:rsidRDefault="00F47A01" w:rsidP="00F47A01">
      <w:pPr>
        <w:spacing w:line="360" w:lineRule="auto"/>
        <w:jc w:val="both"/>
        <w:rPr>
          <w:sz w:val="28"/>
          <w:szCs w:val="28"/>
          <w:lang w:val="uk-UA"/>
        </w:rPr>
      </w:pPr>
      <w:r w:rsidRPr="00194EE5">
        <w:rPr>
          <w:sz w:val="28"/>
          <w:szCs w:val="28"/>
          <w:lang w:val="uk-UA"/>
        </w:rPr>
        <w:t>К</w:t>
      </w:r>
      <w:r w:rsidRPr="00194EE5">
        <w:rPr>
          <w:sz w:val="28"/>
          <w:szCs w:val="28"/>
          <w:vertAlign w:val="subscript"/>
          <w:lang w:val="uk-UA"/>
        </w:rPr>
        <w:t>мл 20</w:t>
      </w:r>
      <w:r>
        <w:rPr>
          <w:sz w:val="28"/>
          <w:szCs w:val="28"/>
          <w:vertAlign w:val="subscript"/>
          <w:lang w:val="uk-UA"/>
        </w:rPr>
        <w:t>10</w:t>
      </w:r>
      <w:r w:rsidRPr="00194EE5">
        <w:rPr>
          <w:sz w:val="28"/>
          <w:szCs w:val="28"/>
          <w:lang w:val="uk-UA"/>
        </w:rPr>
        <w:t xml:space="preserve"> = (635500558,05 + 2430409917,92) / 1438947608.04 * 100 % = 2,13 %</w:t>
      </w:r>
    </w:p>
    <w:p w:rsidR="00F47A01" w:rsidRPr="00194EE5" w:rsidRDefault="00F47A01" w:rsidP="00F47A01">
      <w:pPr>
        <w:spacing w:line="360" w:lineRule="auto"/>
        <w:jc w:val="both"/>
        <w:rPr>
          <w:sz w:val="28"/>
          <w:szCs w:val="28"/>
          <w:lang w:val="uk-UA"/>
        </w:rPr>
      </w:pPr>
      <w:r w:rsidRPr="00194EE5">
        <w:rPr>
          <w:sz w:val="28"/>
          <w:szCs w:val="28"/>
          <w:lang w:val="uk-UA"/>
        </w:rPr>
        <w:t>К</w:t>
      </w:r>
      <w:r w:rsidRPr="00194EE5">
        <w:rPr>
          <w:sz w:val="28"/>
          <w:szCs w:val="28"/>
          <w:vertAlign w:val="subscript"/>
          <w:lang w:val="uk-UA"/>
        </w:rPr>
        <w:t>мл 20</w:t>
      </w:r>
      <w:r>
        <w:rPr>
          <w:sz w:val="28"/>
          <w:szCs w:val="28"/>
          <w:vertAlign w:val="subscript"/>
          <w:lang w:val="uk-UA"/>
        </w:rPr>
        <w:t>11</w:t>
      </w:r>
      <w:r w:rsidRPr="00194EE5">
        <w:rPr>
          <w:sz w:val="28"/>
          <w:szCs w:val="28"/>
          <w:lang w:val="uk-UA"/>
        </w:rPr>
        <w:t xml:space="preserve"> = (640522402,86 + 2296396004,62) / 1389074926,99 * 100 % = 2,11 %</w:t>
      </w:r>
    </w:p>
    <w:p w:rsidR="00F47A01" w:rsidRPr="00194EE5" w:rsidRDefault="00F47A01" w:rsidP="00F47A01">
      <w:pPr>
        <w:spacing w:line="360" w:lineRule="auto"/>
        <w:jc w:val="both"/>
        <w:rPr>
          <w:b/>
          <w:sz w:val="28"/>
          <w:szCs w:val="28"/>
          <w:lang w:val="uk-UA"/>
        </w:rPr>
      </w:pPr>
      <w:r w:rsidRPr="00194EE5">
        <w:rPr>
          <w:sz w:val="28"/>
          <w:szCs w:val="28"/>
          <w:lang w:val="uk-UA"/>
        </w:rPr>
        <w:t>К</w:t>
      </w:r>
      <w:r w:rsidRPr="00194EE5">
        <w:rPr>
          <w:sz w:val="28"/>
          <w:szCs w:val="28"/>
          <w:vertAlign w:val="subscript"/>
          <w:lang w:val="uk-UA"/>
        </w:rPr>
        <w:t>ва 200</w:t>
      </w:r>
      <w:r>
        <w:rPr>
          <w:sz w:val="28"/>
          <w:szCs w:val="28"/>
          <w:vertAlign w:val="subscript"/>
          <w:lang w:val="uk-UA"/>
        </w:rPr>
        <w:t>9</w:t>
      </w:r>
      <w:r w:rsidRPr="00194EE5">
        <w:rPr>
          <w:sz w:val="28"/>
          <w:szCs w:val="28"/>
          <w:vertAlign w:val="subscript"/>
          <w:lang w:val="uk-UA"/>
        </w:rPr>
        <w:t xml:space="preserve"> </w:t>
      </w:r>
      <w:r w:rsidRPr="00194EE5">
        <w:rPr>
          <w:sz w:val="28"/>
          <w:szCs w:val="28"/>
          <w:lang w:val="uk-UA"/>
        </w:rPr>
        <w:t>= 41255500456,31 / 37862062167,04 * 100 % = 1,09 %</w:t>
      </w:r>
    </w:p>
    <w:p w:rsidR="00F47A01" w:rsidRPr="00194EE5" w:rsidRDefault="00F47A01" w:rsidP="00F47A01">
      <w:pPr>
        <w:spacing w:line="360" w:lineRule="auto"/>
        <w:jc w:val="both"/>
        <w:rPr>
          <w:b/>
          <w:sz w:val="28"/>
          <w:szCs w:val="28"/>
          <w:lang w:val="uk-UA"/>
        </w:rPr>
      </w:pPr>
      <w:r w:rsidRPr="00194EE5">
        <w:rPr>
          <w:sz w:val="28"/>
          <w:szCs w:val="28"/>
          <w:lang w:val="uk-UA"/>
        </w:rPr>
        <w:t>К</w:t>
      </w:r>
      <w:r w:rsidRPr="00194EE5">
        <w:rPr>
          <w:sz w:val="28"/>
          <w:szCs w:val="28"/>
          <w:vertAlign w:val="subscript"/>
          <w:lang w:val="uk-UA"/>
        </w:rPr>
        <w:t>ва 20</w:t>
      </w:r>
      <w:r>
        <w:rPr>
          <w:sz w:val="28"/>
          <w:szCs w:val="28"/>
          <w:vertAlign w:val="subscript"/>
          <w:lang w:val="uk-UA"/>
        </w:rPr>
        <w:t>10</w:t>
      </w:r>
      <w:r w:rsidRPr="00194EE5">
        <w:rPr>
          <w:sz w:val="28"/>
          <w:szCs w:val="28"/>
          <w:vertAlign w:val="subscript"/>
          <w:lang w:val="uk-UA"/>
        </w:rPr>
        <w:t xml:space="preserve"> </w:t>
      </w:r>
      <w:r w:rsidRPr="00194EE5">
        <w:rPr>
          <w:sz w:val="28"/>
          <w:szCs w:val="28"/>
          <w:lang w:val="uk-UA"/>
        </w:rPr>
        <w:t>= 61189408225,17 / 57159558673,83 * 100 % = 1,07 %</w:t>
      </w:r>
    </w:p>
    <w:p w:rsidR="008A4A25" w:rsidRDefault="00F47A01" w:rsidP="008A4A25">
      <w:pPr>
        <w:spacing w:line="360" w:lineRule="auto"/>
        <w:jc w:val="both"/>
        <w:rPr>
          <w:sz w:val="28"/>
          <w:szCs w:val="28"/>
          <w:lang w:val="uk-UA"/>
        </w:rPr>
      </w:pPr>
      <w:r w:rsidRPr="00194EE5">
        <w:rPr>
          <w:sz w:val="28"/>
          <w:szCs w:val="28"/>
          <w:lang w:val="uk-UA"/>
        </w:rPr>
        <w:t>К</w:t>
      </w:r>
      <w:r w:rsidRPr="00194EE5">
        <w:rPr>
          <w:sz w:val="28"/>
          <w:szCs w:val="28"/>
          <w:vertAlign w:val="subscript"/>
          <w:lang w:val="uk-UA"/>
        </w:rPr>
        <w:t>ва 20</w:t>
      </w:r>
      <w:r>
        <w:rPr>
          <w:sz w:val="28"/>
          <w:szCs w:val="28"/>
          <w:vertAlign w:val="subscript"/>
          <w:lang w:val="uk-UA"/>
        </w:rPr>
        <w:t>11</w:t>
      </w:r>
      <w:r w:rsidRPr="00194EE5">
        <w:rPr>
          <w:sz w:val="28"/>
          <w:szCs w:val="28"/>
          <w:lang w:val="uk-UA"/>
        </w:rPr>
        <w:t>= 74266872356,85 / 63263654599,19 * 100 % = 1,17 %</w:t>
      </w:r>
    </w:p>
    <w:p w:rsidR="008A4A25" w:rsidRDefault="009C350F" w:rsidP="009439AF">
      <w:pPr>
        <w:spacing w:line="360" w:lineRule="auto"/>
        <w:jc w:val="right"/>
        <w:rPr>
          <w:sz w:val="28"/>
          <w:szCs w:val="28"/>
          <w:lang w:val="uk-UA"/>
        </w:rPr>
      </w:pPr>
      <w:r w:rsidRPr="009C350F">
        <w:rPr>
          <w:sz w:val="28"/>
          <w:szCs w:val="28"/>
          <w:lang w:val="uk-UA"/>
        </w:rPr>
        <w:t>Таблиця 2.</w:t>
      </w:r>
      <w:r>
        <w:rPr>
          <w:sz w:val="28"/>
          <w:szCs w:val="28"/>
          <w:lang w:val="uk-UA"/>
        </w:rPr>
        <w:t>9</w:t>
      </w:r>
    </w:p>
    <w:p w:rsidR="00F066BE" w:rsidRDefault="009C350F" w:rsidP="008A4A25">
      <w:pPr>
        <w:spacing w:line="360" w:lineRule="auto"/>
        <w:jc w:val="center"/>
        <w:rPr>
          <w:sz w:val="28"/>
          <w:szCs w:val="28"/>
          <w:lang w:val="uk-UA"/>
        </w:rPr>
      </w:pPr>
      <w:r>
        <w:rPr>
          <w:sz w:val="28"/>
          <w:szCs w:val="28"/>
          <w:lang w:val="uk-UA"/>
        </w:rPr>
        <w:t>Розрахунок коефіцієнтів ліквідності</w:t>
      </w:r>
      <w:r w:rsidRPr="009C350F">
        <w:rPr>
          <w:sz w:val="28"/>
          <w:szCs w:val="28"/>
          <w:lang w:val="uk-UA"/>
        </w:rPr>
        <w:t xml:space="preserve"> ПАТ КБ </w:t>
      </w:r>
      <w:r w:rsidR="00822C41" w:rsidRPr="0095425C">
        <w:rPr>
          <w:color w:val="000000"/>
          <w:sz w:val="28"/>
          <w:szCs w:val="28"/>
          <w:lang w:val="uk-UA"/>
        </w:rPr>
        <w:t>"</w:t>
      </w:r>
      <w:r w:rsidR="00822C41" w:rsidRPr="00C17603">
        <w:rPr>
          <w:sz w:val="28"/>
          <w:szCs w:val="28"/>
          <w:lang w:val="uk-UA"/>
        </w:rPr>
        <w:t>ПриватБанк</w:t>
      </w:r>
      <w:r w:rsidR="00822C41" w:rsidRPr="0095425C">
        <w:rPr>
          <w:color w:val="000000"/>
          <w:sz w:val="28"/>
          <w:szCs w:val="28"/>
          <w:lang w:val="uk-UA"/>
        </w:rPr>
        <w:t>"</w:t>
      </w:r>
    </w:p>
    <w:tbl>
      <w:tblPr>
        <w:tblStyle w:val="aa"/>
        <w:tblW w:w="9840" w:type="dxa"/>
        <w:tblLook w:val="04A0" w:firstRow="1" w:lastRow="0" w:firstColumn="1" w:lastColumn="0" w:noHBand="0" w:noVBand="1"/>
      </w:tblPr>
      <w:tblGrid>
        <w:gridCol w:w="740"/>
        <w:gridCol w:w="2260"/>
        <w:gridCol w:w="1280"/>
        <w:gridCol w:w="1240"/>
        <w:gridCol w:w="1220"/>
        <w:gridCol w:w="1420"/>
        <w:gridCol w:w="1680"/>
      </w:tblGrid>
      <w:tr w:rsidR="00F066BE" w:rsidRPr="00F066BE" w:rsidTr="00F066BE">
        <w:trPr>
          <w:trHeight w:val="315"/>
        </w:trPr>
        <w:tc>
          <w:tcPr>
            <w:tcW w:w="740" w:type="dxa"/>
            <w:vMerge w:val="restart"/>
            <w:hideMark/>
          </w:tcPr>
          <w:p w:rsidR="00F066BE" w:rsidRDefault="00F066BE" w:rsidP="00F066BE">
            <w:pPr>
              <w:autoSpaceDE/>
              <w:autoSpaceDN/>
              <w:jc w:val="center"/>
              <w:rPr>
                <w:color w:val="000000"/>
                <w:sz w:val="24"/>
                <w:szCs w:val="24"/>
                <w:lang w:val="uk-UA"/>
              </w:rPr>
            </w:pPr>
          </w:p>
          <w:p w:rsidR="00F066BE" w:rsidRPr="00F066BE" w:rsidRDefault="00F066BE" w:rsidP="00F066BE">
            <w:pPr>
              <w:autoSpaceDE/>
              <w:autoSpaceDN/>
              <w:jc w:val="center"/>
              <w:rPr>
                <w:color w:val="000000"/>
                <w:sz w:val="24"/>
                <w:szCs w:val="24"/>
              </w:rPr>
            </w:pPr>
            <w:r w:rsidRPr="00F066BE">
              <w:rPr>
                <w:color w:val="000000"/>
                <w:sz w:val="24"/>
                <w:szCs w:val="24"/>
              </w:rPr>
              <w:t>№</w:t>
            </w:r>
          </w:p>
        </w:tc>
        <w:tc>
          <w:tcPr>
            <w:tcW w:w="2260" w:type="dxa"/>
            <w:vMerge w:val="restart"/>
            <w:hideMark/>
          </w:tcPr>
          <w:p w:rsidR="00F066BE" w:rsidRDefault="00F066BE" w:rsidP="00F066BE">
            <w:pPr>
              <w:autoSpaceDE/>
              <w:autoSpaceDN/>
              <w:jc w:val="center"/>
              <w:rPr>
                <w:color w:val="000000"/>
                <w:sz w:val="24"/>
                <w:szCs w:val="24"/>
                <w:lang w:val="uk-UA"/>
              </w:rPr>
            </w:pPr>
          </w:p>
          <w:p w:rsidR="00F066BE" w:rsidRPr="00F066BE" w:rsidRDefault="00F066BE" w:rsidP="00F066BE">
            <w:pPr>
              <w:autoSpaceDE/>
              <w:autoSpaceDN/>
              <w:jc w:val="center"/>
              <w:rPr>
                <w:color w:val="000000"/>
                <w:sz w:val="24"/>
                <w:szCs w:val="24"/>
              </w:rPr>
            </w:pPr>
            <w:r w:rsidRPr="00F066BE">
              <w:rPr>
                <w:color w:val="000000"/>
                <w:sz w:val="24"/>
                <w:szCs w:val="24"/>
              </w:rPr>
              <w:t>Показник</w:t>
            </w:r>
          </w:p>
        </w:tc>
        <w:tc>
          <w:tcPr>
            <w:tcW w:w="1280" w:type="dxa"/>
            <w:vMerge w:val="restart"/>
            <w:hideMark/>
          </w:tcPr>
          <w:p w:rsidR="00F066BE" w:rsidRDefault="00F066BE" w:rsidP="00F066BE">
            <w:pPr>
              <w:autoSpaceDE/>
              <w:autoSpaceDN/>
              <w:jc w:val="center"/>
              <w:rPr>
                <w:color w:val="000000"/>
                <w:sz w:val="24"/>
                <w:szCs w:val="24"/>
                <w:lang w:val="uk-UA"/>
              </w:rPr>
            </w:pPr>
          </w:p>
          <w:p w:rsidR="00F066BE" w:rsidRPr="00F066BE" w:rsidRDefault="00F066BE" w:rsidP="00F066BE">
            <w:pPr>
              <w:autoSpaceDE/>
              <w:autoSpaceDN/>
              <w:jc w:val="center"/>
              <w:rPr>
                <w:color w:val="000000"/>
                <w:sz w:val="24"/>
                <w:szCs w:val="24"/>
              </w:rPr>
            </w:pPr>
            <w:r w:rsidRPr="00F066BE">
              <w:rPr>
                <w:color w:val="000000"/>
                <w:sz w:val="24"/>
                <w:szCs w:val="24"/>
              </w:rPr>
              <w:t>2009</w:t>
            </w:r>
          </w:p>
        </w:tc>
        <w:tc>
          <w:tcPr>
            <w:tcW w:w="1240" w:type="dxa"/>
            <w:vMerge w:val="restart"/>
            <w:hideMark/>
          </w:tcPr>
          <w:p w:rsidR="00F066BE" w:rsidRDefault="00F066BE" w:rsidP="00F066BE">
            <w:pPr>
              <w:autoSpaceDE/>
              <w:autoSpaceDN/>
              <w:jc w:val="center"/>
              <w:rPr>
                <w:color w:val="000000"/>
                <w:sz w:val="24"/>
                <w:szCs w:val="24"/>
                <w:lang w:val="uk-UA"/>
              </w:rPr>
            </w:pPr>
          </w:p>
          <w:p w:rsidR="00F066BE" w:rsidRPr="00F066BE" w:rsidRDefault="00F066BE" w:rsidP="00F066BE">
            <w:pPr>
              <w:autoSpaceDE/>
              <w:autoSpaceDN/>
              <w:jc w:val="center"/>
              <w:rPr>
                <w:color w:val="000000"/>
                <w:sz w:val="24"/>
                <w:szCs w:val="24"/>
              </w:rPr>
            </w:pPr>
            <w:r w:rsidRPr="00F066BE">
              <w:rPr>
                <w:color w:val="000000"/>
                <w:sz w:val="24"/>
                <w:szCs w:val="24"/>
              </w:rPr>
              <w:t>2010</w:t>
            </w:r>
          </w:p>
        </w:tc>
        <w:tc>
          <w:tcPr>
            <w:tcW w:w="1220" w:type="dxa"/>
            <w:vMerge w:val="restart"/>
            <w:hideMark/>
          </w:tcPr>
          <w:p w:rsidR="00F066BE" w:rsidRDefault="00F066BE" w:rsidP="00F066BE">
            <w:pPr>
              <w:autoSpaceDE/>
              <w:autoSpaceDN/>
              <w:jc w:val="center"/>
              <w:rPr>
                <w:color w:val="000000"/>
                <w:sz w:val="24"/>
                <w:szCs w:val="24"/>
                <w:lang w:val="uk-UA"/>
              </w:rPr>
            </w:pPr>
          </w:p>
          <w:p w:rsidR="00F066BE" w:rsidRPr="00F066BE" w:rsidRDefault="00F066BE" w:rsidP="00F066BE">
            <w:pPr>
              <w:autoSpaceDE/>
              <w:autoSpaceDN/>
              <w:jc w:val="center"/>
              <w:rPr>
                <w:color w:val="000000"/>
                <w:sz w:val="24"/>
                <w:szCs w:val="24"/>
              </w:rPr>
            </w:pPr>
            <w:r w:rsidRPr="00F066BE">
              <w:rPr>
                <w:color w:val="000000"/>
                <w:sz w:val="24"/>
                <w:szCs w:val="24"/>
              </w:rPr>
              <w:t>2011</w:t>
            </w:r>
          </w:p>
        </w:tc>
        <w:tc>
          <w:tcPr>
            <w:tcW w:w="3100" w:type="dxa"/>
            <w:gridSpan w:val="2"/>
            <w:hideMark/>
          </w:tcPr>
          <w:p w:rsidR="00F066BE" w:rsidRPr="00F066BE" w:rsidRDefault="00F066BE" w:rsidP="00F066BE">
            <w:pPr>
              <w:autoSpaceDE/>
              <w:autoSpaceDN/>
              <w:jc w:val="center"/>
              <w:rPr>
                <w:color w:val="000000"/>
                <w:sz w:val="24"/>
                <w:szCs w:val="24"/>
                <w:lang w:val="uk-UA"/>
              </w:rPr>
            </w:pPr>
            <w:r w:rsidRPr="00F066BE">
              <w:rPr>
                <w:color w:val="000000"/>
                <w:sz w:val="24"/>
                <w:szCs w:val="24"/>
              </w:rPr>
              <w:t>Відхилення 2011 до 2009</w:t>
            </w:r>
            <w:r>
              <w:rPr>
                <w:color w:val="000000"/>
                <w:sz w:val="24"/>
                <w:szCs w:val="24"/>
                <w:lang w:val="uk-UA"/>
              </w:rPr>
              <w:t xml:space="preserve"> р.</w:t>
            </w:r>
          </w:p>
        </w:tc>
      </w:tr>
      <w:tr w:rsidR="00F066BE" w:rsidRPr="00F066BE" w:rsidTr="008A4A25">
        <w:trPr>
          <w:trHeight w:val="315"/>
        </w:trPr>
        <w:tc>
          <w:tcPr>
            <w:tcW w:w="740" w:type="dxa"/>
            <w:vMerge/>
            <w:hideMark/>
          </w:tcPr>
          <w:p w:rsidR="00F066BE" w:rsidRPr="00F066BE" w:rsidRDefault="00F066BE" w:rsidP="00F066BE">
            <w:pPr>
              <w:autoSpaceDE/>
              <w:autoSpaceDN/>
              <w:rPr>
                <w:color w:val="000000"/>
                <w:sz w:val="24"/>
                <w:szCs w:val="24"/>
              </w:rPr>
            </w:pPr>
          </w:p>
        </w:tc>
        <w:tc>
          <w:tcPr>
            <w:tcW w:w="2260" w:type="dxa"/>
            <w:vMerge/>
            <w:hideMark/>
          </w:tcPr>
          <w:p w:rsidR="00F066BE" w:rsidRPr="00F066BE" w:rsidRDefault="00F066BE" w:rsidP="00F066BE">
            <w:pPr>
              <w:autoSpaceDE/>
              <w:autoSpaceDN/>
              <w:rPr>
                <w:color w:val="000000"/>
                <w:sz w:val="24"/>
                <w:szCs w:val="24"/>
              </w:rPr>
            </w:pPr>
          </w:p>
        </w:tc>
        <w:tc>
          <w:tcPr>
            <w:tcW w:w="1280" w:type="dxa"/>
            <w:vMerge/>
            <w:hideMark/>
          </w:tcPr>
          <w:p w:rsidR="00F066BE" w:rsidRPr="00F066BE" w:rsidRDefault="00F066BE" w:rsidP="00F066BE">
            <w:pPr>
              <w:autoSpaceDE/>
              <w:autoSpaceDN/>
              <w:rPr>
                <w:color w:val="000000"/>
                <w:sz w:val="24"/>
                <w:szCs w:val="24"/>
              </w:rPr>
            </w:pPr>
          </w:p>
        </w:tc>
        <w:tc>
          <w:tcPr>
            <w:tcW w:w="1240" w:type="dxa"/>
            <w:vMerge/>
            <w:hideMark/>
          </w:tcPr>
          <w:p w:rsidR="00F066BE" w:rsidRPr="00F066BE" w:rsidRDefault="00F066BE" w:rsidP="00F066BE">
            <w:pPr>
              <w:autoSpaceDE/>
              <w:autoSpaceDN/>
              <w:rPr>
                <w:color w:val="000000"/>
                <w:sz w:val="24"/>
                <w:szCs w:val="24"/>
              </w:rPr>
            </w:pPr>
          </w:p>
        </w:tc>
        <w:tc>
          <w:tcPr>
            <w:tcW w:w="1220" w:type="dxa"/>
            <w:vMerge/>
            <w:hideMark/>
          </w:tcPr>
          <w:p w:rsidR="00F066BE" w:rsidRPr="00F066BE" w:rsidRDefault="00F066BE" w:rsidP="00F066BE">
            <w:pPr>
              <w:autoSpaceDE/>
              <w:autoSpaceDN/>
              <w:rPr>
                <w:color w:val="000000"/>
                <w:sz w:val="24"/>
                <w:szCs w:val="24"/>
              </w:rPr>
            </w:pPr>
          </w:p>
        </w:tc>
        <w:tc>
          <w:tcPr>
            <w:tcW w:w="1420" w:type="dxa"/>
            <w:hideMark/>
          </w:tcPr>
          <w:p w:rsidR="00F066BE" w:rsidRPr="00F066BE" w:rsidRDefault="00F066BE" w:rsidP="00F066BE">
            <w:pPr>
              <w:autoSpaceDE/>
              <w:autoSpaceDN/>
              <w:jc w:val="center"/>
              <w:rPr>
                <w:color w:val="000000"/>
                <w:sz w:val="24"/>
                <w:szCs w:val="24"/>
              </w:rPr>
            </w:pPr>
            <w:r w:rsidRPr="00F066BE">
              <w:rPr>
                <w:color w:val="000000"/>
                <w:sz w:val="24"/>
                <w:szCs w:val="24"/>
              </w:rPr>
              <w:t>Абсолютне</w:t>
            </w:r>
          </w:p>
        </w:tc>
        <w:tc>
          <w:tcPr>
            <w:tcW w:w="1680" w:type="dxa"/>
            <w:hideMark/>
          </w:tcPr>
          <w:p w:rsidR="00F066BE" w:rsidRPr="00F066BE" w:rsidRDefault="00F066BE" w:rsidP="00F066BE">
            <w:pPr>
              <w:autoSpaceDE/>
              <w:autoSpaceDN/>
              <w:jc w:val="center"/>
              <w:rPr>
                <w:color w:val="000000"/>
                <w:sz w:val="24"/>
                <w:szCs w:val="24"/>
              </w:rPr>
            </w:pPr>
            <w:r w:rsidRPr="00F066BE">
              <w:rPr>
                <w:color w:val="000000"/>
                <w:sz w:val="24"/>
                <w:szCs w:val="24"/>
              </w:rPr>
              <w:t>Відносне</w:t>
            </w:r>
          </w:p>
        </w:tc>
      </w:tr>
      <w:tr w:rsidR="002323D6" w:rsidRPr="00F066BE" w:rsidTr="002323D6">
        <w:trPr>
          <w:trHeight w:val="279"/>
        </w:trPr>
        <w:tc>
          <w:tcPr>
            <w:tcW w:w="740" w:type="dxa"/>
            <w:hideMark/>
          </w:tcPr>
          <w:p w:rsidR="002323D6" w:rsidRDefault="002323D6" w:rsidP="00F066BE">
            <w:pPr>
              <w:autoSpaceDE/>
              <w:autoSpaceDN/>
              <w:jc w:val="center"/>
              <w:rPr>
                <w:color w:val="000000"/>
                <w:sz w:val="24"/>
                <w:szCs w:val="24"/>
                <w:lang w:val="uk-UA"/>
              </w:rPr>
            </w:pPr>
            <w:r>
              <w:rPr>
                <w:color w:val="000000"/>
                <w:sz w:val="24"/>
                <w:szCs w:val="24"/>
                <w:lang w:val="uk-UA"/>
              </w:rPr>
              <w:t>1</w:t>
            </w:r>
          </w:p>
        </w:tc>
        <w:tc>
          <w:tcPr>
            <w:tcW w:w="2260" w:type="dxa"/>
            <w:hideMark/>
          </w:tcPr>
          <w:p w:rsidR="002323D6" w:rsidRPr="002323D6" w:rsidRDefault="002323D6" w:rsidP="002323D6">
            <w:pPr>
              <w:autoSpaceDE/>
              <w:autoSpaceDN/>
              <w:jc w:val="center"/>
              <w:rPr>
                <w:color w:val="000000"/>
                <w:sz w:val="24"/>
                <w:szCs w:val="24"/>
                <w:lang w:val="uk-UA"/>
              </w:rPr>
            </w:pPr>
            <w:r>
              <w:rPr>
                <w:color w:val="000000"/>
                <w:sz w:val="24"/>
                <w:szCs w:val="24"/>
                <w:lang w:val="uk-UA"/>
              </w:rPr>
              <w:t>2</w:t>
            </w:r>
          </w:p>
        </w:tc>
        <w:tc>
          <w:tcPr>
            <w:tcW w:w="1280" w:type="dxa"/>
            <w:hideMark/>
          </w:tcPr>
          <w:p w:rsidR="002323D6" w:rsidRDefault="002323D6" w:rsidP="00F066BE">
            <w:pPr>
              <w:autoSpaceDE/>
              <w:autoSpaceDN/>
              <w:jc w:val="center"/>
              <w:rPr>
                <w:color w:val="000000"/>
                <w:sz w:val="24"/>
                <w:szCs w:val="24"/>
                <w:lang w:val="uk-UA"/>
              </w:rPr>
            </w:pPr>
            <w:r>
              <w:rPr>
                <w:color w:val="000000"/>
                <w:sz w:val="24"/>
                <w:szCs w:val="24"/>
                <w:lang w:val="uk-UA"/>
              </w:rPr>
              <w:t>3</w:t>
            </w:r>
          </w:p>
        </w:tc>
        <w:tc>
          <w:tcPr>
            <w:tcW w:w="1240" w:type="dxa"/>
            <w:hideMark/>
          </w:tcPr>
          <w:p w:rsidR="002323D6" w:rsidRDefault="002323D6" w:rsidP="00F066BE">
            <w:pPr>
              <w:autoSpaceDE/>
              <w:autoSpaceDN/>
              <w:jc w:val="center"/>
              <w:rPr>
                <w:color w:val="000000"/>
                <w:sz w:val="24"/>
                <w:szCs w:val="24"/>
                <w:lang w:val="uk-UA"/>
              </w:rPr>
            </w:pPr>
            <w:r>
              <w:rPr>
                <w:color w:val="000000"/>
                <w:sz w:val="24"/>
                <w:szCs w:val="24"/>
                <w:lang w:val="uk-UA"/>
              </w:rPr>
              <w:t>4</w:t>
            </w:r>
          </w:p>
        </w:tc>
        <w:tc>
          <w:tcPr>
            <w:tcW w:w="1220" w:type="dxa"/>
            <w:hideMark/>
          </w:tcPr>
          <w:p w:rsidR="002323D6" w:rsidRDefault="002323D6" w:rsidP="00F066BE">
            <w:pPr>
              <w:autoSpaceDE/>
              <w:autoSpaceDN/>
              <w:jc w:val="center"/>
              <w:rPr>
                <w:color w:val="000000"/>
                <w:sz w:val="24"/>
                <w:szCs w:val="24"/>
                <w:lang w:val="uk-UA"/>
              </w:rPr>
            </w:pPr>
            <w:r>
              <w:rPr>
                <w:color w:val="000000"/>
                <w:sz w:val="24"/>
                <w:szCs w:val="24"/>
                <w:lang w:val="uk-UA"/>
              </w:rPr>
              <w:t>5</w:t>
            </w:r>
          </w:p>
        </w:tc>
        <w:tc>
          <w:tcPr>
            <w:tcW w:w="1420" w:type="dxa"/>
            <w:hideMark/>
          </w:tcPr>
          <w:p w:rsidR="002323D6" w:rsidRDefault="002323D6" w:rsidP="00F066BE">
            <w:pPr>
              <w:autoSpaceDE/>
              <w:autoSpaceDN/>
              <w:jc w:val="center"/>
              <w:rPr>
                <w:color w:val="000000"/>
                <w:sz w:val="24"/>
                <w:szCs w:val="24"/>
                <w:lang w:val="uk-UA"/>
              </w:rPr>
            </w:pPr>
            <w:r>
              <w:rPr>
                <w:color w:val="000000"/>
                <w:sz w:val="24"/>
                <w:szCs w:val="24"/>
                <w:lang w:val="uk-UA"/>
              </w:rPr>
              <w:t>6</w:t>
            </w:r>
          </w:p>
        </w:tc>
        <w:tc>
          <w:tcPr>
            <w:tcW w:w="1680" w:type="dxa"/>
            <w:hideMark/>
          </w:tcPr>
          <w:p w:rsidR="002323D6" w:rsidRDefault="002323D6" w:rsidP="00F066BE">
            <w:pPr>
              <w:autoSpaceDE/>
              <w:autoSpaceDN/>
              <w:jc w:val="center"/>
              <w:rPr>
                <w:color w:val="000000"/>
                <w:sz w:val="24"/>
                <w:szCs w:val="24"/>
                <w:lang w:val="uk-UA"/>
              </w:rPr>
            </w:pPr>
            <w:r>
              <w:rPr>
                <w:color w:val="000000"/>
                <w:sz w:val="24"/>
                <w:szCs w:val="24"/>
                <w:lang w:val="uk-UA"/>
              </w:rPr>
              <w:t>7</w:t>
            </w:r>
          </w:p>
        </w:tc>
      </w:tr>
      <w:tr w:rsidR="00F066BE" w:rsidRPr="00F066BE" w:rsidTr="008A4A25">
        <w:trPr>
          <w:trHeight w:val="1185"/>
        </w:trPr>
        <w:tc>
          <w:tcPr>
            <w:tcW w:w="740" w:type="dxa"/>
            <w:hideMark/>
          </w:tcPr>
          <w:p w:rsidR="00F066BE" w:rsidRDefault="00F066BE" w:rsidP="00F066BE">
            <w:pPr>
              <w:autoSpaceDE/>
              <w:autoSpaceDN/>
              <w:jc w:val="center"/>
              <w:rPr>
                <w:color w:val="000000"/>
                <w:sz w:val="24"/>
                <w:szCs w:val="24"/>
                <w:lang w:val="uk-UA"/>
              </w:rPr>
            </w:pPr>
          </w:p>
          <w:p w:rsidR="00F066BE" w:rsidRPr="00F066BE" w:rsidRDefault="00F066BE" w:rsidP="00F066BE">
            <w:pPr>
              <w:autoSpaceDE/>
              <w:autoSpaceDN/>
              <w:jc w:val="center"/>
              <w:rPr>
                <w:color w:val="000000"/>
                <w:sz w:val="24"/>
                <w:szCs w:val="24"/>
              </w:rPr>
            </w:pPr>
            <w:r w:rsidRPr="00F066BE">
              <w:rPr>
                <w:color w:val="000000"/>
                <w:sz w:val="24"/>
                <w:szCs w:val="24"/>
              </w:rPr>
              <w:t>1</w:t>
            </w:r>
          </w:p>
        </w:tc>
        <w:tc>
          <w:tcPr>
            <w:tcW w:w="2260" w:type="dxa"/>
            <w:hideMark/>
          </w:tcPr>
          <w:p w:rsidR="00F066BE" w:rsidRPr="00F066BE" w:rsidRDefault="00F066BE" w:rsidP="00960398">
            <w:pPr>
              <w:autoSpaceDE/>
              <w:autoSpaceDN/>
              <w:jc w:val="both"/>
              <w:rPr>
                <w:color w:val="000000"/>
                <w:sz w:val="24"/>
                <w:szCs w:val="24"/>
              </w:rPr>
            </w:pPr>
            <w:r w:rsidRPr="00F066BE">
              <w:rPr>
                <w:color w:val="000000"/>
                <w:sz w:val="24"/>
                <w:szCs w:val="24"/>
              </w:rPr>
              <w:t>Коефіцієнт миттєвої ліквідності  ((ряд. 1 + ряд. 2) : ряд. 3)</w:t>
            </w:r>
          </w:p>
        </w:tc>
        <w:tc>
          <w:tcPr>
            <w:tcW w:w="1280" w:type="dxa"/>
            <w:hideMark/>
          </w:tcPr>
          <w:p w:rsidR="00F066BE" w:rsidRDefault="00F066BE" w:rsidP="00F066BE">
            <w:pPr>
              <w:autoSpaceDE/>
              <w:autoSpaceDN/>
              <w:jc w:val="center"/>
              <w:rPr>
                <w:color w:val="000000"/>
                <w:sz w:val="24"/>
                <w:szCs w:val="24"/>
                <w:lang w:val="uk-UA"/>
              </w:rPr>
            </w:pPr>
          </w:p>
          <w:p w:rsidR="00F066BE" w:rsidRPr="00F066BE" w:rsidRDefault="00F066BE" w:rsidP="00F066BE">
            <w:pPr>
              <w:autoSpaceDE/>
              <w:autoSpaceDN/>
              <w:jc w:val="center"/>
              <w:rPr>
                <w:color w:val="000000"/>
                <w:sz w:val="24"/>
                <w:szCs w:val="24"/>
              </w:rPr>
            </w:pPr>
            <w:r w:rsidRPr="00F066BE">
              <w:rPr>
                <w:color w:val="000000"/>
                <w:sz w:val="24"/>
                <w:szCs w:val="24"/>
                <w:lang w:val="uk-UA"/>
              </w:rPr>
              <w:t>2,03</w:t>
            </w:r>
          </w:p>
        </w:tc>
        <w:tc>
          <w:tcPr>
            <w:tcW w:w="1240" w:type="dxa"/>
            <w:hideMark/>
          </w:tcPr>
          <w:p w:rsidR="00F066BE" w:rsidRDefault="00F066BE" w:rsidP="00F066BE">
            <w:pPr>
              <w:autoSpaceDE/>
              <w:autoSpaceDN/>
              <w:jc w:val="center"/>
              <w:rPr>
                <w:color w:val="000000"/>
                <w:sz w:val="24"/>
                <w:szCs w:val="24"/>
                <w:lang w:val="uk-UA"/>
              </w:rPr>
            </w:pPr>
          </w:p>
          <w:p w:rsidR="00F066BE" w:rsidRPr="00F066BE" w:rsidRDefault="00F066BE" w:rsidP="00F066BE">
            <w:pPr>
              <w:autoSpaceDE/>
              <w:autoSpaceDN/>
              <w:jc w:val="center"/>
              <w:rPr>
                <w:color w:val="000000"/>
                <w:sz w:val="24"/>
                <w:szCs w:val="24"/>
              </w:rPr>
            </w:pPr>
            <w:r w:rsidRPr="00F066BE">
              <w:rPr>
                <w:color w:val="000000"/>
                <w:sz w:val="24"/>
                <w:szCs w:val="24"/>
                <w:lang w:val="uk-UA"/>
              </w:rPr>
              <w:t>2,13</w:t>
            </w:r>
          </w:p>
        </w:tc>
        <w:tc>
          <w:tcPr>
            <w:tcW w:w="1220" w:type="dxa"/>
            <w:hideMark/>
          </w:tcPr>
          <w:p w:rsidR="00F066BE" w:rsidRDefault="00F066BE" w:rsidP="00F066BE">
            <w:pPr>
              <w:autoSpaceDE/>
              <w:autoSpaceDN/>
              <w:jc w:val="center"/>
              <w:rPr>
                <w:color w:val="000000"/>
                <w:sz w:val="24"/>
                <w:szCs w:val="24"/>
                <w:lang w:val="uk-UA"/>
              </w:rPr>
            </w:pPr>
          </w:p>
          <w:p w:rsidR="00F066BE" w:rsidRPr="00F066BE" w:rsidRDefault="00F066BE" w:rsidP="00F066BE">
            <w:pPr>
              <w:autoSpaceDE/>
              <w:autoSpaceDN/>
              <w:jc w:val="center"/>
              <w:rPr>
                <w:color w:val="000000"/>
                <w:sz w:val="24"/>
                <w:szCs w:val="24"/>
              </w:rPr>
            </w:pPr>
            <w:r w:rsidRPr="00F066BE">
              <w:rPr>
                <w:color w:val="000000"/>
                <w:sz w:val="24"/>
                <w:szCs w:val="24"/>
                <w:lang w:val="uk-UA"/>
              </w:rPr>
              <w:t>2,11</w:t>
            </w:r>
          </w:p>
        </w:tc>
        <w:tc>
          <w:tcPr>
            <w:tcW w:w="1420" w:type="dxa"/>
            <w:hideMark/>
          </w:tcPr>
          <w:p w:rsidR="00F066BE" w:rsidRDefault="00F066BE" w:rsidP="00F066BE">
            <w:pPr>
              <w:autoSpaceDE/>
              <w:autoSpaceDN/>
              <w:jc w:val="center"/>
              <w:rPr>
                <w:color w:val="000000"/>
                <w:sz w:val="24"/>
                <w:szCs w:val="24"/>
                <w:lang w:val="uk-UA"/>
              </w:rPr>
            </w:pPr>
          </w:p>
          <w:p w:rsidR="00F066BE" w:rsidRPr="00F066BE" w:rsidRDefault="00F066BE" w:rsidP="00F066BE">
            <w:pPr>
              <w:autoSpaceDE/>
              <w:autoSpaceDN/>
              <w:jc w:val="center"/>
              <w:rPr>
                <w:color w:val="000000"/>
                <w:sz w:val="24"/>
                <w:szCs w:val="24"/>
              </w:rPr>
            </w:pPr>
            <w:r w:rsidRPr="00F066BE">
              <w:rPr>
                <w:color w:val="000000"/>
                <w:sz w:val="24"/>
                <w:szCs w:val="24"/>
              </w:rPr>
              <w:t>-0,19</w:t>
            </w:r>
          </w:p>
        </w:tc>
        <w:tc>
          <w:tcPr>
            <w:tcW w:w="1680" w:type="dxa"/>
            <w:hideMark/>
          </w:tcPr>
          <w:p w:rsidR="00F066BE" w:rsidRDefault="00F066BE" w:rsidP="00F066BE">
            <w:pPr>
              <w:autoSpaceDE/>
              <w:autoSpaceDN/>
              <w:jc w:val="center"/>
              <w:rPr>
                <w:color w:val="000000"/>
                <w:sz w:val="24"/>
                <w:szCs w:val="24"/>
                <w:lang w:val="uk-UA"/>
              </w:rPr>
            </w:pPr>
          </w:p>
          <w:p w:rsidR="00F066BE" w:rsidRPr="00F066BE" w:rsidRDefault="00F066BE" w:rsidP="00F066BE">
            <w:pPr>
              <w:autoSpaceDE/>
              <w:autoSpaceDN/>
              <w:jc w:val="center"/>
              <w:rPr>
                <w:color w:val="000000"/>
                <w:sz w:val="24"/>
                <w:szCs w:val="24"/>
              </w:rPr>
            </w:pPr>
            <w:r w:rsidRPr="00F066BE">
              <w:rPr>
                <w:color w:val="000000"/>
                <w:sz w:val="24"/>
                <w:szCs w:val="24"/>
              </w:rPr>
              <w:t>-0,02</w:t>
            </w:r>
          </w:p>
        </w:tc>
      </w:tr>
    </w:tbl>
    <w:p w:rsidR="002323D6" w:rsidRDefault="002323D6" w:rsidP="007D61FA">
      <w:pPr>
        <w:spacing w:before="100" w:beforeAutospacing="1" w:after="100" w:afterAutospacing="1" w:line="360" w:lineRule="auto"/>
        <w:ind w:firstLine="708"/>
        <w:jc w:val="both"/>
        <w:rPr>
          <w:sz w:val="28"/>
          <w:lang w:val="uk-UA"/>
        </w:rPr>
      </w:pPr>
    </w:p>
    <w:p w:rsidR="002323D6" w:rsidRDefault="002323D6" w:rsidP="002323D6">
      <w:pPr>
        <w:spacing w:before="100" w:beforeAutospacing="1" w:after="100" w:afterAutospacing="1" w:line="360" w:lineRule="auto"/>
        <w:ind w:firstLine="708"/>
        <w:jc w:val="right"/>
        <w:rPr>
          <w:sz w:val="28"/>
          <w:lang w:val="uk-UA"/>
        </w:rPr>
      </w:pPr>
      <w:r>
        <w:rPr>
          <w:sz w:val="28"/>
          <w:lang w:val="uk-UA"/>
        </w:rPr>
        <w:lastRenderedPageBreak/>
        <w:t>Продовження табл. 2.9</w:t>
      </w:r>
    </w:p>
    <w:tbl>
      <w:tblPr>
        <w:tblStyle w:val="aa"/>
        <w:tblW w:w="9747" w:type="dxa"/>
        <w:tblLook w:val="04A0" w:firstRow="1" w:lastRow="0" w:firstColumn="1" w:lastColumn="0" w:noHBand="0" w:noVBand="1"/>
      </w:tblPr>
      <w:tblGrid>
        <w:gridCol w:w="740"/>
        <w:gridCol w:w="2260"/>
        <w:gridCol w:w="1219"/>
        <w:gridCol w:w="1301"/>
        <w:gridCol w:w="1220"/>
        <w:gridCol w:w="1420"/>
        <w:gridCol w:w="1587"/>
      </w:tblGrid>
      <w:tr w:rsidR="002323D6" w:rsidRPr="00F066BE" w:rsidTr="002323D6">
        <w:trPr>
          <w:trHeight w:val="326"/>
        </w:trPr>
        <w:tc>
          <w:tcPr>
            <w:tcW w:w="740" w:type="dxa"/>
            <w:hideMark/>
          </w:tcPr>
          <w:p w:rsidR="002323D6" w:rsidRDefault="002323D6" w:rsidP="00242885">
            <w:pPr>
              <w:autoSpaceDE/>
              <w:autoSpaceDN/>
              <w:jc w:val="center"/>
              <w:rPr>
                <w:color w:val="000000"/>
                <w:sz w:val="24"/>
                <w:szCs w:val="24"/>
                <w:lang w:val="uk-UA"/>
              </w:rPr>
            </w:pPr>
            <w:r>
              <w:rPr>
                <w:color w:val="000000"/>
                <w:sz w:val="24"/>
                <w:szCs w:val="24"/>
                <w:lang w:val="uk-UA"/>
              </w:rPr>
              <w:t>1</w:t>
            </w:r>
          </w:p>
        </w:tc>
        <w:tc>
          <w:tcPr>
            <w:tcW w:w="2260" w:type="dxa"/>
            <w:hideMark/>
          </w:tcPr>
          <w:p w:rsidR="002323D6" w:rsidRPr="002323D6" w:rsidRDefault="002323D6" w:rsidP="002323D6">
            <w:pPr>
              <w:autoSpaceDE/>
              <w:autoSpaceDN/>
              <w:jc w:val="center"/>
              <w:rPr>
                <w:color w:val="000000"/>
                <w:sz w:val="24"/>
                <w:szCs w:val="24"/>
                <w:lang w:val="uk-UA"/>
              </w:rPr>
            </w:pPr>
            <w:r>
              <w:rPr>
                <w:color w:val="000000"/>
                <w:sz w:val="24"/>
                <w:szCs w:val="24"/>
                <w:lang w:val="uk-UA"/>
              </w:rPr>
              <w:t>2</w:t>
            </w:r>
          </w:p>
        </w:tc>
        <w:tc>
          <w:tcPr>
            <w:tcW w:w="1219" w:type="dxa"/>
            <w:hideMark/>
          </w:tcPr>
          <w:p w:rsidR="002323D6" w:rsidRDefault="002323D6" w:rsidP="00242885">
            <w:pPr>
              <w:autoSpaceDE/>
              <w:autoSpaceDN/>
              <w:jc w:val="center"/>
              <w:rPr>
                <w:color w:val="000000"/>
                <w:sz w:val="24"/>
                <w:szCs w:val="24"/>
                <w:lang w:val="uk-UA"/>
              </w:rPr>
            </w:pPr>
            <w:r>
              <w:rPr>
                <w:color w:val="000000"/>
                <w:sz w:val="24"/>
                <w:szCs w:val="24"/>
                <w:lang w:val="uk-UA"/>
              </w:rPr>
              <w:t>3</w:t>
            </w:r>
          </w:p>
        </w:tc>
        <w:tc>
          <w:tcPr>
            <w:tcW w:w="1301" w:type="dxa"/>
            <w:hideMark/>
          </w:tcPr>
          <w:p w:rsidR="002323D6" w:rsidRDefault="002323D6" w:rsidP="00242885">
            <w:pPr>
              <w:autoSpaceDE/>
              <w:autoSpaceDN/>
              <w:jc w:val="center"/>
              <w:rPr>
                <w:color w:val="000000"/>
                <w:sz w:val="24"/>
                <w:szCs w:val="24"/>
                <w:lang w:val="uk-UA"/>
              </w:rPr>
            </w:pPr>
            <w:r>
              <w:rPr>
                <w:color w:val="000000"/>
                <w:sz w:val="24"/>
                <w:szCs w:val="24"/>
                <w:lang w:val="uk-UA"/>
              </w:rPr>
              <w:t>4</w:t>
            </w:r>
          </w:p>
        </w:tc>
        <w:tc>
          <w:tcPr>
            <w:tcW w:w="1220" w:type="dxa"/>
            <w:hideMark/>
          </w:tcPr>
          <w:p w:rsidR="002323D6" w:rsidRDefault="002323D6" w:rsidP="00242885">
            <w:pPr>
              <w:autoSpaceDE/>
              <w:autoSpaceDN/>
              <w:jc w:val="center"/>
              <w:rPr>
                <w:color w:val="000000"/>
                <w:sz w:val="24"/>
                <w:szCs w:val="24"/>
                <w:lang w:val="uk-UA"/>
              </w:rPr>
            </w:pPr>
            <w:r>
              <w:rPr>
                <w:color w:val="000000"/>
                <w:sz w:val="24"/>
                <w:szCs w:val="24"/>
                <w:lang w:val="uk-UA"/>
              </w:rPr>
              <w:t>5</w:t>
            </w:r>
          </w:p>
        </w:tc>
        <w:tc>
          <w:tcPr>
            <w:tcW w:w="1420" w:type="dxa"/>
            <w:hideMark/>
          </w:tcPr>
          <w:p w:rsidR="002323D6" w:rsidRDefault="002323D6" w:rsidP="00242885">
            <w:pPr>
              <w:autoSpaceDE/>
              <w:autoSpaceDN/>
              <w:jc w:val="center"/>
              <w:rPr>
                <w:color w:val="000000"/>
                <w:sz w:val="24"/>
                <w:szCs w:val="24"/>
                <w:lang w:val="uk-UA"/>
              </w:rPr>
            </w:pPr>
            <w:r>
              <w:rPr>
                <w:color w:val="000000"/>
                <w:sz w:val="24"/>
                <w:szCs w:val="24"/>
                <w:lang w:val="uk-UA"/>
              </w:rPr>
              <w:t>6</w:t>
            </w:r>
          </w:p>
        </w:tc>
        <w:tc>
          <w:tcPr>
            <w:tcW w:w="1587" w:type="dxa"/>
            <w:hideMark/>
          </w:tcPr>
          <w:p w:rsidR="002323D6" w:rsidRDefault="002323D6" w:rsidP="00242885">
            <w:pPr>
              <w:autoSpaceDE/>
              <w:autoSpaceDN/>
              <w:jc w:val="center"/>
              <w:rPr>
                <w:color w:val="000000"/>
                <w:sz w:val="24"/>
                <w:szCs w:val="24"/>
                <w:lang w:val="uk-UA"/>
              </w:rPr>
            </w:pPr>
            <w:r>
              <w:rPr>
                <w:color w:val="000000"/>
                <w:sz w:val="24"/>
                <w:szCs w:val="24"/>
                <w:lang w:val="uk-UA"/>
              </w:rPr>
              <w:t>7</w:t>
            </w:r>
          </w:p>
        </w:tc>
      </w:tr>
      <w:tr w:rsidR="002323D6" w:rsidRPr="00F066BE" w:rsidTr="002323D6">
        <w:trPr>
          <w:trHeight w:val="1365"/>
        </w:trPr>
        <w:tc>
          <w:tcPr>
            <w:tcW w:w="740"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2</w:t>
            </w:r>
          </w:p>
        </w:tc>
        <w:tc>
          <w:tcPr>
            <w:tcW w:w="2260" w:type="dxa"/>
            <w:hideMark/>
          </w:tcPr>
          <w:p w:rsidR="002323D6" w:rsidRPr="00F066BE" w:rsidRDefault="002323D6" w:rsidP="00242885">
            <w:pPr>
              <w:autoSpaceDE/>
              <w:autoSpaceDN/>
              <w:jc w:val="both"/>
              <w:rPr>
                <w:color w:val="000000"/>
                <w:sz w:val="24"/>
                <w:szCs w:val="24"/>
              </w:rPr>
            </w:pPr>
            <w:r w:rsidRPr="00F066BE">
              <w:rPr>
                <w:color w:val="000000"/>
                <w:sz w:val="24"/>
                <w:szCs w:val="24"/>
              </w:rPr>
              <w:t>Коефіцієнт загальної ліквідності зобов’язань  (ряд. 4 : ряд. 5)</w:t>
            </w:r>
          </w:p>
        </w:tc>
        <w:tc>
          <w:tcPr>
            <w:tcW w:w="1219"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1,09</w:t>
            </w:r>
          </w:p>
        </w:tc>
        <w:tc>
          <w:tcPr>
            <w:tcW w:w="1301"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1,07</w:t>
            </w:r>
          </w:p>
        </w:tc>
        <w:tc>
          <w:tcPr>
            <w:tcW w:w="1220"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1,17</w:t>
            </w:r>
          </w:p>
        </w:tc>
        <w:tc>
          <w:tcPr>
            <w:tcW w:w="1420"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0,08</w:t>
            </w:r>
          </w:p>
        </w:tc>
        <w:tc>
          <w:tcPr>
            <w:tcW w:w="1587"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0,43</w:t>
            </w:r>
          </w:p>
        </w:tc>
      </w:tr>
      <w:tr w:rsidR="002323D6" w:rsidRPr="00F066BE" w:rsidTr="002323D6">
        <w:trPr>
          <w:trHeight w:val="1409"/>
        </w:trPr>
        <w:tc>
          <w:tcPr>
            <w:tcW w:w="740"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3</w:t>
            </w:r>
          </w:p>
        </w:tc>
        <w:tc>
          <w:tcPr>
            <w:tcW w:w="2260" w:type="dxa"/>
            <w:hideMark/>
          </w:tcPr>
          <w:p w:rsidR="002323D6" w:rsidRPr="00F066BE" w:rsidRDefault="002323D6" w:rsidP="00242885">
            <w:pPr>
              <w:autoSpaceDE/>
              <w:autoSpaceDN/>
              <w:jc w:val="both"/>
              <w:rPr>
                <w:color w:val="000000"/>
                <w:sz w:val="24"/>
                <w:szCs w:val="24"/>
              </w:rPr>
            </w:pPr>
            <w:r w:rsidRPr="00F066BE">
              <w:rPr>
                <w:color w:val="000000"/>
                <w:sz w:val="24"/>
                <w:szCs w:val="24"/>
              </w:rPr>
              <w:t>Коефіцієнт відношення високоліквідних до робочих активів  (ряд. 4 : ряд. 5)</w:t>
            </w:r>
          </w:p>
        </w:tc>
        <w:tc>
          <w:tcPr>
            <w:tcW w:w="1219"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0,04</w:t>
            </w:r>
          </w:p>
        </w:tc>
        <w:tc>
          <w:tcPr>
            <w:tcW w:w="1301"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0,04</w:t>
            </w:r>
          </w:p>
        </w:tc>
        <w:tc>
          <w:tcPr>
            <w:tcW w:w="1220"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0,05</w:t>
            </w:r>
          </w:p>
        </w:tc>
        <w:tc>
          <w:tcPr>
            <w:tcW w:w="1420"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0,01</w:t>
            </w:r>
          </w:p>
        </w:tc>
        <w:tc>
          <w:tcPr>
            <w:tcW w:w="1587"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15,75</w:t>
            </w:r>
          </w:p>
        </w:tc>
      </w:tr>
      <w:tr w:rsidR="002323D6" w:rsidRPr="00F066BE" w:rsidTr="002323D6">
        <w:trPr>
          <w:trHeight w:val="1410"/>
        </w:trPr>
        <w:tc>
          <w:tcPr>
            <w:tcW w:w="740"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4</w:t>
            </w:r>
          </w:p>
        </w:tc>
        <w:tc>
          <w:tcPr>
            <w:tcW w:w="2260" w:type="dxa"/>
            <w:hideMark/>
          </w:tcPr>
          <w:p w:rsidR="002323D6" w:rsidRPr="00F066BE" w:rsidRDefault="002323D6" w:rsidP="00242885">
            <w:pPr>
              <w:autoSpaceDE/>
              <w:autoSpaceDN/>
              <w:jc w:val="both"/>
              <w:rPr>
                <w:color w:val="000000"/>
                <w:sz w:val="24"/>
                <w:szCs w:val="24"/>
              </w:rPr>
            </w:pPr>
            <w:r w:rsidRPr="00F066BE">
              <w:rPr>
                <w:color w:val="000000"/>
                <w:sz w:val="24"/>
                <w:szCs w:val="24"/>
              </w:rPr>
              <w:t>Коефіцієнт ресурсної ліквідності зобов’язань  (ряд. 8 : ряд. 5)</w:t>
            </w:r>
          </w:p>
        </w:tc>
        <w:tc>
          <w:tcPr>
            <w:tcW w:w="1219"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1,01</w:t>
            </w:r>
          </w:p>
        </w:tc>
        <w:tc>
          <w:tcPr>
            <w:tcW w:w="1301"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1,04</w:t>
            </w:r>
          </w:p>
        </w:tc>
        <w:tc>
          <w:tcPr>
            <w:tcW w:w="1220"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1</w:t>
            </w:r>
          </w:p>
        </w:tc>
        <w:tc>
          <w:tcPr>
            <w:tcW w:w="1420"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-0,01</w:t>
            </w:r>
          </w:p>
        </w:tc>
        <w:tc>
          <w:tcPr>
            <w:tcW w:w="1587"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-1,18</w:t>
            </w:r>
          </w:p>
        </w:tc>
      </w:tr>
      <w:tr w:rsidR="002323D6" w:rsidRPr="00F066BE" w:rsidTr="002323D6">
        <w:trPr>
          <w:trHeight w:val="1620"/>
        </w:trPr>
        <w:tc>
          <w:tcPr>
            <w:tcW w:w="740"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5</w:t>
            </w:r>
          </w:p>
        </w:tc>
        <w:tc>
          <w:tcPr>
            <w:tcW w:w="2260" w:type="dxa"/>
            <w:hideMark/>
          </w:tcPr>
          <w:p w:rsidR="002323D6" w:rsidRPr="00F066BE" w:rsidRDefault="002323D6" w:rsidP="00242885">
            <w:pPr>
              <w:autoSpaceDE/>
              <w:autoSpaceDN/>
              <w:jc w:val="both"/>
              <w:rPr>
                <w:color w:val="000000"/>
                <w:sz w:val="24"/>
                <w:szCs w:val="24"/>
              </w:rPr>
            </w:pPr>
            <w:r w:rsidRPr="00F066BE">
              <w:rPr>
                <w:color w:val="000000"/>
                <w:sz w:val="24"/>
                <w:szCs w:val="24"/>
              </w:rPr>
              <w:t>Коефіцієнт ліквідного співвідношення виданих кредитів і залучених депозитів  (ряд. 10 : ряд. 3)</w:t>
            </w:r>
          </w:p>
        </w:tc>
        <w:tc>
          <w:tcPr>
            <w:tcW w:w="1219"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2,57</w:t>
            </w:r>
          </w:p>
        </w:tc>
        <w:tc>
          <w:tcPr>
            <w:tcW w:w="1301"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2</w:t>
            </w:r>
          </w:p>
        </w:tc>
        <w:tc>
          <w:tcPr>
            <w:tcW w:w="1220"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1,76</w:t>
            </w:r>
          </w:p>
        </w:tc>
        <w:tc>
          <w:tcPr>
            <w:tcW w:w="1420"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-0,81</w:t>
            </w:r>
          </w:p>
        </w:tc>
        <w:tc>
          <w:tcPr>
            <w:tcW w:w="1587" w:type="dxa"/>
            <w:hideMark/>
          </w:tcPr>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Default="002323D6" w:rsidP="00242885">
            <w:pPr>
              <w:autoSpaceDE/>
              <w:autoSpaceDN/>
              <w:jc w:val="center"/>
              <w:rPr>
                <w:color w:val="000000"/>
                <w:sz w:val="24"/>
                <w:szCs w:val="24"/>
                <w:lang w:val="uk-UA"/>
              </w:rPr>
            </w:pPr>
          </w:p>
          <w:p w:rsidR="002323D6" w:rsidRPr="00F066BE" w:rsidRDefault="002323D6" w:rsidP="00242885">
            <w:pPr>
              <w:autoSpaceDE/>
              <w:autoSpaceDN/>
              <w:jc w:val="center"/>
              <w:rPr>
                <w:color w:val="000000"/>
                <w:sz w:val="24"/>
                <w:szCs w:val="24"/>
              </w:rPr>
            </w:pPr>
            <w:r w:rsidRPr="00F066BE">
              <w:rPr>
                <w:color w:val="000000"/>
                <w:sz w:val="24"/>
                <w:szCs w:val="24"/>
              </w:rPr>
              <w:t>-31,47</w:t>
            </w:r>
          </w:p>
        </w:tc>
      </w:tr>
    </w:tbl>
    <w:p w:rsidR="009C350F" w:rsidRPr="00F066BE" w:rsidRDefault="007D61FA" w:rsidP="002323D6">
      <w:pPr>
        <w:spacing w:before="100" w:beforeAutospacing="1" w:after="100" w:afterAutospacing="1" w:line="360" w:lineRule="auto"/>
        <w:ind w:firstLine="708"/>
        <w:jc w:val="both"/>
        <w:rPr>
          <w:sz w:val="24"/>
          <w:szCs w:val="24"/>
          <w:lang w:val="uk-UA"/>
        </w:rPr>
      </w:pPr>
      <w:r>
        <w:rPr>
          <w:sz w:val="28"/>
          <w:lang w:val="uk-UA"/>
        </w:rPr>
        <w:t>Виходячи із даних табл. 2.9</w:t>
      </w:r>
      <w:r w:rsidR="009C350F" w:rsidRPr="00922BA1">
        <w:rPr>
          <w:sz w:val="28"/>
          <w:lang w:val="uk-UA"/>
        </w:rPr>
        <w:t xml:space="preserve"> стосовно коефіцієнтного аналізу ліквідності </w:t>
      </w:r>
      <w:r w:rsidR="009C350F" w:rsidRPr="00584219">
        <w:rPr>
          <w:sz w:val="28"/>
          <w:szCs w:val="28"/>
          <w:lang w:val="uk-UA"/>
        </w:rPr>
        <w:t xml:space="preserve">ПАТ КБ </w:t>
      </w:r>
      <w:r w:rsidR="00822C41" w:rsidRPr="0095425C">
        <w:rPr>
          <w:color w:val="000000"/>
          <w:sz w:val="28"/>
          <w:szCs w:val="28"/>
          <w:lang w:val="uk-UA"/>
        </w:rPr>
        <w:t>"</w:t>
      </w:r>
      <w:r w:rsidR="00822C41" w:rsidRPr="00C17603">
        <w:rPr>
          <w:sz w:val="28"/>
          <w:szCs w:val="28"/>
          <w:lang w:val="uk-UA"/>
        </w:rPr>
        <w:t>ПриватБанк</w:t>
      </w:r>
      <w:r w:rsidR="00822C41" w:rsidRPr="0095425C">
        <w:rPr>
          <w:color w:val="000000"/>
          <w:sz w:val="28"/>
          <w:szCs w:val="28"/>
          <w:lang w:val="uk-UA"/>
        </w:rPr>
        <w:t>"</w:t>
      </w:r>
      <w:r w:rsidR="009C350F" w:rsidRPr="00922BA1">
        <w:rPr>
          <w:sz w:val="28"/>
          <w:lang w:val="uk-UA"/>
        </w:rPr>
        <w:t>можна стверджувати, що у банк</w:t>
      </w:r>
      <w:r w:rsidR="009C350F">
        <w:rPr>
          <w:sz w:val="28"/>
          <w:lang w:val="uk-UA"/>
        </w:rPr>
        <w:t>у</w:t>
      </w:r>
      <w:r w:rsidR="009C350F" w:rsidRPr="00922BA1">
        <w:rPr>
          <w:sz w:val="28"/>
          <w:lang w:val="uk-UA"/>
        </w:rPr>
        <w:t xml:space="preserve"> </w:t>
      </w:r>
      <w:r w:rsidR="002323D6">
        <w:rPr>
          <w:sz w:val="28"/>
          <w:lang w:val="uk-UA"/>
        </w:rPr>
        <w:t xml:space="preserve">є </w:t>
      </w:r>
      <w:r w:rsidR="009C350F" w:rsidRPr="00922BA1">
        <w:rPr>
          <w:sz w:val="28"/>
          <w:lang w:val="uk-UA"/>
        </w:rPr>
        <w:t xml:space="preserve">проблеми із браком високоліквідних активів. Коефіцієнт високоліквідних активів майже вдвічі менший за орієнтовне значення – </w:t>
      </w:r>
      <w:r w:rsidR="009C350F">
        <w:rPr>
          <w:sz w:val="28"/>
          <w:lang w:val="uk-UA"/>
        </w:rPr>
        <w:t>2,03</w:t>
      </w:r>
      <w:r w:rsidR="009C350F" w:rsidRPr="00922BA1">
        <w:rPr>
          <w:sz w:val="28"/>
          <w:lang w:val="uk-UA"/>
        </w:rPr>
        <w:t>% в 200</w:t>
      </w:r>
      <w:r w:rsidR="009C350F">
        <w:rPr>
          <w:sz w:val="28"/>
          <w:lang w:val="uk-UA"/>
        </w:rPr>
        <w:t>9</w:t>
      </w:r>
      <w:r w:rsidR="009C350F" w:rsidRPr="00922BA1">
        <w:rPr>
          <w:sz w:val="28"/>
          <w:lang w:val="uk-UA"/>
        </w:rPr>
        <w:t xml:space="preserve"> р., та </w:t>
      </w:r>
      <w:r w:rsidR="009C350F">
        <w:rPr>
          <w:sz w:val="28"/>
          <w:lang w:val="uk-UA"/>
        </w:rPr>
        <w:t>2,11</w:t>
      </w:r>
      <w:r w:rsidR="009C350F" w:rsidRPr="00922BA1">
        <w:rPr>
          <w:sz w:val="28"/>
          <w:lang w:val="uk-UA"/>
        </w:rPr>
        <w:t>% в 20</w:t>
      </w:r>
      <w:r w:rsidR="009C350F">
        <w:rPr>
          <w:sz w:val="28"/>
          <w:lang w:val="uk-UA"/>
        </w:rPr>
        <w:t>11</w:t>
      </w:r>
      <w:r w:rsidR="00F066BE">
        <w:rPr>
          <w:sz w:val="28"/>
          <w:lang w:val="uk-UA"/>
        </w:rPr>
        <w:t xml:space="preserve"> році. </w:t>
      </w:r>
      <w:r w:rsidR="009C350F" w:rsidRPr="00922BA1">
        <w:rPr>
          <w:sz w:val="28"/>
          <w:lang w:val="uk-UA"/>
        </w:rPr>
        <w:t>Таке погіршення показника зумовлене зниженням грошових коштів на рахунках банку в результаті від</w:t>
      </w:r>
      <w:r w:rsidR="009C350F">
        <w:rPr>
          <w:sz w:val="28"/>
          <w:lang w:val="uk-UA"/>
        </w:rPr>
        <w:t>т</w:t>
      </w:r>
      <w:r w:rsidR="008A4A25">
        <w:rPr>
          <w:sz w:val="28"/>
          <w:lang w:val="uk-UA"/>
        </w:rPr>
        <w:t>о</w:t>
      </w:r>
      <w:r w:rsidR="009C350F" w:rsidRPr="00922BA1">
        <w:rPr>
          <w:sz w:val="28"/>
          <w:lang w:val="uk-UA"/>
        </w:rPr>
        <w:t xml:space="preserve">ку депозитів та кризи банківської системи України. Можна стверджувати, що брак грошових коштів в ліквідній формі задовольнявся в основному за рахунок кредитів рефінансування </w:t>
      </w:r>
      <w:r w:rsidR="00563BDC">
        <w:rPr>
          <w:sz w:val="28"/>
          <w:lang w:val="uk-UA"/>
        </w:rPr>
        <w:t xml:space="preserve"> </w:t>
      </w:r>
      <w:r w:rsidR="009C350F" w:rsidRPr="00922BA1">
        <w:rPr>
          <w:sz w:val="28"/>
          <w:lang w:val="uk-UA"/>
        </w:rPr>
        <w:t>Національного банку України. Отже, це зниження – сигнал про необхідність активізації управлінських заходів, спрямованих на усунення ризикового фактора.</w:t>
      </w:r>
      <w:r w:rsidR="00F47A01">
        <w:rPr>
          <w:sz w:val="24"/>
          <w:szCs w:val="24"/>
          <w:lang w:val="uk-UA"/>
        </w:rPr>
        <w:t xml:space="preserve"> </w:t>
      </w:r>
      <w:r w:rsidR="009C350F" w:rsidRPr="00922BA1">
        <w:rPr>
          <w:sz w:val="28"/>
          <w:lang w:val="uk-UA"/>
        </w:rPr>
        <w:t xml:space="preserve">Стосовно коефіцієнта загальної ліквідності, то досліджуваний банк мав достатню кількість активів для погашення всіх своїх зобов’язань. Реальне значення цього показника перевищувало орієнтовне на 10 %, що є достатнім для забезпечення умов для нормального функціонування банківської установи. Але, треба </w:t>
      </w:r>
      <w:r w:rsidR="009C350F" w:rsidRPr="00922BA1">
        <w:rPr>
          <w:sz w:val="28"/>
          <w:lang w:val="uk-UA"/>
        </w:rPr>
        <w:lastRenderedPageBreak/>
        <w:t>зазначити, що протягом 20</w:t>
      </w:r>
      <w:r w:rsidR="009C350F">
        <w:rPr>
          <w:sz w:val="28"/>
          <w:lang w:val="uk-UA"/>
        </w:rPr>
        <w:t>11</w:t>
      </w:r>
      <w:r w:rsidR="009C350F" w:rsidRPr="00922BA1">
        <w:rPr>
          <w:sz w:val="28"/>
          <w:lang w:val="uk-UA"/>
        </w:rPr>
        <w:t xml:space="preserve"> року показник знизився на </w:t>
      </w:r>
      <w:r w:rsidR="009C350F">
        <w:rPr>
          <w:sz w:val="28"/>
          <w:lang w:val="uk-UA"/>
        </w:rPr>
        <w:t>0,02</w:t>
      </w:r>
      <w:r w:rsidR="009C350F" w:rsidRPr="00922BA1">
        <w:rPr>
          <w:sz w:val="28"/>
          <w:lang w:val="uk-UA"/>
        </w:rPr>
        <w:t xml:space="preserve"> процентних пункти в результаті зниження обсягу власного капіталу та зростання зобов’язань на відповідну суму.</w:t>
      </w:r>
      <w:r w:rsidR="00F47A01">
        <w:rPr>
          <w:sz w:val="24"/>
          <w:szCs w:val="24"/>
          <w:lang w:val="uk-UA"/>
        </w:rPr>
        <w:t xml:space="preserve"> </w:t>
      </w:r>
      <w:r w:rsidR="009C350F" w:rsidRPr="00922BA1">
        <w:rPr>
          <w:sz w:val="28"/>
          <w:lang w:val="uk-UA"/>
        </w:rPr>
        <w:t xml:space="preserve">Незначне перевищення позик наданих банком над отриманими депозитами є позитивним моментом для ліквідності банку </w:t>
      </w:r>
      <w:r w:rsidR="009C350F" w:rsidRPr="002E61DE">
        <w:rPr>
          <w:sz w:val="28"/>
          <w:szCs w:val="28"/>
        </w:rPr>
        <w:t xml:space="preserve">ПАТ КБ </w:t>
      </w:r>
      <w:r w:rsidR="00822C41" w:rsidRPr="0095425C">
        <w:rPr>
          <w:color w:val="000000"/>
          <w:sz w:val="28"/>
          <w:szCs w:val="28"/>
          <w:lang w:val="uk-UA"/>
        </w:rPr>
        <w:t>"</w:t>
      </w:r>
      <w:r w:rsidR="00822C41" w:rsidRPr="00C17603">
        <w:rPr>
          <w:sz w:val="28"/>
          <w:szCs w:val="28"/>
          <w:lang w:val="uk-UA"/>
        </w:rPr>
        <w:t>ПриватБанк</w:t>
      </w:r>
      <w:r w:rsidR="00822C41" w:rsidRPr="0095425C">
        <w:rPr>
          <w:color w:val="000000"/>
          <w:sz w:val="28"/>
          <w:szCs w:val="28"/>
          <w:lang w:val="uk-UA"/>
        </w:rPr>
        <w:t>"</w:t>
      </w:r>
      <w:r w:rsidR="009C350F" w:rsidRPr="00922BA1">
        <w:rPr>
          <w:sz w:val="28"/>
          <w:lang w:val="uk-UA"/>
        </w:rPr>
        <w:t>. Але треба відзначити зниження в 2009 році цього коефіцієнта майже на 9 процентних пунктів. Це означає, що ризик ліквідного погашення основного обсягу зобов’язань перед клієнтами банку має спадаючу тенденцію. Отже, видані кредити не повністю забезпечені переважаючим обсягом залучених депозитів і банкові може загрожувати незбалансована ліквідність при подальшому спрямуванні такої політики управління.</w:t>
      </w:r>
      <w:r w:rsidR="00C17603">
        <w:rPr>
          <w:sz w:val="24"/>
          <w:szCs w:val="24"/>
          <w:lang w:val="uk-UA"/>
        </w:rPr>
        <w:t xml:space="preserve"> </w:t>
      </w:r>
      <w:r w:rsidR="009C350F" w:rsidRPr="00922BA1">
        <w:rPr>
          <w:sz w:val="28"/>
          <w:lang w:val="uk-UA"/>
        </w:rPr>
        <w:t xml:space="preserve">Цінні папери </w:t>
      </w:r>
      <w:r w:rsidR="00492D51">
        <w:rPr>
          <w:sz w:val="28"/>
          <w:lang w:val="uk-UA"/>
        </w:rPr>
        <w:t xml:space="preserve"> </w:t>
      </w:r>
      <w:r w:rsidR="009C350F" w:rsidRPr="00922BA1">
        <w:rPr>
          <w:sz w:val="28"/>
          <w:lang w:val="uk-UA"/>
        </w:rPr>
        <w:t xml:space="preserve">Уряду, як ми знаємо, можуть бути, поряд із високоліквідними коштами, додатковим джерелом ліквідності для банку. Банківська установа може їх реалізувати в будь-який момент час із незначними втратами в ціні, тому в разі нестачі ліквідності для розрахунку за поточними зобов’язаннями їх продаж є необхідним кроком. Низьке значення коефіцієнта ліквідних цінних паперів, біля 0,1 % є негативним фактором для ліквідності банку. Але, треба відзначити, що при сучасних умовах, коли уряд незавжди в строк погашає свої облігації, велика їх частка в портфелі цінних паперів буде стверджувати про невдалу інвестиційну політику банку. Тому низька частка таких цінних паперів в активах банку </w:t>
      </w:r>
      <w:r w:rsidR="009C350F" w:rsidRPr="002E61DE">
        <w:rPr>
          <w:sz w:val="28"/>
          <w:szCs w:val="28"/>
        </w:rPr>
        <w:t xml:space="preserve">ПАТ КБ </w:t>
      </w:r>
      <w:r w:rsidR="00822C41" w:rsidRPr="0095425C">
        <w:rPr>
          <w:color w:val="000000"/>
          <w:sz w:val="28"/>
          <w:szCs w:val="28"/>
          <w:lang w:val="uk-UA"/>
        </w:rPr>
        <w:t>"</w:t>
      </w:r>
      <w:r w:rsidR="00822C41" w:rsidRPr="00C17603">
        <w:rPr>
          <w:sz w:val="28"/>
          <w:szCs w:val="28"/>
          <w:lang w:val="uk-UA"/>
        </w:rPr>
        <w:t>ПриватБанк</w:t>
      </w:r>
      <w:r w:rsidR="00822C41" w:rsidRPr="0095425C">
        <w:rPr>
          <w:color w:val="000000"/>
          <w:sz w:val="28"/>
          <w:szCs w:val="28"/>
          <w:lang w:val="uk-UA"/>
        </w:rPr>
        <w:t>"</w:t>
      </w:r>
      <w:r w:rsidR="009C350F" w:rsidRPr="00922BA1">
        <w:rPr>
          <w:sz w:val="28"/>
          <w:lang w:val="uk-UA"/>
        </w:rPr>
        <w:t>не сприяє погіршенню його ліквідності. Але для покращення ліквідної позиції банку в подальшому необхідно збільшити питому вагу таких паперів, як резерву ліквідності.</w:t>
      </w:r>
      <w:r w:rsidR="00C17603">
        <w:rPr>
          <w:sz w:val="24"/>
          <w:szCs w:val="24"/>
          <w:lang w:val="uk-UA"/>
        </w:rPr>
        <w:t xml:space="preserve"> </w:t>
      </w:r>
      <w:r w:rsidR="009C350F" w:rsidRPr="00922BA1">
        <w:rPr>
          <w:sz w:val="28"/>
          <w:lang w:val="uk-UA"/>
        </w:rPr>
        <w:t>Коефіцієнт структурного співвідношення вкладів, який визначається як відношення депозитів до запитання до строкових депозитів, характеризує рівень стабільності ресурсів банку. Тобто тенденція до зростання цього показника є негативним явищем. Отже, стабільність ресурсної бази банку щорічно знижується – збільшується частка нестабільних депозитів до запитання, які можуть бути вилучені із банку в будь-який час. Що і довела ситуація із масовим відтоком депозитів з банківської системи наприкінці 200</w:t>
      </w:r>
      <w:r w:rsidR="009C350F">
        <w:rPr>
          <w:sz w:val="28"/>
          <w:lang w:val="uk-UA"/>
        </w:rPr>
        <w:t>9</w:t>
      </w:r>
      <w:r w:rsidR="009C350F" w:rsidRPr="00922BA1">
        <w:rPr>
          <w:sz w:val="28"/>
          <w:lang w:val="uk-UA"/>
        </w:rPr>
        <w:t xml:space="preserve"> року. Така ситуація погіршує ліквідність банку та змушує його тримати значну частину своїх </w:t>
      </w:r>
      <w:r w:rsidR="009C350F" w:rsidRPr="00922BA1">
        <w:rPr>
          <w:sz w:val="28"/>
          <w:lang w:val="uk-UA"/>
        </w:rPr>
        <w:lastRenderedPageBreak/>
        <w:t>активів в високоліквідній формі. Подальше зростання цього показника наражає банк на ризик незбалансованої ліквідності та, як наслідок, до виникнення неплатоспроможно</w:t>
      </w:r>
      <w:r w:rsidR="009C350F">
        <w:rPr>
          <w:sz w:val="28"/>
          <w:lang w:val="uk-UA"/>
        </w:rPr>
        <w:t>сті за поточними зобов’язаннями</w:t>
      </w:r>
      <w:r w:rsidR="009C350F" w:rsidRPr="00922BA1">
        <w:rPr>
          <w:sz w:val="28"/>
          <w:lang w:val="uk-UA"/>
        </w:rPr>
        <w:t>.</w:t>
      </w:r>
    </w:p>
    <w:p w:rsidR="00DB0107" w:rsidRDefault="00DB0107" w:rsidP="003357FB">
      <w:pPr>
        <w:spacing w:line="360" w:lineRule="auto"/>
        <w:ind w:firstLine="709"/>
        <w:jc w:val="center"/>
        <w:rPr>
          <w:b/>
          <w:color w:val="000000"/>
          <w:sz w:val="28"/>
          <w:szCs w:val="28"/>
          <w:shd w:val="clear" w:color="auto" w:fill="FFFFFF"/>
          <w:lang w:val="uk-UA"/>
        </w:rPr>
      </w:pPr>
    </w:p>
    <w:p w:rsidR="003357FB" w:rsidRDefault="00C17603" w:rsidP="00822C41">
      <w:pPr>
        <w:spacing w:line="360" w:lineRule="auto"/>
        <w:ind w:firstLine="708"/>
        <w:rPr>
          <w:b/>
          <w:color w:val="000000"/>
          <w:sz w:val="28"/>
          <w:szCs w:val="28"/>
          <w:lang w:val="uk-UA"/>
        </w:rPr>
      </w:pPr>
      <w:r>
        <w:rPr>
          <w:b/>
          <w:color w:val="000000"/>
          <w:sz w:val="28"/>
          <w:szCs w:val="28"/>
          <w:shd w:val="clear" w:color="auto" w:fill="FFFFFF"/>
          <w:lang w:val="uk-UA"/>
        </w:rPr>
        <w:t>2.3.</w:t>
      </w:r>
      <w:r w:rsidR="003357FB" w:rsidRPr="00B15BAB">
        <w:rPr>
          <w:b/>
          <w:color w:val="000000"/>
          <w:sz w:val="28"/>
          <w:szCs w:val="28"/>
          <w:shd w:val="clear" w:color="auto" w:fill="FFFFFF"/>
          <w:lang w:val="uk-UA"/>
        </w:rPr>
        <w:t xml:space="preserve"> </w:t>
      </w:r>
      <w:r w:rsidR="003357FB" w:rsidRPr="00B15BAB">
        <w:rPr>
          <w:b/>
          <w:color w:val="000000"/>
          <w:sz w:val="28"/>
          <w:szCs w:val="28"/>
          <w:shd w:val="clear" w:color="auto" w:fill="FFFFFF"/>
        </w:rPr>
        <w:t xml:space="preserve">Управління ліквідністю на ПАТ КБ </w:t>
      </w:r>
      <w:r w:rsidR="00822C41" w:rsidRPr="00822C41">
        <w:rPr>
          <w:b/>
          <w:color w:val="000000"/>
          <w:sz w:val="28"/>
          <w:szCs w:val="28"/>
          <w:lang w:val="uk-UA"/>
        </w:rPr>
        <w:t>"</w:t>
      </w:r>
      <w:r w:rsidR="00822C41" w:rsidRPr="00822C41">
        <w:rPr>
          <w:b/>
          <w:sz w:val="28"/>
          <w:szCs w:val="28"/>
          <w:lang w:val="uk-UA"/>
        </w:rPr>
        <w:t>ПриватБанк</w:t>
      </w:r>
      <w:r w:rsidR="00822C41" w:rsidRPr="00822C41">
        <w:rPr>
          <w:b/>
          <w:color w:val="000000"/>
          <w:sz w:val="28"/>
          <w:szCs w:val="28"/>
          <w:lang w:val="uk-UA"/>
        </w:rPr>
        <w:t>"</w:t>
      </w:r>
    </w:p>
    <w:p w:rsidR="00822C41" w:rsidRPr="00822C41" w:rsidRDefault="00822C41" w:rsidP="00822C41">
      <w:pPr>
        <w:spacing w:line="360" w:lineRule="auto"/>
        <w:ind w:firstLine="708"/>
        <w:rPr>
          <w:rFonts w:eastAsia="TimesNewRoman,Bold"/>
          <w:b/>
          <w:lang w:val="uk-UA"/>
        </w:rPr>
      </w:pPr>
    </w:p>
    <w:p w:rsidR="003357FB" w:rsidRPr="00D01F84" w:rsidRDefault="003357FB" w:rsidP="003357FB">
      <w:pPr>
        <w:autoSpaceDE/>
        <w:autoSpaceDN/>
        <w:spacing w:line="360" w:lineRule="auto"/>
        <w:ind w:firstLine="709"/>
        <w:jc w:val="both"/>
        <w:rPr>
          <w:sz w:val="28"/>
          <w:szCs w:val="28"/>
        </w:rPr>
      </w:pPr>
      <w:r w:rsidRPr="00D01F84">
        <w:rPr>
          <w:iCs/>
          <w:sz w:val="28"/>
          <w:szCs w:val="28"/>
          <w:lang w:val="uk-UA"/>
        </w:rPr>
        <w:t xml:space="preserve">Одним із найбільш важливих завдань управління </w:t>
      </w:r>
      <w:r>
        <w:rPr>
          <w:iCs/>
          <w:sz w:val="28"/>
          <w:szCs w:val="28"/>
          <w:lang w:val="uk-UA"/>
        </w:rPr>
        <w:t xml:space="preserve">ПАТ КБ </w:t>
      </w:r>
      <w:r w:rsidR="00822C41" w:rsidRPr="0095425C">
        <w:rPr>
          <w:color w:val="000000"/>
          <w:sz w:val="28"/>
          <w:szCs w:val="28"/>
          <w:lang w:val="uk-UA"/>
        </w:rPr>
        <w:t>"</w:t>
      </w:r>
      <w:r w:rsidR="00822C41" w:rsidRPr="00C17603">
        <w:rPr>
          <w:sz w:val="28"/>
          <w:szCs w:val="28"/>
          <w:lang w:val="uk-UA"/>
        </w:rPr>
        <w:t>ПриватБанк</w:t>
      </w:r>
      <w:r w:rsidR="00822C41" w:rsidRPr="0095425C">
        <w:rPr>
          <w:color w:val="000000"/>
          <w:sz w:val="28"/>
          <w:szCs w:val="28"/>
          <w:lang w:val="uk-UA"/>
        </w:rPr>
        <w:t>"</w:t>
      </w:r>
      <w:r w:rsidRPr="00D01F84">
        <w:rPr>
          <w:iCs/>
          <w:sz w:val="28"/>
          <w:szCs w:val="28"/>
          <w:lang w:val="uk-UA"/>
        </w:rPr>
        <w:t xml:space="preserve">є забезпечення відповідного рівня ліквідності. </w:t>
      </w:r>
      <w:r w:rsidRPr="00D01F84">
        <w:rPr>
          <w:iCs/>
          <w:sz w:val="28"/>
          <w:szCs w:val="28"/>
        </w:rPr>
        <w:t>Банк вважається ліквідним, якщо він має доступ до коштів, що можуть бути залучені за розумною ціною й саме в той момент, коли вони необхідні. Це означає, що банк або має у своєму розпорядженні необхідну суму ліквідних коштів, або може швидко їх одержати за допомогою позик або продажу активів.</w:t>
      </w:r>
      <w:r w:rsidRPr="00D01F84">
        <w:rPr>
          <w:sz w:val="28"/>
          <w:szCs w:val="28"/>
        </w:rPr>
        <w:t xml:space="preserve">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Недостатній рівень ліквідності часто є першою ознакою наявності в банку серйозних фінансових труднощів. У такій ситуації він зазвичай починає втрачати депозити, що зменшує його наявні кошти та змушує позбуватися найбільш ліквідних цінних паперів. Інші банки неохоче надають банку, що знаходиться на межі банкрутства, позики без додаткової застави або пропонують їх за більш високою процентною ставкою, що ще більше скорочує доходи банку, який зазнає фінансових труднощів. </w:t>
      </w:r>
    </w:p>
    <w:p w:rsidR="003357FB" w:rsidRDefault="003357FB" w:rsidP="003357FB">
      <w:pPr>
        <w:autoSpaceDE/>
        <w:autoSpaceDN/>
        <w:spacing w:line="360" w:lineRule="auto"/>
        <w:ind w:firstLine="709"/>
        <w:jc w:val="both"/>
        <w:rPr>
          <w:sz w:val="28"/>
          <w:szCs w:val="28"/>
          <w:lang w:val="uk-UA"/>
        </w:rPr>
      </w:pPr>
      <w:r w:rsidRPr="00D01F84">
        <w:rPr>
          <w:sz w:val="28"/>
          <w:szCs w:val="28"/>
        </w:rPr>
        <w:t>Потреби банку в ліквідних коштах можуть бути розглянуті з погляду попиту та пропозиції. Для більшості банків найбільший попит на ліквідн</w:t>
      </w:r>
      <w:r>
        <w:rPr>
          <w:sz w:val="28"/>
          <w:szCs w:val="28"/>
        </w:rPr>
        <w:t xml:space="preserve">і кошти виникає з двох причин: </w:t>
      </w:r>
    </w:p>
    <w:p w:rsidR="003357FB" w:rsidRPr="00707D5D" w:rsidRDefault="003357FB" w:rsidP="00707D5D">
      <w:pPr>
        <w:pStyle w:val="a9"/>
        <w:numPr>
          <w:ilvl w:val="0"/>
          <w:numId w:val="46"/>
        </w:numPr>
        <w:autoSpaceDE/>
        <w:autoSpaceDN/>
        <w:spacing w:line="360" w:lineRule="auto"/>
        <w:jc w:val="both"/>
        <w:rPr>
          <w:sz w:val="28"/>
          <w:szCs w:val="28"/>
          <w:lang w:val="uk-UA"/>
        </w:rPr>
      </w:pPr>
      <w:r w:rsidRPr="00707D5D">
        <w:rPr>
          <w:sz w:val="28"/>
          <w:szCs w:val="28"/>
        </w:rPr>
        <w:t xml:space="preserve">через зняття клієнтами грошей зі своїх рахунків; </w:t>
      </w:r>
    </w:p>
    <w:p w:rsidR="003357FB" w:rsidRPr="00707D5D" w:rsidRDefault="003357FB" w:rsidP="00707D5D">
      <w:pPr>
        <w:pStyle w:val="a9"/>
        <w:numPr>
          <w:ilvl w:val="0"/>
          <w:numId w:val="46"/>
        </w:numPr>
        <w:autoSpaceDE/>
        <w:autoSpaceDN/>
        <w:spacing w:line="360" w:lineRule="auto"/>
        <w:jc w:val="both"/>
        <w:rPr>
          <w:sz w:val="28"/>
          <w:szCs w:val="28"/>
          <w:lang w:val="uk-UA"/>
        </w:rPr>
      </w:pPr>
      <w:r w:rsidRPr="00707D5D">
        <w:rPr>
          <w:sz w:val="28"/>
          <w:szCs w:val="28"/>
          <w:lang w:val="uk-UA"/>
        </w:rPr>
        <w:t xml:space="preserve">у зв’язку з надходженням заявок на одержання кредитів від клієнтів, які банк вирішує прийняти (це або заявки на одержання нових кредитів, або поновлення договорів про позики, термін дії яких закінчується, або надання коштів по існуючих кредитних лініях).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Ще однією причиною виникнення попиту на ліквідні кошти є погашення заборгованості з позик банку, які він міг одержати від інших банків або </w:t>
      </w:r>
      <w:r w:rsidRPr="00D01F84">
        <w:rPr>
          <w:sz w:val="28"/>
          <w:szCs w:val="28"/>
        </w:rPr>
        <w:lastRenderedPageBreak/>
        <w:t xml:space="preserve">центрального банку. Сплата податків, операційні витрати та виплата грошових дивідендів власникам акцій банку також збільшує попит на кошти, які швидко реалізовуються.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Для задоволення попиту на ліквідні кошти банк </w:t>
      </w:r>
      <w:r w:rsidR="00237366">
        <w:rPr>
          <w:sz w:val="28"/>
          <w:szCs w:val="28"/>
          <w:lang w:val="uk-UA"/>
        </w:rPr>
        <w:t xml:space="preserve">залучає деякі </w:t>
      </w:r>
      <w:r w:rsidRPr="00D01F84">
        <w:rPr>
          <w:sz w:val="28"/>
          <w:szCs w:val="28"/>
        </w:rPr>
        <w:t xml:space="preserve"> з потенційних джерел пропозиції. </w:t>
      </w:r>
      <w:r w:rsidR="00237366">
        <w:rPr>
          <w:sz w:val="28"/>
          <w:szCs w:val="28"/>
          <w:lang w:val="uk-UA"/>
        </w:rPr>
        <w:t xml:space="preserve"> </w:t>
      </w:r>
      <w:r w:rsidRPr="00237366">
        <w:rPr>
          <w:sz w:val="28"/>
          <w:szCs w:val="28"/>
          <w:lang w:val="uk-UA"/>
        </w:rPr>
        <w:t xml:space="preserve">Як правило, найважливішими надходженнями є надходження внесків від клієнтів, кошти на нових рахунках і надходження на вже існуючі рахунки. </w:t>
      </w:r>
      <w:r w:rsidRPr="00194EE5">
        <w:rPr>
          <w:sz w:val="28"/>
          <w:szCs w:val="28"/>
          <w:lang w:val="uk-UA"/>
        </w:rPr>
        <w:t xml:space="preserve">Ще одним важливим джерелом пропозиції ліквідних коштів є погашення клієнтами взятих позик, що надає додаткові можливості для задоволення нових потреб у ліквідних коштах подібно продажу активів банку, зокрема, добре реалізованих цінних паперів з портфеля інвестицій. </w:t>
      </w:r>
      <w:r w:rsidRPr="00D01F84">
        <w:rPr>
          <w:sz w:val="28"/>
          <w:szCs w:val="28"/>
        </w:rPr>
        <w:t xml:space="preserve">Ліквідні кошти також надходять у вигляді доходів від надання недепозитних послуг (консультування, операційне обслуговування тощо). </w:t>
      </w:r>
    </w:p>
    <w:p w:rsidR="003357FB" w:rsidRPr="00D01F84" w:rsidRDefault="00237366" w:rsidP="003357FB">
      <w:pPr>
        <w:autoSpaceDE/>
        <w:autoSpaceDN/>
        <w:spacing w:line="360" w:lineRule="auto"/>
        <w:ind w:firstLine="709"/>
        <w:jc w:val="both"/>
        <w:rPr>
          <w:sz w:val="28"/>
          <w:szCs w:val="28"/>
        </w:rPr>
      </w:pPr>
      <w:r>
        <w:rPr>
          <w:sz w:val="28"/>
          <w:szCs w:val="28"/>
        </w:rPr>
        <w:t>Банк позича</w:t>
      </w:r>
      <w:r>
        <w:rPr>
          <w:sz w:val="28"/>
          <w:szCs w:val="28"/>
          <w:lang w:val="uk-UA"/>
        </w:rPr>
        <w:t>є</w:t>
      </w:r>
      <w:r w:rsidR="003357FB" w:rsidRPr="00D01F84">
        <w:rPr>
          <w:sz w:val="28"/>
          <w:szCs w:val="28"/>
        </w:rPr>
        <w:t xml:space="preserve"> великі суми короткострокових депозитів і резервів у громадян, підприємств та інших к</w:t>
      </w:r>
      <w:r>
        <w:rPr>
          <w:sz w:val="28"/>
          <w:szCs w:val="28"/>
        </w:rPr>
        <w:t>редитних установ, потім пуска</w:t>
      </w:r>
      <w:r>
        <w:rPr>
          <w:sz w:val="28"/>
          <w:szCs w:val="28"/>
          <w:lang w:val="uk-UA"/>
        </w:rPr>
        <w:t>є</w:t>
      </w:r>
      <w:r>
        <w:rPr>
          <w:sz w:val="28"/>
          <w:szCs w:val="28"/>
        </w:rPr>
        <w:t xml:space="preserve"> їх в обіг і нада</w:t>
      </w:r>
      <w:r>
        <w:rPr>
          <w:sz w:val="28"/>
          <w:szCs w:val="28"/>
          <w:lang w:val="uk-UA"/>
        </w:rPr>
        <w:t>є</w:t>
      </w:r>
      <w:r w:rsidR="003357FB" w:rsidRPr="00D01F84">
        <w:rPr>
          <w:sz w:val="28"/>
          <w:szCs w:val="28"/>
        </w:rPr>
        <w:t xml:space="preserve"> довгострокові кредити своїм клієнтам. Оскільки більшість банків мають деяку невідповідність між строками погашення по своїх активах і строками погашення по основних зобов’язаннях, що призводить до надзвичайно високої частки зобов’язань, що вимагає негайного виконання, таких, як вклади до запитання, поточні рахунки та позики грошового ринку. </w:t>
      </w:r>
      <w:r>
        <w:rPr>
          <w:sz w:val="28"/>
          <w:szCs w:val="28"/>
          <w:lang w:val="uk-UA"/>
        </w:rPr>
        <w:t>Банк</w:t>
      </w:r>
      <w:r w:rsidR="003357FB" w:rsidRPr="00D01F84">
        <w:rPr>
          <w:sz w:val="28"/>
          <w:szCs w:val="28"/>
        </w:rPr>
        <w:t xml:space="preserve"> завжди </w:t>
      </w:r>
      <w:r>
        <w:rPr>
          <w:sz w:val="28"/>
          <w:szCs w:val="28"/>
          <w:lang w:val="uk-UA"/>
        </w:rPr>
        <w:t xml:space="preserve">може </w:t>
      </w:r>
      <w:r w:rsidR="003357FB" w:rsidRPr="00D01F84">
        <w:rPr>
          <w:sz w:val="28"/>
          <w:szCs w:val="28"/>
        </w:rPr>
        <w:t xml:space="preserve">задовольнити невідкладний попит на кошти, який може бути досить значним в окремі періоди часу. </w:t>
      </w:r>
    </w:p>
    <w:p w:rsidR="003357FB" w:rsidRPr="00D01F84" w:rsidRDefault="003357FB" w:rsidP="003357FB">
      <w:pPr>
        <w:autoSpaceDE/>
        <w:autoSpaceDN/>
        <w:spacing w:line="360" w:lineRule="auto"/>
        <w:ind w:firstLine="709"/>
        <w:jc w:val="both"/>
        <w:rPr>
          <w:sz w:val="28"/>
          <w:szCs w:val="28"/>
        </w:rPr>
      </w:pPr>
      <w:r w:rsidRPr="00D01F84">
        <w:rPr>
          <w:sz w:val="28"/>
          <w:szCs w:val="28"/>
        </w:rPr>
        <w:t>Іншим джерелом потенційних проблем</w:t>
      </w:r>
      <w:r w:rsidR="00237366">
        <w:rPr>
          <w:sz w:val="28"/>
          <w:szCs w:val="28"/>
        </w:rPr>
        <w:t xml:space="preserve"> ліквідності є чутливість банк</w:t>
      </w:r>
      <w:r w:rsidR="00237366">
        <w:rPr>
          <w:sz w:val="28"/>
          <w:szCs w:val="28"/>
          <w:lang w:val="uk-UA"/>
        </w:rPr>
        <w:t>у</w:t>
      </w:r>
      <w:r w:rsidRPr="00D01F84">
        <w:rPr>
          <w:sz w:val="28"/>
          <w:szCs w:val="28"/>
        </w:rPr>
        <w:t xml:space="preserve"> до змін процентних ставок. Коли відбувається зростання процентних ставок, деякі вкладники вилучають свої кошти в пошуках більш високих прибутків в інших місцях. Багато клієнтів, які взяли позики, можуть призупинити подачу заявок на нові кредити або прискорити використання кредитних ліній, що ще мають низькі процентні ставки. Таким чином, зміна процентних ставок відображається на попиті клієнтів і на депозити, і на кредити, що впливає на рівень ліквідності банку. Більш того, зміна процентних ставок впливає на ринкову вартість активів, продаж яких може знадобитися банку для одержання додаткових </w:t>
      </w:r>
      <w:r w:rsidRPr="00D01F84">
        <w:rPr>
          <w:sz w:val="28"/>
          <w:szCs w:val="28"/>
        </w:rPr>
        <w:lastRenderedPageBreak/>
        <w:t xml:space="preserve">ліквідних коштів, і безпосередньо впливає на вартість позик на грошовому ринку. Незалежно від цих факторів задоволення попиту на ліквідні кошти має бути для банку найвищим пріоритетом. Невдачі в цій сфері можуть серйозно підірвати довіру до нього клієнтів.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Політика ліквідності має справу з рішенням дилеми «ліквідність – рентабельність». Тому перед </w:t>
      </w:r>
      <w:r w:rsidR="00237366">
        <w:rPr>
          <w:sz w:val="28"/>
          <w:szCs w:val="28"/>
          <w:lang w:val="uk-UA"/>
        </w:rPr>
        <w:t xml:space="preserve">ПАТ КБ </w:t>
      </w:r>
      <w:r w:rsidR="0092179E" w:rsidRPr="0095425C">
        <w:rPr>
          <w:color w:val="000000"/>
          <w:sz w:val="28"/>
          <w:szCs w:val="28"/>
          <w:lang w:val="uk-UA"/>
        </w:rPr>
        <w:t>"</w:t>
      </w:r>
      <w:r w:rsidR="00237366">
        <w:rPr>
          <w:sz w:val="28"/>
          <w:szCs w:val="28"/>
          <w:lang w:val="uk-UA"/>
        </w:rPr>
        <w:t>ПриватБанк</w:t>
      </w:r>
      <w:r w:rsidR="0092179E" w:rsidRPr="0095425C">
        <w:rPr>
          <w:color w:val="000000"/>
          <w:sz w:val="28"/>
          <w:szCs w:val="28"/>
          <w:lang w:val="uk-UA"/>
        </w:rPr>
        <w:t>"</w:t>
      </w:r>
      <w:r w:rsidRPr="00D01F84">
        <w:rPr>
          <w:sz w:val="28"/>
          <w:szCs w:val="28"/>
        </w:rPr>
        <w:t xml:space="preserve"> постає завдання максимізації прибутковості своїх операцій за наявності даного обмеження, причому є чітко виражений фактор невизначеності, оскільки керівництво банку не може зі впевненістю передбачити, коли та у якому масштабі виникне проблема ліквідності. А коли вона виникне, можна тільки вжити заходів на основі заздалегідь створених резервів, особливої структури активів і пасивів або напрацьованих операцій. </w:t>
      </w:r>
    </w:p>
    <w:p w:rsidR="00EE4A5A" w:rsidRDefault="003357FB" w:rsidP="003357FB">
      <w:pPr>
        <w:autoSpaceDE/>
        <w:autoSpaceDN/>
        <w:spacing w:line="360" w:lineRule="auto"/>
        <w:ind w:firstLine="709"/>
        <w:jc w:val="both"/>
        <w:rPr>
          <w:sz w:val="28"/>
          <w:szCs w:val="28"/>
          <w:lang w:val="uk-UA"/>
        </w:rPr>
      </w:pPr>
      <w:r w:rsidRPr="00D01F84">
        <w:rPr>
          <w:sz w:val="28"/>
          <w:szCs w:val="28"/>
        </w:rPr>
        <w:t>Практика виробила низку методів управління ліквідністю.</w:t>
      </w:r>
      <w:r w:rsidR="00237366">
        <w:rPr>
          <w:sz w:val="28"/>
          <w:szCs w:val="28"/>
          <w:lang w:val="uk-UA"/>
        </w:rPr>
        <w:t xml:space="preserve"> </w:t>
      </w:r>
      <w:r w:rsidRPr="00D01F84">
        <w:rPr>
          <w:sz w:val="28"/>
          <w:szCs w:val="28"/>
        </w:rPr>
        <w:t xml:space="preserve"> Вони засновані на управлінні активами, пасивами або і тими, й іншими одночасно. У порівнянні з іншими, кожен із методів управління ліквідністю має як переваги, так і недо</w:t>
      </w:r>
      <w:r w:rsidR="00EE4A5A">
        <w:rPr>
          <w:sz w:val="28"/>
          <w:szCs w:val="28"/>
        </w:rPr>
        <w:t>ліки</w:t>
      </w:r>
      <w:r w:rsidR="00EE4A5A">
        <w:rPr>
          <w:sz w:val="28"/>
          <w:szCs w:val="28"/>
          <w:lang w:val="uk-UA"/>
        </w:rPr>
        <w:t xml:space="preserve"> (див. рис. 2</w:t>
      </w:r>
      <w:r w:rsidR="005E253E">
        <w:rPr>
          <w:sz w:val="28"/>
          <w:szCs w:val="28"/>
          <w:lang w:val="uk-UA"/>
        </w:rPr>
        <w:t>.2</w:t>
      </w:r>
      <w:r w:rsidR="00EE4A5A">
        <w:rPr>
          <w:sz w:val="28"/>
          <w:szCs w:val="28"/>
          <w:lang w:val="uk-UA"/>
        </w:rPr>
        <w:t>).</w:t>
      </w:r>
    </w:p>
    <w:p w:rsidR="009C44A5" w:rsidRPr="009A487C" w:rsidRDefault="009C44A5" w:rsidP="009C44A5">
      <w:pPr>
        <w:adjustRightInd w:val="0"/>
        <w:spacing w:line="360" w:lineRule="auto"/>
        <w:ind w:firstLine="709"/>
        <w:jc w:val="both"/>
        <w:rPr>
          <w:sz w:val="28"/>
          <w:szCs w:val="28"/>
        </w:rPr>
      </w:pPr>
      <w:r w:rsidRPr="009A487C">
        <w:rPr>
          <w:sz w:val="28"/>
          <w:szCs w:val="28"/>
        </w:rPr>
        <w:t>При побудові схеми управління ліквідністю доцільно враховувати такі її</w:t>
      </w:r>
      <w:r>
        <w:rPr>
          <w:sz w:val="28"/>
          <w:szCs w:val="28"/>
          <w:lang w:val="uk-UA"/>
        </w:rPr>
        <w:t xml:space="preserve"> </w:t>
      </w:r>
      <w:r w:rsidRPr="009A487C">
        <w:rPr>
          <w:sz w:val="28"/>
          <w:szCs w:val="28"/>
        </w:rPr>
        <w:t>особливості:</w:t>
      </w:r>
    </w:p>
    <w:p w:rsidR="009C44A5" w:rsidRPr="009A487C" w:rsidRDefault="009C44A5" w:rsidP="009C44A5">
      <w:pPr>
        <w:adjustRightInd w:val="0"/>
        <w:spacing w:line="360" w:lineRule="auto"/>
        <w:ind w:firstLine="709"/>
        <w:jc w:val="both"/>
        <w:rPr>
          <w:sz w:val="28"/>
          <w:szCs w:val="28"/>
        </w:rPr>
      </w:pPr>
      <w:r>
        <w:rPr>
          <w:sz w:val="28"/>
          <w:szCs w:val="28"/>
          <w:lang w:val="uk-UA"/>
        </w:rPr>
        <w:t>-</w:t>
      </w:r>
      <w:r w:rsidRPr="009A487C">
        <w:rPr>
          <w:sz w:val="28"/>
          <w:szCs w:val="28"/>
        </w:rPr>
        <w:t xml:space="preserve"> існування різних підходів до визначення ліквідності, що призводить</w:t>
      </w:r>
      <w:r>
        <w:rPr>
          <w:sz w:val="28"/>
          <w:szCs w:val="28"/>
          <w:lang w:val="uk-UA"/>
        </w:rPr>
        <w:t xml:space="preserve"> </w:t>
      </w:r>
      <w:r w:rsidRPr="009A487C">
        <w:rPr>
          <w:sz w:val="28"/>
          <w:szCs w:val="28"/>
        </w:rPr>
        <w:t>до виникнення значної кількості методів (способів) її оцінки;</w:t>
      </w:r>
    </w:p>
    <w:p w:rsidR="009C44A5" w:rsidRPr="009A487C" w:rsidRDefault="009C44A5" w:rsidP="009C44A5">
      <w:pPr>
        <w:adjustRightInd w:val="0"/>
        <w:spacing w:line="360" w:lineRule="auto"/>
        <w:ind w:firstLine="709"/>
        <w:jc w:val="both"/>
        <w:rPr>
          <w:sz w:val="28"/>
          <w:szCs w:val="28"/>
        </w:rPr>
      </w:pPr>
      <w:r>
        <w:rPr>
          <w:sz w:val="28"/>
          <w:szCs w:val="28"/>
          <w:lang w:val="uk-UA"/>
        </w:rPr>
        <w:t>-</w:t>
      </w:r>
      <w:r w:rsidRPr="009A487C">
        <w:rPr>
          <w:sz w:val="28"/>
          <w:szCs w:val="28"/>
        </w:rPr>
        <w:t xml:space="preserve"> наявність тісного взаємозв’язку між ліквідністю та дохідністю.</w:t>
      </w:r>
    </w:p>
    <w:p w:rsidR="009C44A5" w:rsidRPr="00D01F84" w:rsidRDefault="009C44A5" w:rsidP="009C44A5">
      <w:pPr>
        <w:autoSpaceDE/>
        <w:autoSpaceDN/>
        <w:spacing w:line="360" w:lineRule="auto"/>
        <w:ind w:firstLine="708"/>
        <w:jc w:val="both"/>
        <w:rPr>
          <w:sz w:val="28"/>
          <w:szCs w:val="28"/>
        </w:rPr>
      </w:pPr>
      <w:r w:rsidRPr="00D01F84">
        <w:rPr>
          <w:sz w:val="28"/>
          <w:szCs w:val="28"/>
        </w:rPr>
        <w:t xml:space="preserve">Економічна доцільність застосування того або іншого методу управління ліквідністю зумовлена характеристиками банківського портфеля, особливостями банківських операцій та середовищем, у якому функціонує банк. Так, коли останній використовує різні джерела залучення коштів, завдання управління ліквідністю ускладнюється. Тоді може бути доцільним застосування методу конверсії фондів, що припускає як управління активами, так і управління пасивами. Коли ж ресурсна база банку досить однорідна, а можливості використання операцій на грошовому ринку обмежені, доцільним може виявитися простіший метод фондового пулу. </w:t>
      </w:r>
    </w:p>
    <w:p w:rsidR="00707D5D" w:rsidRDefault="00707D5D" w:rsidP="00707D5D">
      <w:pPr>
        <w:rPr>
          <w:sz w:val="28"/>
          <w:szCs w:val="28"/>
          <w:lang w:val="uk-UA"/>
        </w:rPr>
      </w:pPr>
    </w:p>
    <w:p w:rsidR="00EE4A5A" w:rsidRPr="00707D5D" w:rsidRDefault="00EE4A5A" w:rsidP="00707D5D">
      <w:pPr>
        <w:tabs>
          <w:tab w:val="left" w:pos="1755"/>
        </w:tabs>
        <w:rPr>
          <w:sz w:val="28"/>
          <w:szCs w:val="28"/>
          <w:lang w:val="uk-UA"/>
        </w:rPr>
      </w:pPr>
    </w:p>
    <w:p w:rsidR="00EE4A5A" w:rsidRDefault="00F2330B" w:rsidP="00EE4A5A">
      <w:pPr>
        <w:autoSpaceDE/>
        <w:autoSpaceDN/>
        <w:spacing w:line="360" w:lineRule="auto"/>
        <w:jc w:val="both"/>
        <w:rPr>
          <w:sz w:val="28"/>
          <w:szCs w:val="28"/>
          <w:lang w:val="uk-UA"/>
        </w:rPr>
      </w:pPr>
      <w:r>
        <w:rPr>
          <w:rFonts w:ascii="TimesNewRoman" w:hAnsi="TimesNewRoman" w:cs="TimesNewRoman"/>
          <w:sz w:val="28"/>
          <w:szCs w:val="28"/>
          <w:lang w:val="uk-UA"/>
        </w:rPr>
      </w:r>
      <w:r>
        <w:rPr>
          <w:rFonts w:ascii="TimesNewRoman" w:hAnsi="TimesNewRoman" w:cs="TimesNewRoman"/>
          <w:sz w:val="28"/>
          <w:szCs w:val="28"/>
          <w:lang w:val="uk-UA"/>
        </w:rPr>
        <w:pict>
          <v:group id="_x0000_s1088" editas="canvas" style="width:459pt;height:414pt;mso-position-horizontal-relative:char;mso-position-vertical-relative:line" coordorigin="2281,3936" coordsize="7200,64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2281;top:3936;width:7200;height:641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90" type="#_x0000_t109" style="position:absolute;left:4257;top:3936;width:2400;height:418">
              <v:textbox style="mso-next-textbox:#_x0000_s1090">
                <w:txbxContent>
                  <w:p w:rsidR="001B22ED" w:rsidRPr="00BD594B" w:rsidRDefault="001B22ED" w:rsidP="00EE4A5A">
                    <w:r w:rsidRPr="00BD594B">
                      <w:rPr>
                        <w:rFonts w:eastAsia="TimesNewRoman,Bold"/>
                        <w:b/>
                        <w:bCs/>
                        <w:sz w:val="24"/>
                        <w:szCs w:val="24"/>
                      </w:rPr>
                      <w:t>Управління ліквідністю</w:t>
                    </w:r>
                  </w:p>
                </w:txbxContent>
              </v:textbox>
            </v:shape>
            <v:shape id="_x0000_s1091" type="#_x0000_t109" style="position:absolute;left:4822;top:4911;width:2118;height:558">
              <v:textbox style="mso-next-textbox:#_x0000_s1091">
                <w:txbxContent>
                  <w:p w:rsidR="001B22ED" w:rsidRPr="00FA6EE5" w:rsidRDefault="001B22ED" w:rsidP="00EE4A5A">
                    <w:pPr>
                      <w:adjustRightInd w:val="0"/>
                      <w:rPr>
                        <w:rFonts w:eastAsia="TimesNewRoman,Bold"/>
                        <w:bCs/>
                        <w:sz w:val="22"/>
                        <w:szCs w:val="22"/>
                      </w:rPr>
                    </w:pPr>
                    <w:r w:rsidRPr="00FA6EE5">
                      <w:rPr>
                        <w:rFonts w:eastAsia="TimesNewRoman,Bold"/>
                        <w:bCs/>
                        <w:sz w:val="22"/>
                        <w:szCs w:val="22"/>
                      </w:rPr>
                      <w:t>Методи управління</w:t>
                    </w:r>
                  </w:p>
                  <w:p w:rsidR="001B22ED" w:rsidRPr="00FA6EE5" w:rsidRDefault="001B22ED" w:rsidP="00EE4A5A">
                    <w:pPr>
                      <w:rPr>
                        <w:sz w:val="22"/>
                        <w:szCs w:val="22"/>
                      </w:rPr>
                    </w:pPr>
                    <w:r w:rsidRPr="00FA6EE5">
                      <w:rPr>
                        <w:rFonts w:eastAsia="TimesNewRoman,Bold"/>
                        <w:bCs/>
                        <w:sz w:val="22"/>
                        <w:szCs w:val="22"/>
                      </w:rPr>
                      <w:t>ліквідністю</w:t>
                    </w:r>
                  </w:p>
                </w:txbxContent>
              </v:textbox>
            </v:shape>
            <v:shape id="_x0000_s1092" type="#_x0000_t109" style="position:absolute;left:7363;top:4354;width:1977;height:697">
              <v:textbox style="mso-next-textbox:#_x0000_s1092">
                <w:txbxContent>
                  <w:p w:rsidR="001B22ED" w:rsidRPr="00FA6EE5" w:rsidRDefault="001B22ED" w:rsidP="00EE4A5A">
                    <w:pPr>
                      <w:adjustRightInd w:val="0"/>
                      <w:jc w:val="center"/>
                      <w:rPr>
                        <w:rFonts w:eastAsia="TimesNewRoman,Bold"/>
                        <w:bCs/>
                        <w:sz w:val="22"/>
                        <w:szCs w:val="22"/>
                      </w:rPr>
                    </w:pPr>
                    <w:r w:rsidRPr="00FA6EE5">
                      <w:rPr>
                        <w:rFonts w:eastAsia="TimesNewRoman,Bold"/>
                        <w:bCs/>
                        <w:sz w:val="22"/>
                        <w:szCs w:val="22"/>
                      </w:rPr>
                      <w:t>Прогнозування</w:t>
                    </w:r>
                  </w:p>
                  <w:p w:rsidR="001B22ED" w:rsidRPr="00FA6EE5" w:rsidRDefault="001B22ED" w:rsidP="00EE4A5A">
                    <w:pPr>
                      <w:adjustRightInd w:val="0"/>
                      <w:jc w:val="center"/>
                      <w:rPr>
                        <w:rFonts w:eastAsia="TimesNewRoman,Bold"/>
                        <w:bCs/>
                        <w:sz w:val="22"/>
                        <w:szCs w:val="22"/>
                      </w:rPr>
                    </w:pPr>
                    <w:r w:rsidRPr="00FA6EE5">
                      <w:rPr>
                        <w:rFonts w:eastAsia="TimesNewRoman,Bold"/>
                        <w:bCs/>
                        <w:sz w:val="22"/>
                        <w:szCs w:val="22"/>
                      </w:rPr>
                      <w:t>ліквідності</w:t>
                    </w:r>
                  </w:p>
                  <w:p w:rsidR="001B22ED" w:rsidRPr="00FA6EE5" w:rsidRDefault="001B22ED" w:rsidP="00EE4A5A">
                    <w:pPr>
                      <w:jc w:val="center"/>
                      <w:rPr>
                        <w:sz w:val="22"/>
                        <w:szCs w:val="22"/>
                      </w:rPr>
                    </w:pPr>
                    <w:r w:rsidRPr="00FA6EE5">
                      <w:rPr>
                        <w:rFonts w:eastAsia="TimesNewRoman,Bold"/>
                        <w:bCs/>
                        <w:sz w:val="22"/>
                        <w:szCs w:val="22"/>
                      </w:rPr>
                      <w:t>банку</w:t>
                    </w:r>
                  </w:p>
                </w:txbxContent>
              </v:textbox>
            </v:shape>
            <v:shape id="_x0000_s1093" type="#_x0000_t109" style="position:absolute;left:2422;top:5748;width:2400;height:418">
              <v:textbox style="mso-next-textbox:#_x0000_s1093">
                <w:txbxContent>
                  <w:p w:rsidR="001B22ED" w:rsidRPr="00FA6EE5" w:rsidRDefault="001B22ED" w:rsidP="00EE4A5A">
                    <w:pPr>
                      <w:rPr>
                        <w:sz w:val="22"/>
                        <w:szCs w:val="22"/>
                      </w:rPr>
                    </w:pPr>
                    <w:r w:rsidRPr="00FA6EE5">
                      <w:rPr>
                        <w:rFonts w:eastAsia="TimesNewRoman,Bold"/>
                        <w:bCs/>
                        <w:sz w:val="22"/>
                        <w:szCs w:val="22"/>
                      </w:rPr>
                      <w:t>Ліквідність як запас</w:t>
                    </w:r>
                  </w:p>
                </w:txbxContent>
              </v:textbox>
            </v:shape>
            <v:shape id="_x0000_s1094" type="#_x0000_t109" style="position:absolute;left:5387;top:5748;width:2400;height:557">
              <v:textbox style="mso-next-textbox:#_x0000_s1094">
                <w:txbxContent>
                  <w:p w:rsidR="001B22ED" w:rsidRPr="00FA6EE5" w:rsidRDefault="001B22ED" w:rsidP="00EE4A5A">
                    <w:pPr>
                      <w:rPr>
                        <w:sz w:val="22"/>
                        <w:szCs w:val="22"/>
                      </w:rPr>
                    </w:pPr>
                    <w:r w:rsidRPr="00FA6EE5">
                      <w:rPr>
                        <w:rFonts w:eastAsia="TimesNewRoman,Bold"/>
                        <w:bCs/>
                        <w:sz w:val="22"/>
                        <w:szCs w:val="22"/>
                      </w:rPr>
                      <w:t>Метод управління</w:t>
                    </w:r>
                    <w:r w:rsidRPr="00FA6EE5">
                      <w:rPr>
                        <w:rFonts w:ascii="TimesNewRoman,Bold" w:eastAsia="TimesNewRoman,Bold" w:cs="TimesNewRoman,Bold"/>
                        <w:bCs/>
                        <w:sz w:val="22"/>
                        <w:szCs w:val="22"/>
                      </w:rPr>
                      <w:t xml:space="preserve"> </w:t>
                    </w:r>
                    <w:r w:rsidRPr="00FA6EE5">
                      <w:rPr>
                        <w:rFonts w:eastAsia="TimesNewRoman,Bold"/>
                        <w:bCs/>
                        <w:sz w:val="22"/>
                        <w:szCs w:val="22"/>
                      </w:rPr>
                      <w:t>активами</w:t>
                    </w:r>
                  </w:p>
                </w:txbxContent>
              </v:textbox>
            </v:shape>
            <v:shape id="_x0000_s1095" type="#_x0000_t109" style="position:absolute;left:3269;top:6584;width:1694;height:557">
              <v:textbox style="mso-next-textbox:#_x0000_s1095">
                <w:txbxContent>
                  <w:p w:rsidR="001B22ED" w:rsidRPr="00FA6EE5" w:rsidRDefault="001B22ED" w:rsidP="00EE4A5A">
                    <w:pPr>
                      <w:adjustRightInd w:val="0"/>
                      <w:rPr>
                        <w:sz w:val="22"/>
                        <w:szCs w:val="22"/>
                      </w:rPr>
                    </w:pPr>
                    <w:r w:rsidRPr="00FA6EE5">
                      <w:rPr>
                        <w:sz w:val="22"/>
                        <w:szCs w:val="22"/>
                      </w:rPr>
                      <w:t>Коефіцієнтний</w:t>
                    </w:r>
                  </w:p>
                  <w:p w:rsidR="001B22ED" w:rsidRPr="00FA6EE5" w:rsidRDefault="001B22ED" w:rsidP="00EE4A5A">
                    <w:r w:rsidRPr="00FA6EE5">
                      <w:rPr>
                        <w:sz w:val="24"/>
                        <w:szCs w:val="24"/>
                      </w:rPr>
                      <w:t>метод</w:t>
                    </w:r>
                  </w:p>
                </w:txbxContent>
              </v:textbox>
            </v:shape>
            <v:shape id="_x0000_s1096" type="#_x0000_t109" style="position:absolute;left:3269;top:7420;width:1694;height:557">
              <v:textbox style="mso-next-textbox:#_x0000_s1096">
                <w:txbxContent>
                  <w:p w:rsidR="001B22ED" w:rsidRPr="00FA6EE5" w:rsidRDefault="001B22ED" w:rsidP="00EE4A5A">
                    <w:pPr>
                      <w:adjustRightInd w:val="0"/>
                      <w:rPr>
                        <w:sz w:val="24"/>
                        <w:szCs w:val="24"/>
                      </w:rPr>
                    </w:pPr>
                    <w:r w:rsidRPr="00FA6EE5">
                      <w:rPr>
                        <w:sz w:val="24"/>
                        <w:szCs w:val="24"/>
                      </w:rPr>
                      <w:t>Метод аналізу</w:t>
                    </w:r>
                  </w:p>
                  <w:p w:rsidR="001B22ED" w:rsidRPr="00FA6EE5" w:rsidRDefault="001B22ED" w:rsidP="00EE4A5A">
                    <w:r w:rsidRPr="00FA6EE5">
                      <w:rPr>
                        <w:sz w:val="24"/>
                        <w:szCs w:val="24"/>
                      </w:rPr>
                      <w:t>пасивів</w:t>
                    </w:r>
                  </w:p>
                </w:txbxContent>
              </v:textbox>
            </v:shape>
            <v:shape id="_x0000_s1097" type="#_x0000_t109" style="position:absolute;left:5669;top:6444;width:1977;height:558">
              <v:textbox style="mso-next-textbox:#_x0000_s1097">
                <w:txbxContent>
                  <w:p w:rsidR="001B22ED" w:rsidRPr="00FA6EE5" w:rsidRDefault="001B22ED" w:rsidP="00EE4A5A">
                    <w:pPr>
                      <w:adjustRightInd w:val="0"/>
                      <w:rPr>
                        <w:sz w:val="24"/>
                        <w:szCs w:val="24"/>
                      </w:rPr>
                    </w:pPr>
                    <w:r w:rsidRPr="00FA6EE5">
                      <w:rPr>
                        <w:sz w:val="24"/>
                        <w:szCs w:val="24"/>
                      </w:rPr>
                      <w:t>Метод загального</w:t>
                    </w:r>
                  </w:p>
                  <w:p w:rsidR="001B22ED" w:rsidRPr="00FA6EE5" w:rsidRDefault="001B22ED" w:rsidP="00EE4A5A">
                    <w:r w:rsidRPr="00FA6EE5">
                      <w:rPr>
                        <w:sz w:val="24"/>
                        <w:szCs w:val="24"/>
                      </w:rPr>
                      <w:t>фонду</w:t>
                    </w:r>
                    <w:r>
                      <w:rPr>
                        <w:rFonts w:ascii="TimesNewRoman" w:hAnsi="TimesNewRoman" w:cs="TimesNewRoman"/>
                        <w:sz w:val="24"/>
                        <w:szCs w:val="24"/>
                      </w:rPr>
                      <w:t xml:space="preserve"> </w:t>
                    </w:r>
                    <w:r w:rsidRPr="00FA6EE5">
                      <w:rPr>
                        <w:sz w:val="24"/>
                        <w:szCs w:val="24"/>
                      </w:rPr>
                      <w:t>коштів</w:t>
                    </w:r>
                  </w:p>
                </w:txbxContent>
              </v:textbox>
            </v:shape>
            <v:shape id="_x0000_s1098" type="#_x0000_t109" style="position:absolute;left:5669;top:7281;width:1977;height:557">
              <v:textbox style="mso-next-textbox:#_x0000_s1098">
                <w:txbxContent>
                  <w:p w:rsidR="001B22ED" w:rsidRPr="00FA6EE5" w:rsidRDefault="001B22ED" w:rsidP="00EE4A5A">
                    <w:pPr>
                      <w:adjustRightInd w:val="0"/>
                      <w:rPr>
                        <w:sz w:val="24"/>
                        <w:szCs w:val="24"/>
                      </w:rPr>
                    </w:pPr>
                    <w:r w:rsidRPr="00FA6EE5">
                      <w:rPr>
                        <w:sz w:val="24"/>
                        <w:szCs w:val="24"/>
                      </w:rPr>
                      <w:t>Метод розподілу</w:t>
                    </w:r>
                  </w:p>
                  <w:p w:rsidR="001B22ED" w:rsidRPr="00FA6EE5" w:rsidRDefault="001B22ED" w:rsidP="00EE4A5A">
                    <w:r w:rsidRPr="00FA6EE5">
                      <w:rPr>
                        <w:sz w:val="24"/>
                        <w:szCs w:val="24"/>
                      </w:rPr>
                      <w:t>активів</w:t>
                    </w:r>
                  </w:p>
                </w:txbxContent>
              </v:textbox>
            </v:shape>
            <v:shape id="_x0000_s1099" type="#_x0000_t109" style="position:absolute;left:5669;top:8117;width:1977;height:557">
              <v:textbox style="mso-next-textbox:#_x0000_s1099">
                <w:txbxContent>
                  <w:p w:rsidR="001B22ED" w:rsidRPr="00FA6EE5" w:rsidRDefault="001B22ED" w:rsidP="00EE4A5A">
                    <w:pPr>
                      <w:adjustRightInd w:val="0"/>
                      <w:rPr>
                        <w:sz w:val="24"/>
                        <w:szCs w:val="24"/>
                      </w:rPr>
                    </w:pPr>
                    <w:r w:rsidRPr="00FA6EE5">
                      <w:rPr>
                        <w:sz w:val="24"/>
                        <w:szCs w:val="24"/>
                      </w:rPr>
                      <w:t>Метод заміщення</w:t>
                    </w:r>
                  </w:p>
                  <w:p w:rsidR="001B22ED" w:rsidRPr="00FA6EE5" w:rsidRDefault="001B22ED" w:rsidP="00EE4A5A">
                    <w:r w:rsidRPr="00FA6EE5">
                      <w:rPr>
                        <w:sz w:val="24"/>
                        <w:szCs w:val="24"/>
                      </w:rPr>
                      <w:t>активів</w:t>
                    </w:r>
                  </w:p>
                </w:txbxContent>
              </v:textbox>
            </v:shape>
            <v:shape id="_x0000_s1100" type="#_x0000_t109" style="position:absolute;left:7928;top:6723;width:1412;height:697">
              <v:textbox style="mso-next-textbox:#_x0000_s1100">
                <w:txbxContent>
                  <w:p w:rsidR="001B22ED" w:rsidRPr="002E4087" w:rsidRDefault="001B22ED" w:rsidP="00EE4A5A">
                    <w:pPr>
                      <w:adjustRightInd w:val="0"/>
                      <w:rPr>
                        <w:sz w:val="22"/>
                        <w:szCs w:val="22"/>
                      </w:rPr>
                    </w:pPr>
                    <w:r w:rsidRPr="002E4087">
                      <w:rPr>
                        <w:sz w:val="22"/>
                        <w:szCs w:val="22"/>
                      </w:rPr>
                      <w:t>Метод</w:t>
                    </w:r>
                  </w:p>
                  <w:p w:rsidR="001B22ED" w:rsidRPr="002E4087" w:rsidRDefault="001B22ED" w:rsidP="00EE4A5A">
                    <w:pPr>
                      <w:adjustRightInd w:val="0"/>
                      <w:rPr>
                        <w:sz w:val="22"/>
                        <w:szCs w:val="22"/>
                      </w:rPr>
                    </w:pPr>
                    <w:r w:rsidRPr="002E4087">
                      <w:rPr>
                        <w:sz w:val="22"/>
                        <w:szCs w:val="22"/>
                      </w:rPr>
                      <w:t>математичного</w:t>
                    </w:r>
                  </w:p>
                  <w:p w:rsidR="001B22ED" w:rsidRPr="002E4087" w:rsidRDefault="001B22ED" w:rsidP="00EE4A5A">
                    <w:pPr>
                      <w:rPr>
                        <w:sz w:val="22"/>
                        <w:szCs w:val="22"/>
                      </w:rPr>
                    </w:pPr>
                    <w:r w:rsidRPr="002E4087">
                      <w:rPr>
                        <w:sz w:val="22"/>
                        <w:szCs w:val="22"/>
                      </w:rPr>
                      <w:t>моделювання</w:t>
                    </w:r>
                  </w:p>
                </w:txbxContent>
              </v:textbox>
            </v:shape>
            <v:shape id="_x0000_s1101" type="#_x0000_t109" style="position:absolute;left:2563;top:8256;width:2118;height:418">
              <v:textbox style="mso-next-textbox:#_x0000_s1101">
                <w:txbxContent>
                  <w:p w:rsidR="001B22ED" w:rsidRPr="00FA6EE5" w:rsidRDefault="001B22ED" w:rsidP="00EE4A5A">
                    <w:r w:rsidRPr="00FA6EE5">
                      <w:rPr>
                        <w:rFonts w:eastAsia="TimesNewRoman,Bold"/>
                        <w:bCs/>
                        <w:sz w:val="24"/>
                        <w:szCs w:val="24"/>
                      </w:rPr>
                      <w:t>Ліквідність як потік</w:t>
                    </w:r>
                  </w:p>
                </w:txbxContent>
              </v:textbox>
            </v:shape>
            <v:shape id="_x0000_s1102" type="#_x0000_t109" style="position:absolute;left:2846;top:8953;width:1835;height:603">
              <v:textbox style="mso-next-textbox:#_x0000_s1102">
                <w:txbxContent>
                  <w:p w:rsidR="001B22ED" w:rsidRPr="00FA6EE5" w:rsidRDefault="001B22ED" w:rsidP="00EE4A5A">
                    <w:pPr>
                      <w:adjustRightInd w:val="0"/>
                      <w:rPr>
                        <w:sz w:val="24"/>
                        <w:szCs w:val="24"/>
                      </w:rPr>
                    </w:pPr>
                    <w:r w:rsidRPr="00FA6EE5">
                      <w:rPr>
                        <w:sz w:val="24"/>
                        <w:szCs w:val="24"/>
                      </w:rPr>
                      <w:t>Матричний метод</w:t>
                    </w:r>
                  </w:p>
                  <w:p w:rsidR="001B22ED" w:rsidRPr="00FA6EE5" w:rsidRDefault="001B22ED" w:rsidP="00EE4A5A">
                    <w:r w:rsidRPr="00FA6EE5">
                      <w:rPr>
                        <w:sz w:val="24"/>
                        <w:szCs w:val="24"/>
                      </w:rPr>
                      <w:t>(GAP)</w:t>
                    </w:r>
                  </w:p>
                </w:txbxContent>
              </v:textbox>
            </v:shape>
            <v:shape id="_x0000_s1103" type="#_x0000_t109" style="position:absolute;left:2846;top:9789;width:1835;height:557">
              <v:textbox style="mso-next-textbox:#_x0000_s1103">
                <w:txbxContent>
                  <w:p w:rsidR="001B22ED" w:rsidRPr="00FA6EE5" w:rsidRDefault="001B22ED" w:rsidP="00EE4A5A">
                    <w:pPr>
                      <w:adjustRightInd w:val="0"/>
                      <w:rPr>
                        <w:sz w:val="24"/>
                        <w:szCs w:val="24"/>
                      </w:rPr>
                    </w:pPr>
                    <w:r w:rsidRPr="00FA6EE5">
                      <w:rPr>
                        <w:sz w:val="24"/>
                        <w:szCs w:val="24"/>
                      </w:rPr>
                      <w:t>Метод аналізу</w:t>
                    </w:r>
                  </w:p>
                  <w:p w:rsidR="001B22ED" w:rsidRPr="00FA6EE5" w:rsidRDefault="001B22ED" w:rsidP="00EE4A5A">
                    <w:r w:rsidRPr="00FA6EE5">
                      <w:rPr>
                        <w:sz w:val="24"/>
                        <w:szCs w:val="24"/>
                      </w:rPr>
                      <w:t>потоків</w:t>
                    </w:r>
                  </w:p>
                </w:txbxContent>
              </v:textbox>
            </v:shape>
            <v:shape id="_x0000_s1104" type="#_x0000_t109" style="position:absolute;left:5387;top:9231;width:2682;height:418">
              <v:textbox style="mso-next-textbox:#_x0000_s1104">
                <w:txbxContent>
                  <w:p w:rsidR="001B22ED" w:rsidRPr="00FA6EE5" w:rsidRDefault="001B22ED" w:rsidP="00EE4A5A">
                    <w:r w:rsidRPr="00FA6EE5">
                      <w:rPr>
                        <w:rFonts w:eastAsia="TimesNewRoman,Bold"/>
                        <w:bCs/>
                        <w:sz w:val="24"/>
                        <w:szCs w:val="24"/>
                      </w:rPr>
                      <w:t>Метод управління пасивами</w:t>
                    </w:r>
                  </w:p>
                </w:txbxContent>
              </v:textbox>
            </v:shape>
            <v:line id="_x0000_s1105" style="position:absolute;flip:x" from="2705,4075" to="4257,4075"/>
            <v:line id="_x0000_s1106" style="position:absolute;flip:x" from="2707,4075" to="2708,4772">
              <v:stroke endarrow="block"/>
            </v:line>
            <v:line id="_x0000_s1107" style="position:absolute" from="4142,5051" to="4822,5190">
              <v:stroke endarrow="block"/>
            </v:line>
            <v:line id="_x0000_s1108" style="position:absolute;flip:y" from="6940,4633" to="7363,5190">
              <v:stroke endarrow="block"/>
            </v:line>
            <v:line id="_x0000_s1109" style="position:absolute" from="9057,5051" to="9057,6723">
              <v:stroke startarrow="block" endarrow="block"/>
            </v:line>
            <v:line id="_x0000_s1110" style="position:absolute" from="7787,6026" to="8210,6026"/>
            <v:line id="_x0000_s1111" style="position:absolute" from="8210,6026" to="8210,6723">
              <v:stroke endarrow="block"/>
            </v:line>
            <v:line id="_x0000_s1112" style="position:absolute" from="2281,5329" to="2281,8534"/>
            <v:line id="_x0000_s1113" style="position:absolute" from="2281,8534" to="2563,8534">
              <v:stroke endarrow="block"/>
            </v:line>
            <v:line id="_x0000_s1114" style="position:absolute" from="2846,6166" to="2846,7698"/>
            <v:line id="_x0000_s1115" style="position:absolute" from="2846,6862" to="3269,6862">
              <v:stroke endarrow="block"/>
            </v:line>
            <v:line id="_x0000_s1116" style="position:absolute" from="2846,7698" to="3269,7699">
              <v:stroke endarrow="block"/>
            </v:line>
            <v:line id="_x0000_s1117" style="position:absolute" from="4963,5469" to="4963,9510"/>
            <v:line id="_x0000_s1118" style="position:absolute" from="4963,6026" to="5387,6026">
              <v:stroke endarrow="block"/>
            </v:line>
            <v:line id="_x0000_s1119" style="position:absolute" from="4963,9509" to="5387,9510">
              <v:stroke endarrow="block"/>
            </v:line>
            <v:line id="_x0000_s1120" style="position:absolute" from="5528,6305" to="5528,8395"/>
            <v:line id="_x0000_s1121" style="position:absolute" from="5528,8395" to="5669,8395">
              <v:stroke endarrow="block"/>
            </v:line>
            <v:line id="_x0000_s1122" style="position:absolute" from="5528,7559" to="5669,7559">
              <v:stroke endarrow="block"/>
            </v:line>
            <v:line id="_x0000_s1123" style="position:absolute" from="5528,6723" to="5669,6723">
              <v:stroke endarrow="block"/>
            </v:line>
            <v:line id="_x0000_s1124" style="position:absolute" from="8069,9371" to="8493,9371"/>
            <v:line id="_x0000_s1125" style="position:absolute;flip:y" from="8492,7420" to="8493,9371">
              <v:stroke endarrow="block"/>
            </v:line>
            <v:line id="_x0000_s1126" style="position:absolute" from="2705,8674" to="2705,10067"/>
            <v:line id="_x0000_s1127" style="position:absolute" from="2705,10067" to="2846,10067">
              <v:stroke endarrow="block"/>
            </v:line>
            <v:line id="_x0000_s1128" style="position:absolute" from="2705,9231" to="2846,9231">
              <v:stroke endarrow="block"/>
            </v:line>
            <v:line id="_x0000_s1129" style="position:absolute" from="2312,6026" to="2454,6026">
              <v:stroke endarrow="block"/>
            </v:line>
            <v:rect id="_x0000_s1176" style="position:absolute;left:2563;top:4772;width:1579;height:482">
              <v:textbox>
                <w:txbxContent>
                  <w:p w:rsidR="001B22ED" w:rsidRPr="00EE4A5A" w:rsidRDefault="001B22ED">
                    <w:pPr>
                      <w:rPr>
                        <w:sz w:val="22"/>
                        <w:szCs w:val="22"/>
                        <w:lang w:val="uk-UA"/>
                      </w:rPr>
                    </w:pPr>
                    <w:r w:rsidRPr="00EE4A5A">
                      <w:rPr>
                        <w:sz w:val="22"/>
                        <w:szCs w:val="22"/>
                        <w:lang w:val="uk-UA"/>
                      </w:rPr>
                      <w:t>Методи аналізу ліквідності</w:t>
                    </w:r>
                  </w:p>
                </w:txbxContent>
              </v:textbox>
            </v:rect>
            <v:shape id="_x0000_s1177" type="#_x0000_t32" style="position:absolute;left:2281;top:5051;width:0;height:278" o:connectortype="straight"/>
            <v:shape id="_x0000_s1179" type="#_x0000_t32" style="position:absolute;left:2281;top:5014;width:282;height:37;flip:y" o:connectortype="straight"/>
            <w10:wrap type="none"/>
            <w10:anchorlock/>
          </v:group>
        </w:pict>
      </w:r>
    </w:p>
    <w:p w:rsidR="00EE4A5A" w:rsidRDefault="00EE4A5A" w:rsidP="00EE4A5A">
      <w:pPr>
        <w:autoSpaceDE/>
        <w:autoSpaceDN/>
        <w:spacing w:line="360" w:lineRule="auto"/>
        <w:jc w:val="both"/>
        <w:rPr>
          <w:sz w:val="28"/>
          <w:szCs w:val="28"/>
          <w:lang w:val="uk-UA"/>
        </w:rPr>
      </w:pPr>
    </w:p>
    <w:p w:rsidR="00EE4A5A" w:rsidRDefault="00EE4A5A" w:rsidP="00EE4A5A">
      <w:pPr>
        <w:jc w:val="center"/>
        <w:rPr>
          <w:sz w:val="28"/>
          <w:szCs w:val="28"/>
          <w:lang w:val="uk-UA"/>
        </w:rPr>
      </w:pPr>
      <w:r>
        <w:rPr>
          <w:sz w:val="28"/>
          <w:szCs w:val="28"/>
          <w:lang w:val="uk-UA"/>
        </w:rPr>
        <w:t>Рис. 2.2. С</w:t>
      </w:r>
      <w:r w:rsidRPr="009C44A5">
        <w:rPr>
          <w:sz w:val="28"/>
          <w:szCs w:val="28"/>
          <w:lang w:val="uk-UA"/>
        </w:rPr>
        <w:t>хема управління ліквідністю банку</w:t>
      </w:r>
    </w:p>
    <w:p w:rsidR="00EE4A5A" w:rsidRDefault="00EE4A5A" w:rsidP="00EE4A5A">
      <w:pPr>
        <w:autoSpaceDE/>
        <w:autoSpaceDN/>
        <w:spacing w:line="360" w:lineRule="auto"/>
        <w:jc w:val="both"/>
        <w:rPr>
          <w:sz w:val="28"/>
          <w:szCs w:val="28"/>
          <w:lang w:val="uk-UA"/>
        </w:rPr>
      </w:pPr>
    </w:p>
    <w:p w:rsidR="003357FB" w:rsidRPr="00D01F84" w:rsidRDefault="00237366" w:rsidP="003357FB">
      <w:pPr>
        <w:autoSpaceDE/>
        <w:autoSpaceDN/>
        <w:spacing w:line="360" w:lineRule="auto"/>
        <w:ind w:firstLine="709"/>
        <w:jc w:val="both"/>
        <w:rPr>
          <w:sz w:val="28"/>
          <w:szCs w:val="28"/>
        </w:rPr>
      </w:pPr>
      <w:r>
        <w:rPr>
          <w:sz w:val="28"/>
          <w:szCs w:val="28"/>
          <w:lang w:val="uk-UA"/>
        </w:rPr>
        <w:t xml:space="preserve">Для </w:t>
      </w:r>
      <w:r w:rsidR="003357FB" w:rsidRPr="009C44A5">
        <w:rPr>
          <w:sz w:val="28"/>
          <w:szCs w:val="28"/>
          <w:lang w:val="uk-UA"/>
        </w:rPr>
        <w:t xml:space="preserve"> забезпечення потреб в ліквідних коштах </w:t>
      </w:r>
      <w:r>
        <w:rPr>
          <w:sz w:val="28"/>
          <w:szCs w:val="28"/>
          <w:lang w:val="uk-UA"/>
        </w:rPr>
        <w:t xml:space="preserve">ПАТ КБ </w:t>
      </w:r>
      <w:r w:rsidR="00822C41" w:rsidRPr="0095425C">
        <w:rPr>
          <w:color w:val="000000"/>
          <w:sz w:val="28"/>
          <w:szCs w:val="28"/>
          <w:lang w:val="uk-UA"/>
        </w:rPr>
        <w:t>"</w:t>
      </w:r>
      <w:r w:rsidR="00822C41" w:rsidRPr="00C17603">
        <w:rPr>
          <w:sz w:val="28"/>
          <w:szCs w:val="28"/>
          <w:lang w:val="uk-UA"/>
        </w:rPr>
        <w:t>ПриватБанк</w:t>
      </w:r>
      <w:r w:rsidR="00822C41" w:rsidRPr="0095425C">
        <w:rPr>
          <w:color w:val="000000"/>
          <w:sz w:val="28"/>
          <w:szCs w:val="28"/>
          <w:lang w:val="uk-UA"/>
        </w:rPr>
        <w:t>"</w:t>
      </w:r>
      <w:r w:rsidR="00822C41">
        <w:rPr>
          <w:color w:val="000000"/>
          <w:sz w:val="28"/>
          <w:szCs w:val="28"/>
          <w:lang w:val="uk-UA"/>
        </w:rPr>
        <w:t xml:space="preserve"> </w:t>
      </w:r>
      <w:r>
        <w:rPr>
          <w:sz w:val="28"/>
          <w:szCs w:val="28"/>
          <w:lang w:val="uk-UA"/>
        </w:rPr>
        <w:t>використовує метод</w:t>
      </w:r>
      <w:r w:rsidR="003357FB" w:rsidRPr="009C44A5">
        <w:rPr>
          <w:sz w:val="28"/>
          <w:szCs w:val="28"/>
          <w:lang w:val="uk-UA"/>
        </w:rPr>
        <w:t xml:space="preserve"> управління ліквід</w:t>
      </w:r>
      <w:r w:rsidRPr="009C44A5">
        <w:rPr>
          <w:sz w:val="28"/>
          <w:szCs w:val="28"/>
          <w:lang w:val="uk-UA"/>
        </w:rPr>
        <w:t>ністю через управління активами</w:t>
      </w:r>
      <w:r>
        <w:rPr>
          <w:sz w:val="28"/>
          <w:szCs w:val="28"/>
          <w:lang w:val="uk-UA"/>
        </w:rPr>
        <w:t xml:space="preserve"> та іноді метод оцінки балансу.</w:t>
      </w:r>
      <w:r w:rsidRPr="009C44A5">
        <w:rPr>
          <w:sz w:val="28"/>
          <w:szCs w:val="28"/>
          <w:lang w:val="uk-UA"/>
        </w:rPr>
        <w:t xml:space="preserve"> </w:t>
      </w:r>
      <w:r>
        <w:rPr>
          <w:sz w:val="28"/>
          <w:szCs w:val="28"/>
        </w:rPr>
        <w:t xml:space="preserve">У чистому вигляді </w:t>
      </w:r>
      <w:r>
        <w:rPr>
          <w:sz w:val="28"/>
          <w:szCs w:val="28"/>
          <w:lang w:val="uk-UA"/>
        </w:rPr>
        <w:t xml:space="preserve">управління активами </w:t>
      </w:r>
      <w:r w:rsidR="003357FB" w:rsidRPr="00D01F84">
        <w:rPr>
          <w:sz w:val="28"/>
          <w:szCs w:val="28"/>
        </w:rPr>
        <w:t>вимагає накопичення ліквідних коштів у вигляді ліквідних активів – головним чином коштів і цінних паперів, що швидко реалізовуються. Коли виникає потреба в ліквідних коштах, вибіркові активи продаються доти, поки не буде задоволено попит на наявні кошти. Цю стратегію управління ліквідністю часто називають</w:t>
      </w:r>
      <w:r w:rsidR="002323D6">
        <w:rPr>
          <w:sz w:val="28"/>
          <w:szCs w:val="28"/>
          <w:lang w:val="uk-UA"/>
        </w:rPr>
        <w:t xml:space="preserve"> </w:t>
      </w:r>
      <w:r w:rsidR="003357FB" w:rsidRPr="00D01F84">
        <w:rPr>
          <w:sz w:val="28"/>
          <w:szCs w:val="28"/>
        </w:rPr>
        <w:lastRenderedPageBreak/>
        <w:t xml:space="preserve">трансформацією активів, оскільки ліквідні кошти надходять за рахунок перетворення негрошових активів у наявні кошти. </w:t>
      </w:r>
    </w:p>
    <w:p w:rsidR="003357FB" w:rsidRPr="00237366" w:rsidRDefault="00237366" w:rsidP="003357FB">
      <w:pPr>
        <w:autoSpaceDE/>
        <w:autoSpaceDN/>
        <w:spacing w:line="360" w:lineRule="auto"/>
        <w:ind w:firstLine="709"/>
        <w:jc w:val="both"/>
        <w:rPr>
          <w:sz w:val="28"/>
          <w:szCs w:val="28"/>
          <w:lang w:val="uk-UA"/>
        </w:rPr>
      </w:pPr>
      <w:r>
        <w:rPr>
          <w:sz w:val="28"/>
          <w:szCs w:val="28"/>
          <w:lang w:val="uk-UA"/>
        </w:rPr>
        <w:t xml:space="preserve">Іноді банк </w:t>
      </w:r>
      <w:r w:rsidR="003357FB" w:rsidRPr="00D01F84">
        <w:rPr>
          <w:sz w:val="28"/>
          <w:szCs w:val="28"/>
        </w:rPr>
        <w:t>у якості джерела ліквідних кошт</w:t>
      </w:r>
      <w:r>
        <w:rPr>
          <w:sz w:val="28"/>
          <w:szCs w:val="28"/>
        </w:rPr>
        <w:t>ів дедалі частіше використову</w:t>
      </w:r>
      <w:r>
        <w:rPr>
          <w:sz w:val="28"/>
          <w:szCs w:val="28"/>
          <w:lang w:val="uk-UA"/>
        </w:rPr>
        <w:t>є</w:t>
      </w:r>
      <w:r w:rsidR="003357FB" w:rsidRPr="00D01F84">
        <w:rPr>
          <w:sz w:val="28"/>
          <w:szCs w:val="28"/>
        </w:rPr>
        <w:t xml:space="preserve"> позики на грошовому ринку. Це стратегія позикової ліквідності, яка часто називається управлінням купівельною ліквідністю або управлінням пасивами, в чистому вигляді передбачає позику коштів, які швидко реалізовуються, в кількості, достатній для покриття всього очікуваного попиту на ліквідні кошти. Однак до позик вдаються тільки тоді, коли виникає така необхідність, щоб уникнути накопичення занадто великого обсягу незадіяних ліквідних коштів в активах. </w:t>
      </w:r>
      <w:r>
        <w:rPr>
          <w:sz w:val="28"/>
          <w:szCs w:val="28"/>
          <w:lang w:val="uk-UA"/>
        </w:rPr>
        <w:t xml:space="preserve"> </w:t>
      </w:r>
      <w:r w:rsidR="003357FB" w:rsidRPr="00237366">
        <w:rPr>
          <w:sz w:val="28"/>
          <w:szCs w:val="28"/>
          <w:lang w:val="uk-UA"/>
        </w:rPr>
        <w:t xml:space="preserve">Якщо попит на ліквідні кошти перевищує його очікуваний рівень, банк підніматиме пропоновану їм ставку, поки не одержить необхідну суму коштів, які швидко реалізовуються. Позика ліквідних коштів є найбільш ризиковим способом вирішення банком проблем ліквідності (але він дає більш високий очікуваний прибуток) внаслідок змінності процентних ставок грошового ринку та доступності кредиту. </w:t>
      </w:r>
    </w:p>
    <w:p w:rsidR="003357FB" w:rsidRPr="00D01F84" w:rsidRDefault="00237366" w:rsidP="003357FB">
      <w:pPr>
        <w:autoSpaceDE/>
        <w:autoSpaceDN/>
        <w:spacing w:line="360" w:lineRule="auto"/>
        <w:ind w:firstLine="709"/>
        <w:jc w:val="both"/>
        <w:rPr>
          <w:sz w:val="28"/>
          <w:szCs w:val="28"/>
        </w:rPr>
      </w:pPr>
      <w:r w:rsidRPr="00237366">
        <w:rPr>
          <w:sz w:val="28"/>
          <w:szCs w:val="28"/>
          <w:lang w:val="uk-UA"/>
        </w:rPr>
        <w:t xml:space="preserve">Суть </w:t>
      </w:r>
      <w:r w:rsidR="003357FB" w:rsidRPr="00237366">
        <w:rPr>
          <w:sz w:val="28"/>
          <w:szCs w:val="28"/>
          <w:lang w:val="uk-UA"/>
        </w:rPr>
        <w:t xml:space="preserve"> методу</w:t>
      </w:r>
      <w:r w:rsidRPr="00237366">
        <w:rPr>
          <w:sz w:val="28"/>
          <w:szCs w:val="28"/>
          <w:lang w:val="uk-UA"/>
        </w:rPr>
        <w:t xml:space="preserve"> оцінки ліквідності балансу</w:t>
      </w:r>
      <w:r w:rsidR="003357FB" w:rsidRPr="00237366">
        <w:rPr>
          <w:sz w:val="28"/>
          <w:szCs w:val="28"/>
          <w:lang w:val="uk-UA"/>
        </w:rPr>
        <w:t xml:space="preserve"> полягає в тому, що всі банківські кошти, отримані з різних джерел, розглядаються як єдиний пул коштів, наявних у банку. </w:t>
      </w:r>
      <w:r w:rsidR="003357FB" w:rsidRPr="00D01F84">
        <w:rPr>
          <w:sz w:val="28"/>
          <w:szCs w:val="28"/>
        </w:rPr>
        <w:t xml:space="preserve">Завдання полягає в тому, щоб створити первинні та вторинні резерви для забезпечення ліквідності. Первинні резерви складаються з абсолютно ліквідних активів – каси та залишків на кореспондентських рахунках. До складу вторинних резервів входять високоліквідні активи, які можна швидко реалізувати і які мають більшу оборотність. Вони можуть формуватися з банківських акцептів, векселів і певним чином із облігацій першокласних емітентів. В умовах, коли займання довгої валютної позиції забезпечує прибуток протягом достатньо тривалих періодів часу, додаткові резерви високоліквідних видів іноземної валюти можуть розглядатися як вторинні резерви. Резерви коштів потрібні для щоденних операцій банку, але їх певний надлишок забезпечує першу межу захисту на випадок виникнення проблеми ліквідності. Первинні резерви належать до неприбуткових активів, вторинні резерви ж забезпечують певний дохід банку. </w:t>
      </w:r>
    </w:p>
    <w:p w:rsidR="003357FB" w:rsidRDefault="003357FB" w:rsidP="003357FB">
      <w:pPr>
        <w:autoSpaceDE/>
        <w:autoSpaceDN/>
        <w:spacing w:line="360" w:lineRule="auto"/>
        <w:ind w:firstLine="709"/>
        <w:jc w:val="both"/>
        <w:rPr>
          <w:sz w:val="28"/>
          <w:szCs w:val="28"/>
          <w:lang w:val="uk-UA"/>
        </w:rPr>
      </w:pPr>
      <w:r w:rsidRPr="00D01F84">
        <w:rPr>
          <w:sz w:val="28"/>
          <w:szCs w:val="28"/>
        </w:rPr>
        <w:lastRenderedPageBreak/>
        <w:t>Коли банк використовує принципово різні джерела залучення коштів, завдання управління ліквідністю ускладнюється. Тоді може стати обґрунтованим метод конверсії фондів. Його суть полягає в тому, що кошти, мобілізовані з різних джерел, використовуються по-різному. Інакше кажучи, кошти координуються за джерелами і напрямками використання. Наприклад, кошти на рахунках за вимогою відрізняються більш високими резервними вимогами та швидким обігом. При застосуванні методу</w:t>
      </w:r>
      <w:r>
        <w:rPr>
          <w:sz w:val="28"/>
          <w:szCs w:val="28"/>
        </w:rPr>
        <w:t xml:space="preserve"> конверсії фондів необхідно: </w:t>
      </w:r>
    </w:p>
    <w:p w:rsidR="00F066BE" w:rsidRDefault="003357FB" w:rsidP="00F066BE">
      <w:pPr>
        <w:pStyle w:val="a9"/>
        <w:numPr>
          <w:ilvl w:val="0"/>
          <w:numId w:val="36"/>
        </w:numPr>
        <w:autoSpaceDE/>
        <w:autoSpaceDN/>
        <w:spacing w:line="360" w:lineRule="auto"/>
        <w:jc w:val="both"/>
        <w:rPr>
          <w:sz w:val="28"/>
          <w:szCs w:val="28"/>
          <w:lang w:val="uk-UA"/>
        </w:rPr>
      </w:pPr>
      <w:r w:rsidRPr="00F066BE">
        <w:rPr>
          <w:sz w:val="28"/>
          <w:szCs w:val="28"/>
          <w:lang w:val="uk-UA"/>
        </w:rPr>
        <w:t xml:space="preserve">розподілити всі кошти за джерелами формування, залежно від обігу по рахунках і від резервних вимог; </w:t>
      </w:r>
    </w:p>
    <w:p w:rsidR="003357FB" w:rsidRPr="00F066BE" w:rsidRDefault="003357FB" w:rsidP="00F066BE">
      <w:pPr>
        <w:pStyle w:val="a9"/>
        <w:numPr>
          <w:ilvl w:val="0"/>
          <w:numId w:val="36"/>
        </w:numPr>
        <w:autoSpaceDE/>
        <w:autoSpaceDN/>
        <w:spacing w:line="360" w:lineRule="auto"/>
        <w:jc w:val="both"/>
        <w:rPr>
          <w:sz w:val="28"/>
          <w:szCs w:val="28"/>
          <w:lang w:val="uk-UA"/>
        </w:rPr>
      </w:pPr>
      <w:r w:rsidRPr="00F066BE">
        <w:rPr>
          <w:sz w:val="28"/>
          <w:szCs w:val="28"/>
          <w:lang w:val="uk-UA"/>
        </w:rPr>
        <w:t xml:space="preserve">розподілити кошти з кожного джерела на фінансування відповідних активів.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Таким чином, </w:t>
      </w:r>
      <w:r w:rsidR="00822C41">
        <w:rPr>
          <w:sz w:val="28"/>
          <w:szCs w:val="28"/>
        </w:rPr>
        <w:t>дилемма</w:t>
      </w:r>
      <w:r w:rsidR="00822C41">
        <w:rPr>
          <w:sz w:val="28"/>
          <w:szCs w:val="28"/>
          <w:lang w:val="uk-UA"/>
        </w:rPr>
        <w:t xml:space="preserve"> </w:t>
      </w:r>
      <w:r w:rsidR="00822C41" w:rsidRPr="0095425C">
        <w:rPr>
          <w:color w:val="000000"/>
          <w:sz w:val="28"/>
          <w:szCs w:val="28"/>
          <w:lang w:val="uk-UA"/>
        </w:rPr>
        <w:t>"</w:t>
      </w:r>
      <w:r w:rsidRPr="00D01F84">
        <w:rPr>
          <w:sz w:val="28"/>
          <w:szCs w:val="28"/>
        </w:rPr>
        <w:t>ризик – прибутки</w:t>
      </w:r>
      <w:r w:rsidR="00822C41" w:rsidRPr="0095425C">
        <w:rPr>
          <w:color w:val="000000"/>
          <w:sz w:val="28"/>
          <w:szCs w:val="28"/>
          <w:lang w:val="uk-UA"/>
        </w:rPr>
        <w:t>"</w:t>
      </w:r>
      <w:r w:rsidRPr="00D01F84">
        <w:rPr>
          <w:sz w:val="28"/>
          <w:szCs w:val="28"/>
        </w:rPr>
        <w:t xml:space="preserve"> вирішується окремо для кожного джерела коштів, звідси інша назва цього методу – метод мінібанку. </w:t>
      </w:r>
    </w:p>
    <w:p w:rsidR="00F066BE" w:rsidRDefault="003357FB" w:rsidP="00F066BE">
      <w:pPr>
        <w:autoSpaceDE/>
        <w:autoSpaceDN/>
        <w:spacing w:line="360" w:lineRule="auto"/>
        <w:ind w:firstLine="709"/>
        <w:jc w:val="both"/>
        <w:rPr>
          <w:sz w:val="28"/>
          <w:szCs w:val="28"/>
          <w:lang w:val="uk-UA"/>
        </w:rPr>
      </w:pPr>
      <w:r w:rsidRPr="00D01F84">
        <w:rPr>
          <w:sz w:val="28"/>
          <w:szCs w:val="28"/>
        </w:rPr>
        <w:t>Метод управління резервною позицією є методом із великими перевагами та великими недоліками. Його зміст полягає в наступному: визначаємо резервну позицію, тобто не формуємо заздалегідь вторинні резерви, а лише прогнозуємо кількість фондів, яку ми можемо купити на грошовому ринку й тим самим профінансувати можливий відтік коштів. У першу чергу, мова йде про залучення коштів на міжбанківському ринку та запозичення у</w:t>
      </w:r>
      <w:r>
        <w:rPr>
          <w:sz w:val="28"/>
          <w:szCs w:val="28"/>
        </w:rPr>
        <w:t xml:space="preserve"> ЦБ. Переваги методу очевидні: </w:t>
      </w:r>
    </w:p>
    <w:p w:rsidR="00F066BE" w:rsidRDefault="003357FB" w:rsidP="00F066BE">
      <w:pPr>
        <w:pStyle w:val="a9"/>
        <w:numPr>
          <w:ilvl w:val="0"/>
          <w:numId w:val="36"/>
        </w:numPr>
        <w:autoSpaceDE/>
        <w:autoSpaceDN/>
        <w:spacing w:line="360" w:lineRule="auto"/>
        <w:jc w:val="both"/>
        <w:rPr>
          <w:sz w:val="28"/>
          <w:szCs w:val="28"/>
          <w:lang w:val="uk-UA"/>
        </w:rPr>
      </w:pPr>
      <w:r w:rsidRPr="00F066BE">
        <w:rPr>
          <w:sz w:val="28"/>
          <w:szCs w:val="28"/>
          <w:lang w:val="uk-UA"/>
        </w:rPr>
        <w:t xml:space="preserve">скорочується частка низькоприбуткових та неприбуткових активів; </w:t>
      </w:r>
    </w:p>
    <w:p w:rsidR="003357FB" w:rsidRPr="00F066BE" w:rsidRDefault="003357FB" w:rsidP="00F066BE">
      <w:pPr>
        <w:pStyle w:val="a9"/>
        <w:numPr>
          <w:ilvl w:val="0"/>
          <w:numId w:val="36"/>
        </w:numPr>
        <w:autoSpaceDE/>
        <w:autoSpaceDN/>
        <w:spacing w:line="360" w:lineRule="auto"/>
        <w:jc w:val="both"/>
        <w:rPr>
          <w:sz w:val="28"/>
          <w:szCs w:val="28"/>
          <w:lang w:val="uk-UA"/>
        </w:rPr>
      </w:pPr>
      <w:r w:rsidRPr="00F066BE">
        <w:rPr>
          <w:sz w:val="28"/>
          <w:szCs w:val="28"/>
          <w:lang w:val="uk-UA"/>
        </w:rPr>
        <w:t xml:space="preserve">у випадку вилучення депозитів валюта балансу банку не зменшується або зменшується меншою мірою, оскільки вторинні резерви не ліквідуються, а навпаки, банк залучає додаткові кошти. </w:t>
      </w:r>
    </w:p>
    <w:p w:rsidR="003357FB" w:rsidRDefault="003357FB" w:rsidP="003357FB">
      <w:pPr>
        <w:autoSpaceDE/>
        <w:autoSpaceDN/>
        <w:spacing w:line="360" w:lineRule="auto"/>
        <w:ind w:firstLine="709"/>
        <w:jc w:val="both"/>
        <w:rPr>
          <w:sz w:val="28"/>
          <w:szCs w:val="28"/>
          <w:lang w:val="uk-UA"/>
        </w:rPr>
      </w:pPr>
      <w:r w:rsidRPr="00D01F84">
        <w:rPr>
          <w:sz w:val="28"/>
          <w:szCs w:val="28"/>
        </w:rPr>
        <w:t>Але при використанні даного методу ризик ліквідності виті</w:t>
      </w:r>
      <w:r>
        <w:rPr>
          <w:sz w:val="28"/>
          <w:szCs w:val="28"/>
        </w:rPr>
        <w:t xml:space="preserve">сняється іншими видами ризику: </w:t>
      </w:r>
    </w:p>
    <w:p w:rsidR="00F066BE" w:rsidRDefault="003357FB" w:rsidP="00F066BE">
      <w:pPr>
        <w:pStyle w:val="a9"/>
        <w:numPr>
          <w:ilvl w:val="0"/>
          <w:numId w:val="36"/>
        </w:numPr>
        <w:autoSpaceDE/>
        <w:autoSpaceDN/>
        <w:spacing w:line="360" w:lineRule="auto"/>
        <w:jc w:val="both"/>
        <w:rPr>
          <w:sz w:val="28"/>
          <w:szCs w:val="28"/>
          <w:lang w:val="uk-UA"/>
        </w:rPr>
      </w:pPr>
      <w:r w:rsidRPr="00F066BE">
        <w:rPr>
          <w:sz w:val="28"/>
          <w:szCs w:val="28"/>
        </w:rPr>
        <w:t xml:space="preserve">ризиком зміни процентних ставок; </w:t>
      </w:r>
    </w:p>
    <w:p w:rsidR="003357FB" w:rsidRPr="00F066BE" w:rsidRDefault="003357FB" w:rsidP="00F066BE">
      <w:pPr>
        <w:pStyle w:val="a9"/>
        <w:numPr>
          <w:ilvl w:val="0"/>
          <w:numId w:val="36"/>
        </w:numPr>
        <w:autoSpaceDE/>
        <w:autoSpaceDN/>
        <w:spacing w:line="360" w:lineRule="auto"/>
        <w:jc w:val="both"/>
        <w:rPr>
          <w:sz w:val="28"/>
          <w:szCs w:val="28"/>
          <w:lang w:val="uk-UA"/>
        </w:rPr>
      </w:pPr>
      <w:r w:rsidRPr="00F066BE">
        <w:rPr>
          <w:sz w:val="28"/>
          <w:szCs w:val="28"/>
        </w:rPr>
        <w:t xml:space="preserve">ризиком доступності фондів (який визначається, у першу чергу, ємністю міжбанківського ринку). </w:t>
      </w:r>
    </w:p>
    <w:p w:rsidR="003357FB" w:rsidRPr="008A4A25" w:rsidRDefault="003357FB" w:rsidP="003357FB">
      <w:pPr>
        <w:autoSpaceDE/>
        <w:autoSpaceDN/>
        <w:spacing w:line="360" w:lineRule="auto"/>
        <w:ind w:firstLine="709"/>
        <w:jc w:val="both"/>
        <w:rPr>
          <w:sz w:val="28"/>
          <w:szCs w:val="28"/>
          <w:lang w:val="uk-UA"/>
        </w:rPr>
      </w:pPr>
      <w:r w:rsidRPr="008A4A25">
        <w:rPr>
          <w:sz w:val="28"/>
          <w:szCs w:val="28"/>
          <w:lang w:val="uk-UA"/>
        </w:rPr>
        <w:lastRenderedPageBreak/>
        <w:t xml:space="preserve">Метод управління кредитною позицією полягає у визначенні особливої кредитної позиції – обсягу коштів, які банк одержить у короткостроковому періоді, якщо відновлюватиме короткострокові кредити. При цьому підході до управління ліквідністю також присутній фактор ризику доступності фондів і, як і в попередньому варіанті, його актуальність зростатиме в міру розвитку грошового ринку. </w:t>
      </w:r>
    </w:p>
    <w:p w:rsidR="003357FB" w:rsidRPr="00D01F84" w:rsidRDefault="003357FB" w:rsidP="003357FB">
      <w:pPr>
        <w:autoSpaceDE/>
        <w:autoSpaceDN/>
        <w:spacing w:line="360" w:lineRule="auto"/>
        <w:ind w:firstLine="709"/>
        <w:jc w:val="both"/>
        <w:rPr>
          <w:sz w:val="28"/>
          <w:szCs w:val="28"/>
        </w:rPr>
      </w:pPr>
      <w:r w:rsidRPr="008A4A25">
        <w:rPr>
          <w:sz w:val="28"/>
          <w:szCs w:val="28"/>
          <w:lang w:val="uk-UA"/>
        </w:rPr>
        <w:t xml:space="preserve">Ключове слово при використанні методу активного управління портфелем – сек’юритизація. Термін </w:t>
      </w:r>
      <w:r w:rsidR="00822C41" w:rsidRPr="0095425C">
        <w:rPr>
          <w:color w:val="000000"/>
          <w:sz w:val="28"/>
          <w:szCs w:val="28"/>
          <w:lang w:val="uk-UA"/>
        </w:rPr>
        <w:t>"</w:t>
      </w:r>
      <w:r w:rsidRPr="008A4A25">
        <w:rPr>
          <w:sz w:val="28"/>
          <w:szCs w:val="28"/>
          <w:lang w:val="uk-UA"/>
        </w:rPr>
        <w:t>сек’юритизація</w:t>
      </w:r>
      <w:r w:rsidR="00822C41" w:rsidRPr="0095425C">
        <w:rPr>
          <w:color w:val="000000"/>
          <w:sz w:val="28"/>
          <w:szCs w:val="28"/>
          <w:lang w:val="uk-UA"/>
        </w:rPr>
        <w:t>"</w:t>
      </w:r>
      <w:r w:rsidRPr="008A4A25">
        <w:rPr>
          <w:sz w:val="28"/>
          <w:szCs w:val="28"/>
          <w:lang w:val="uk-UA"/>
        </w:rPr>
        <w:t xml:space="preserve"> походить від англ. </w:t>
      </w:r>
      <w:r w:rsidRPr="00D01F84">
        <w:rPr>
          <w:sz w:val="28"/>
          <w:szCs w:val="28"/>
        </w:rPr>
        <w:t>secur</w:t>
      </w:r>
      <w:r w:rsidRPr="008A4A25">
        <w:rPr>
          <w:sz w:val="28"/>
          <w:szCs w:val="28"/>
          <w:lang w:val="uk-UA"/>
        </w:rPr>
        <w:t>і</w:t>
      </w:r>
      <w:r w:rsidRPr="00D01F84">
        <w:rPr>
          <w:sz w:val="28"/>
          <w:szCs w:val="28"/>
        </w:rPr>
        <w:t>t</w:t>
      </w:r>
      <w:r w:rsidRPr="008A4A25">
        <w:rPr>
          <w:sz w:val="28"/>
          <w:szCs w:val="28"/>
          <w:lang w:val="uk-UA"/>
        </w:rPr>
        <w:t>і</w:t>
      </w:r>
      <w:r w:rsidRPr="00D01F84">
        <w:rPr>
          <w:sz w:val="28"/>
          <w:szCs w:val="28"/>
        </w:rPr>
        <w:t>es</w:t>
      </w:r>
      <w:r w:rsidRPr="008A4A25">
        <w:rPr>
          <w:sz w:val="28"/>
          <w:szCs w:val="28"/>
          <w:lang w:val="uk-UA"/>
        </w:rPr>
        <w:t xml:space="preserve"> – </w:t>
      </w:r>
      <w:r w:rsidR="00822C41" w:rsidRPr="0095425C">
        <w:rPr>
          <w:color w:val="000000"/>
          <w:sz w:val="28"/>
          <w:szCs w:val="28"/>
          <w:lang w:val="uk-UA"/>
        </w:rPr>
        <w:t>"</w:t>
      </w:r>
      <w:r w:rsidRPr="008A4A25">
        <w:rPr>
          <w:sz w:val="28"/>
          <w:szCs w:val="28"/>
          <w:lang w:val="uk-UA"/>
        </w:rPr>
        <w:t>цінні папери</w:t>
      </w:r>
      <w:r w:rsidR="00822C41" w:rsidRPr="0095425C">
        <w:rPr>
          <w:color w:val="000000"/>
          <w:sz w:val="28"/>
          <w:szCs w:val="28"/>
          <w:lang w:val="uk-UA"/>
        </w:rPr>
        <w:t>"</w:t>
      </w:r>
      <w:r w:rsidRPr="008A4A25">
        <w:rPr>
          <w:sz w:val="28"/>
          <w:szCs w:val="28"/>
          <w:lang w:val="uk-UA"/>
        </w:rPr>
        <w:t xml:space="preserve"> – і означає переведення банківських активів у цінні папери. </w:t>
      </w:r>
      <w:r w:rsidRPr="00D01F84">
        <w:rPr>
          <w:sz w:val="28"/>
          <w:szCs w:val="28"/>
        </w:rPr>
        <w:t xml:space="preserve">При сек’юритизації активів розміщення кредитних ресурсів здійснюється не тільки за допомогою укладання кредитного договору, але й шляхом використання векселів (при короткостроковому кредитуванні) та облігацій (при довгостроковому кредитуванні). Близький до сек’юритизації альтернативний шлях – застосування права перевідступу, наприклад, перевідступу кредиту. Таким чином, сек’юритизація у широкому сенсі слова означає не тільки переведення кредитів у цінні папери, але й будь-яке переведення кредитів у таку форму, коли їх можна реалізувати третім особам на ринку.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Завданням управління ризиком зміни процентних ставок є мінімізація негативного впливу на рентабельність банку коливань ринкових процентних ставок. Відмінна риса розглянутого виду ризику полягає в тому, що його вплив може виявитися для банку як негативним, так і позитивним. Тому управління ризиком зміни процентних ставок може дати й позитивний ефект.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Ключовий метод вимірювання схильності ризику зміни процентних ставок пов’язаний із застосуванням методики, яка називається аналізом розриву.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Відправним пунктом аналізу розриву є визначення горизонту планування ризику зміни процентних ставок у перспективі одного кварталу або одного місяця. Горизонтом планування визначатиметься оцінка розриву. При цьому виникає дилема: чим більш тривалий період ми обираємо, тим більшу частину </w:t>
      </w:r>
      <w:r w:rsidRPr="00D01F84">
        <w:rPr>
          <w:sz w:val="28"/>
          <w:szCs w:val="28"/>
        </w:rPr>
        <w:lastRenderedPageBreak/>
        <w:t xml:space="preserve">активів і пасивів ми аналізуємо на схильність ризику зміни процентних ставок. Однак при збільшенні планового горизонту точність аналізу зменшується, оскільки виключаються менші коливання. Тому необхідно знайти «золоту середину» – оптимальний горизонт планування для даного банку або підрозділу. Можна розроблювати кілька варіантів аналізу на різні строки. </w:t>
      </w:r>
    </w:p>
    <w:p w:rsidR="003357FB" w:rsidRPr="00D01F84" w:rsidRDefault="003357FB" w:rsidP="003357FB">
      <w:pPr>
        <w:autoSpaceDE/>
        <w:autoSpaceDN/>
        <w:spacing w:line="360" w:lineRule="auto"/>
        <w:ind w:firstLine="709"/>
        <w:jc w:val="both"/>
        <w:rPr>
          <w:sz w:val="28"/>
          <w:szCs w:val="28"/>
        </w:rPr>
      </w:pPr>
      <w:r w:rsidRPr="00D01F84">
        <w:rPr>
          <w:bCs/>
          <w:sz w:val="28"/>
          <w:szCs w:val="28"/>
        </w:rPr>
        <w:t>Визначення активів і пасивів, чутливих до зміни процентних ставок</w:t>
      </w:r>
      <w:r w:rsidRPr="00D01F84">
        <w:rPr>
          <w:sz w:val="28"/>
          <w:szCs w:val="28"/>
        </w:rPr>
        <w:t xml:space="preserve">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Наступний крок процесу аналізу розриву полягає в поділі активів і пасивів банку на дві широкі категорії: активи/пасиви, чутливі до зміни процентних ставок (відповідно АЧЗПС і ПЧЗПС), і активи/пасиви, нечутливі до зміни процентних ставок. До перших належать ті активи і пасиви, на прибутковість яких безпосередньо впливає зміна процентних ставок протягом аналізованого періоду.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Активи і пасиви, чутливі до зміни процентних ставок, включають ті з них, які будуть переоцінені протягом аналізованого періоду. Прикладом ПЧЗПС є: внески (депозити), з яких спливає строк договору; внески зі змінною процентною ставкою; МБК, які буде повернено в аналізований період; кредити зі змінною процентною ставкою; амортизація основної суми кредитів, строк договору по яких не минає протягом аналізованого періоду; цінні папери, що погашаються. </w:t>
      </w:r>
    </w:p>
    <w:p w:rsidR="003357FB" w:rsidRDefault="003357FB" w:rsidP="003357FB">
      <w:pPr>
        <w:autoSpaceDE/>
        <w:autoSpaceDN/>
        <w:spacing w:line="360" w:lineRule="auto"/>
        <w:ind w:firstLine="709"/>
        <w:jc w:val="both"/>
        <w:rPr>
          <w:sz w:val="28"/>
          <w:szCs w:val="28"/>
          <w:lang w:val="uk-UA"/>
        </w:rPr>
      </w:pPr>
      <w:r w:rsidRPr="00D01F84">
        <w:rPr>
          <w:sz w:val="28"/>
          <w:szCs w:val="28"/>
        </w:rPr>
        <w:t xml:space="preserve">Інакше кажучи, до активів і пасивів, чутливих до зміни процентних ставок, належать всі активи і пасиви зі змінною процентною ставкою, а також ті з них, які будуть погашені протягом аналізованого періоду. Довгострокові кредити і депозити потрапляють до числа активів, чутливих до зміни процентних ставок, лише при наближенні строку їх погашення до горизонту планування ризику зміни процентних ставок. </w:t>
      </w:r>
    </w:p>
    <w:p w:rsidR="003357FB" w:rsidRPr="00D01F84" w:rsidRDefault="003357FB" w:rsidP="003357FB">
      <w:pPr>
        <w:autoSpaceDE/>
        <w:autoSpaceDN/>
        <w:spacing w:line="360" w:lineRule="auto"/>
        <w:ind w:firstLine="709"/>
        <w:jc w:val="both"/>
        <w:rPr>
          <w:sz w:val="28"/>
          <w:szCs w:val="28"/>
        </w:rPr>
      </w:pPr>
      <w:r w:rsidRPr="00D01F84">
        <w:rPr>
          <w:sz w:val="28"/>
          <w:szCs w:val="28"/>
          <w:lang w:val="uk-UA"/>
        </w:rPr>
        <w:t xml:space="preserve">Третій етап аналізу розриву полягає безпосередньо в його кількісному визначенні шляхом вирахування з активів і пасивів, чутливих до зміни процентних ставок. </w:t>
      </w:r>
      <w:r w:rsidRPr="00D01F84">
        <w:rPr>
          <w:sz w:val="28"/>
          <w:szCs w:val="28"/>
        </w:rPr>
        <w:t xml:space="preserve">Отримана різниця називається розривом або гепом (від англійського слова gap – «розрив»). </w:t>
      </w:r>
    </w:p>
    <w:p w:rsidR="002323D6" w:rsidRDefault="002323D6" w:rsidP="003357FB">
      <w:pPr>
        <w:autoSpaceDE/>
        <w:autoSpaceDN/>
        <w:spacing w:line="360" w:lineRule="auto"/>
        <w:ind w:firstLine="709"/>
        <w:jc w:val="right"/>
        <w:rPr>
          <w:sz w:val="28"/>
          <w:szCs w:val="28"/>
          <w:lang w:val="uk-UA"/>
        </w:rPr>
      </w:pPr>
    </w:p>
    <w:p w:rsidR="003357FB" w:rsidRPr="00D01F84" w:rsidRDefault="003357FB" w:rsidP="003357FB">
      <w:pPr>
        <w:autoSpaceDE/>
        <w:autoSpaceDN/>
        <w:spacing w:line="360" w:lineRule="auto"/>
        <w:ind w:firstLine="709"/>
        <w:jc w:val="right"/>
        <w:rPr>
          <w:sz w:val="28"/>
          <w:szCs w:val="28"/>
          <w:lang w:val="uk-UA"/>
        </w:rPr>
      </w:pPr>
      <w:r w:rsidRPr="00242885">
        <w:rPr>
          <w:sz w:val="28"/>
          <w:szCs w:val="28"/>
          <w:lang w:val="uk-UA"/>
        </w:rPr>
        <w:lastRenderedPageBreak/>
        <w:t>РОЗРИВ = АЧЗПС – ПЧЗПС,</w:t>
      </w:r>
      <w:r>
        <w:rPr>
          <w:sz w:val="28"/>
          <w:szCs w:val="28"/>
          <w:lang w:val="uk-UA"/>
        </w:rPr>
        <w:t xml:space="preserve">                                       (2.1)</w:t>
      </w:r>
    </w:p>
    <w:p w:rsidR="003357FB" w:rsidRPr="00242885" w:rsidRDefault="003357FB" w:rsidP="003357FB">
      <w:pPr>
        <w:autoSpaceDE/>
        <w:autoSpaceDN/>
        <w:spacing w:line="360" w:lineRule="auto"/>
        <w:ind w:firstLine="709"/>
        <w:jc w:val="both"/>
        <w:rPr>
          <w:sz w:val="28"/>
          <w:szCs w:val="28"/>
          <w:lang w:val="uk-UA"/>
        </w:rPr>
      </w:pPr>
      <w:r w:rsidRPr="00242885">
        <w:rPr>
          <w:sz w:val="28"/>
          <w:szCs w:val="28"/>
          <w:lang w:val="uk-UA"/>
        </w:rPr>
        <w:t xml:space="preserve">де АЧЗПС і ПЧЗПС – відповідно активи/пасиви, чутливі до зміни процентних ставок за аналізований період часу.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Якщо обсяг активів, чутливих до зміни процентної ставки, більший, ніж обсяг пасивів, то має місце позитивний розрив. Протилежна ситуація означає негативний розрив. </w:t>
      </w:r>
    </w:p>
    <w:p w:rsidR="003357FB" w:rsidRDefault="003357FB" w:rsidP="003357FB">
      <w:pPr>
        <w:autoSpaceDE/>
        <w:autoSpaceDN/>
        <w:spacing w:line="360" w:lineRule="auto"/>
        <w:ind w:firstLine="709"/>
        <w:jc w:val="both"/>
        <w:rPr>
          <w:sz w:val="28"/>
          <w:szCs w:val="28"/>
          <w:lang w:val="uk-UA"/>
        </w:rPr>
      </w:pPr>
      <w:r w:rsidRPr="00D01F84">
        <w:rPr>
          <w:sz w:val="28"/>
          <w:szCs w:val="28"/>
        </w:rPr>
        <w:t>Після того, як визначено розрив, можна приступати до контролю ризику зміни процентних ставок у рамках банківського портфеля. Так звана наступальна або агресивна стратегія управління ризиком зміни процен</w:t>
      </w:r>
      <w:r>
        <w:rPr>
          <w:sz w:val="28"/>
          <w:szCs w:val="28"/>
        </w:rPr>
        <w:t xml:space="preserve">тних ставок включає два етапи: </w:t>
      </w:r>
    </w:p>
    <w:p w:rsidR="003357FB" w:rsidRDefault="003357FB" w:rsidP="003357FB">
      <w:pPr>
        <w:autoSpaceDE/>
        <w:autoSpaceDN/>
        <w:spacing w:line="360" w:lineRule="auto"/>
        <w:ind w:firstLine="709"/>
        <w:jc w:val="both"/>
        <w:rPr>
          <w:sz w:val="28"/>
          <w:szCs w:val="28"/>
          <w:lang w:val="uk-UA"/>
        </w:rPr>
      </w:pPr>
      <w:r w:rsidRPr="00D01F84">
        <w:rPr>
          <w:sz w:val="28"/>
          <w:szCs w:val="28"/>
        </w:rPr>
        <w:t>1) прогноз тенденції з</w:t>
      </w:r>
      <w:r>
        <w:rPr>
          <w:sz w:val="28"/>
          <w:szCs w:val="28"/>
        </w:rPr>
        <w:t xml:space="preserve">міни процентних ставок;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2) зміна структури активів і пасивів з метою отримання вигоди від прогнозованої зміни процентних ставок. Якщо прогнозується зростання процентних ставок, банк одержить додаткову вигоду за наявності позитивного розриву. Якщо передбачається падіння загального рівня процентних ставок, для одержання додаткової вигоди банк повинен мати негативний розрив. </w:t>
      </w:r>
    </w:p>
    <w:p w:rsidR="003357FB" w:rsidRPr="00D01F84" w:rsidRDefault="003357FB" w:rsidP="003357FB">
      <w:pPr>
        <w:autoSpaceDE/>
        <w:autoSpaceDN/>
        <w:spacing w:line="360" w:lineRule="auto"/>
        <w:ind w:firstLine="709"/>
        <w:jc w:val="both"/>
        <w:rPr>
          <w:sz w:val="28"/>
          <w:szCs w:val="28"/>
        </w:rPr>
      </w:pPr>
      <w:r w:rsidRPr="00D01F84">
        <w:rPr>
          <w:sz w:val="28"/>
          <w:szCs w:val="28"/>
        </w:rPr>
        <w:t xml:space="preserve">Оборонна стратегія управління розривом спрямована на ослаблення впливу рухів у ринкових процентних ставках на зміну прибутку банку. За даної стратегії не потрібно вгадувати майбутні процентні ставки. Тому її доцільно застосовувати в тих випадках, коли тенденцію зміни процентних ставок важко передбачити або процентні ставки зазнають хаотичних коливань. Вона також доцільна в тому випадку, коли керівництво банку не впевнене у своєму аналітичному відділі або у фірмі-контрагенті, які надають відповідну аналітичну інформацію. </w:t>
      </w:r>
    </w:p>
    <w:p w:rsidR="003357FB" w:rsidRPr="00D01F84" w:rsidRDefault="003357FB" w:rsidP="003357FB">
      <w:pPr>
        <w:autoSpaceDE/>
        <w:autoSpaceDN/>
        <w:spacing w:line="360" w:lineRule="auto"/>
        <w:ind w:firstLine="709"/>
        <w:jc w:val="both"/>
        <w:rPr>
          <w:sz w:val="28"/>
          <w:szCs w:val="28"/>
        </w:rPr>
      </w:pPr>
      <w:r w:rsidRPr="00D01F84">
        <w:rPr>
          <w:sz w:val="28"/>
          <w:szCs w:val="28"/>
        </w:rPr>
        <w:t>Об</w:t>
      </w:r>
      <w:r w:rsidR="00F928F3">
        <w:rPr>
          <w:sz w:val="28"/>
          <w:szCs w:val="28"/>
        </w:rPr>
        <w:t xml:space="preserve">ираючи оборонну стратегію, </w:t>
      </w:r>
      <w:r w:rsidR="00F928F3">
        <w:rPr>
          <w:sz w:val="28"/>
          <w:szCs w:val="28"/>
          <w:lang w:val="uk-UA"/>
        </w:rPr>
        <w:t xml:space="preserve">ПАТ КБ </w:t>
      </w:r>
      <w:r w:rsidR="00822C41" w:rsidRPr="0095425C">
        <w:rPr>
          <w:color w:val="000000"/>
          <w:sz w:val="28"/>
          <w:szCs w:val="28"/>
          <w:lang w:val="uk-UA"/>
        </w:rPr>
        <w:t>"</w:t>
      </w:r>
      <w:r w:rsidR="00F928F3">
        <w:rPr>
          <w:sz w:val="28"/>
          <w:szCs w:val="28"/>
          <w:lang w:val="uk-UA"/>
        </w:rPr>
        <w:t>ПриватБанк</w:t>
      </w:r>
      <w:r w:rsidR="00822C41" w:rsidRPr="0095425C">
        <w:rPr>
          <w:color w:val="000000"/>
          <w:sz w:val="28"/>
          <w:szCs w:val="28"/>
          <w:lang w:val="uk-UA"/>
        </w:rPr>
        <w:t>"</w:t>
      </w:r>
      <w:r w:rsidR="00F928F3">
        <w:rPr>
          <w:sz w:val="28"/>
          <w:szCs w:val="28"/>
          <w:lang w:val="uk-UA"/>
        </w:rPr>
        <w:t xml:space="preserve"> </w:t>
      </w:r>
      <w:r w:rsidRPr="00D01F84">
        <w:rPr>
          <w:sz w:val="28"/>
          <w:szCs w:val="28"/>
        </w:rPr>
        <w:t>прагне збалансувати обсяги активів і пасивів, чутливих до зміни процентних ставок, у рамках усього планового горизонту. Якщо банк досяг</w:t>
      </w:r>
      <w:r w:rsidR="00DF72E9">
        <w:rPr>
          <w:sz w:val="28"/>
          <w:szCs w:val="28"/>
          <w:lang w:val="uk-UA"/>
        </w:rPr>
        <w:t>не</w:t>
      </w:r>
      <w:r w:rsidRPr="00D01F84">
        <w:rPr>
          <w:sz w:val="28"/>
          <w:szCs w:val="28"/>
        </w:rPr>
        <w:t xml:space="preserve"> подібного стану, то при збільшенні процентних ставок збільшаться процентні доходи; у тій же пропорції зростуть і процентні витрати. У результаті процентна маржа й чистий процентний дохід не зміняться. </w:t>
      </w:r>
    </w:p>
    <w:p w:rsidR="00311D4F" w:rsidRDefault="003357FB" w:rsidP="00311D4F">
      <w:pPr>
        <w:autoSpaceDE/>
        <w:autoSpaceDN/>
        <w:spacing w:line="360" w:lineRule="auto"/>
        <w:ind w:firstLine="709"/>
        <w:jc w:val="both"/>
        <w:rPr>
          <w:sz w:val="28"/>
          <w:szCs w:val="28"/>
          <w:lang w:val="uk-UA"/>
        </w:rPr>
      </w:pPr>
      <w:r w:rsidRPr="00D01F84">
        <w:rPr>
          <w:sz w:val="28"/>
          <w:szCs w:val="28"/>
        </w:rPr>
        <w:lastRenderedPageBreak/>
        <w:t>Термін «оборонна стратегія» не означає пасивний підхід до управління банківськими фінансами. Вона вимагає досить високої активності з управління як структурою активів, так і джерелами коштів банку. Ситуація точної збалансованості активів і пасивів, чутливих до зміни процентних ставок, сама по собі може виникати лише як тимчасове явище. Більше того, на співвідношення між АЧЗПС та ПЧЗПС об’єктивно впливають особливості діяльності конкретного банку та структура банківських операцій, характерна для даного фінансового ринку на даний момент часу. Так, протягом більшої частини попереднього періоду розвитку вітчизняної банківської системи для банків була притаманна ситуація позитивного розриву. В умовах, коли вкрай складно залучати строкові вклади та депозити, а найважливішим джерелом коштів є залишки на розрахункових (поточних) рахунках, домогтися балансу між АЧЗПС та ПЧЗПС проблематично</w:t>
      </w:r>
      <w:r w:rsidR="00C84DA3">
        <w:rPr>
          <w:sz w:val="28"/>
          <w:szCs w:val="28"/>
          <w:lang w:val="uk-UA"/>
        </w:rPr>
        <w:t xml:space="preserve">. </w:t>
      </w:r>
      <w:r w:rsidRPr="00D01F84">
        <w:rPr>
          <w:sz w:val="28"/>
          <w:szCs w:val="28"/>
        </w:rPr>
        <w:t>Банки традиційно використовують процес ціноутворення на свої продукти та послуги з метою управління розривом. Наприклад, якщо у банку є надмірний позитивний розрив протягом певного періоду часу, можна стимулювати клієнтів банку вкладати гроші у внески зі змінною процентною ставкою, встановлюючи по них більш вигідні відсотки, в порівнянні з можливостями вкладення коштів на той самий період часу під фіксований відсоток. Аналогічний підхід може застосовуватися й у кредитній політиці. Він реал</w:t>
      </w:r>
      <w:r w:rsidR="00311D4F">
        <w:rPr>
          <w:sz w:val="28"/>
          <w:szCs w:val="28"/>
        </w:rPr>
        <w:t>ізується через:</w:t>
      </w:r>
    </w:p>
    <w:p w:rsidR="00311D4F" w:rsidRDefault="003357FB" w:rsidP="00311D4F">
      <w:pPr>
        <w:pStyle w:val="a9"/>
        <w:numPr>
          <w:ilvl w:val="0"/>
          <w:numId w:val="36"/>
        </w:numPr>
        <w:autoSpaceDE/>
        <w:autoSpaceDN/>
        <w:spacing w:line="360" w:lineRule="auto"/>
        <w:jc w:val="both"/>
        <w:rPr>
          <w:sz w:val="28"/>
          <w:szCs w:val="28"/>
          <w:lang w:val="uk-UA"/>
        </w:rPr>
      </w:pPr>
      <w:r w:rsidRPr="00311D4F">
        <w:rPr>
          <w:sz w:val="28"/>
          <w:szCs w:val="28"/>
        </w:rPr>
        <w:t xml:space="preserve">видачу кредитів з плаваючою процентною ставкою; </w:t>
      </w:r>
    </w:p>
    <w:p w:rsidR="00311D4F" w:rsidRDefault="003357FB" w:rsidP="00311D4F">
      <w:pPr>
        <w:pStyle w:val="a9"/>
        <w:numPr>
          <w:ilvl w:val="0"/>
          <w:numId w:val="36"/>
        </w:numPr>
        <w:autoSpaceDE/>
        <w:autoSpaceDN/>
        <w:spacing w:line="360" w:lineRule="auto"/>
        <w:jc w:val="both"/>
        <w:rPr>
          <w:sz w:val="28"/>
          <w:szCs w:val="28"/>
          <w:lang w:val="uk-UA"/>
        </w:rPr>
      </w:pPr>
      <w:r w:rsidRPr="00311D4F">
        <w:rPr>
          <w:sz w:val="28"/>
          <w:szCs w:val="28"/>
        </w:rPr>
        <w:t xml:space="preserve">подовження строків кредитування; </w:t>
      </w:r>
    </w:p>
    <w:p w:rsidR="003357FB" w:rsidRPr="00311D4F" w:rsidRDefault="003357FB" w:rsidP="00311D4F">
      <w:pPr>
        <w:pStyle w:val="a9"/>
        <w:numPr>
          <w:ilvl w:val="0"/>
          <w:numId w:val="36"/>
        </w:numPr>
        <w:autoSpaceDE/>
        <w:autoSpaceDN/>
        <w:spacing w:line="360" w:lineRule="auto"/>
        <w:jc w:val="both"/>
        <w:rPr>
          <w:sz w:val="28"/>
          <w:szCs w:val="28"/>
          <w:lang w:val="uk-UA"/>
        </w:rPr>
      </w:pPr>
      <w:r w:rsidRPr="00311D4F">
        <w:rPr>
          <w:sz w:val="28"/>
          <w:szCs w:val="28"/>
        </w:rPr>
        <w:t xml:space="preserve">зміну графіка погашення кредитів. </w:t>
      </w:r>
    </w:p>
    <w:p w:rsidR="00F928F3" w:rsidRDefault="003357FB" w:rsidP="00F928F3">
      <w:pPr>
        <w:autoSpaceDE/>
        <w:autoSpaceDN/>
        <w:spacing w:line="360" w:lineRule="auto"/>
        <w:ind w:firstLine="709"/>
        <w:jc w:val="both"/>
        <w:rPr>
          <w:sz w:val="28"/>
          <w:szCs w:val="28"/>
          <w:lang w:val="uk-UA"/>
        </w:rPr>
      </w:pPr>
      <w:r w:rsidRPr="00D01F84">
        <w:rPr>
          <w:sz w:val="28"/>
          <w:szCs w:val="28"/>
        </w:rPr>
        <w:t xml:space="preserve">В умовах розвиненого і стабільного ринку це зумовлене, в першу чергу, впливом конкуренції та перевагами клієнтів у плані характеристик банківських продуктів, які цілком можуть не співпадати з перевагами банку щодо контролю свого ризику. Ті ж фактори присутні й у перехідній економіці, але свободу маневру для банків, що діють в умовах становлення ринкових відносин і глибокої економічної кризи, значно обмежує вузькість реального платоспроможного попиту на низку їхніх послуг, а також неприйнятність низки </w:t>
      </w:r>
      <w:r w:rsidRPr="00D01F84">
        <w:rPr>
          <w:sz w:val="28"/>
          <w:szCs w:val="28"/>
        </w:rPr>
        <w:lastRenderedPageBreak/>
        <w:t xml:space="preserve">операцій внаслідок загальноекономічних факторів. Як приклад можна навести довгострокове кредитування. Можливості його здійснення обмежуються, з одного боку, відсутністю ефективних інвестиційних проектів, що, у свою чергу, зумовлене глибокою кризою реального сектору. З іншого боку, ступінь маневру банків у напрямку довгострокових вкладень обмежується ростом складової політичного ризику в загальному ризику при подовженні строків вкладання коштів. </w:t>
      </w:r>
    </w:p>
    <w:p w:rsidR="00F928F3" w:rsidRDefault="00F928F3" w:rsidP="00F928F3">
      <w:pPr>
        <w:autoSpaceDE/>
        <w:autoSpaceDN/>
        <w:spacing w:line="360" w:lineRule="auto"/>
        <w:ind w:firstLine="709"/>
        <w:rPr>
          <w:b/>
          <w:sz w:val="28"/>
          <w:szCs w:val="28"/>
          <w:lang w:val="uk-UA"/>
        </w:rPr>
      </w:pPr>
    </w:p>
    <w:p w:rsidR="003357FB" w:rsidRPr="00194EE5" w:rsidRDefault="003357FB" w:rsidP="00F928F3">
      <w:pPr>
        <w:autoSpaceDE/>
        <w:autoSpaceDN/>
        <w:spacing w:line="360" w:lineRule="auto"/>
        <w:ind w:firstLine="709"/>
        <w:rPr>
          <w:sz w:val="28"/>
          <w:szCs w:val="28"/>
          <w:lang w:val="uk-UA"/>
        </w:rPr>
      </w:pPr>
      <w:r>
        <w:rPr>
          <w:b/>
          <w:sz w:val="28"/>
          <w:szCs w:val="28"/>
          <w:lang w:val="uk-UA"/>
        </w:rPr>
        <w:t>Висновки до розділу 2</w:t>
      </w:r>
    </w:p>
    <w:p w:rsidR="003357FB" w:rsidRDefault="003357FB" w:rsidP="00F928F3">
      <w:pPr>
        <w:spacing w:line="360" w:lineRule="auto"/>
        <w:jc w:val="both"/>
        <w:rPr>
          <w:sz w:val="28"/>
          <w:szCs w:val="28"/>
          <w:lang w:val="uk-UA"/>
        </w:rPr>
      </w:pPr>
    </w:p>
    <w:p w:rsidR="00F928F3" w:rsidRDefault="00F928F3" w:rsidP="00F928F3">
      <w:pPr>
        <w:spacing w:line="360" w:lineRule="auto"/>
        <w:ind w:firstLine="708"/>
        <w:jc w:val="both"/>
        <w:rPr>
          <w:sz w:val="28"/>
          <w:szCs w:val="28"/>
          <w:lang w:val="uk-UA"/>
        </w:rPr>
      </w:pPr>
      <w:r>
        <w:rPr>
          <w:sz w:val="28"/>
          <w:szCs w:val="28"/>
          <w:lang w:val="uk-UA"/>
        </w:rPr>
        <w:t xml:space="preserve">Провівши аналіз ліквідності та розглянувши методи управління ліквідністю, які використовує на практиці ПАТ КБ </w:t>
      </w:r>
      <w:r w:rsidR="00822C41" w:rsidRPr="0095425C">
        <w:rPr>
          <w:color w:val="000000"/>
          <w:sz w:val="28"/>
          <w:szCs w:val="28"/>
          <w:lang w:val="uk-UA"/>
        </w:rPr>
        <w:t>"</w:t>
      </w:r>
      <w:r>
        <w:rPr>
          <w:sz w:val="28"/>
          <w:szCs w:val="28"/>
          <w:lang w:val="uk-UA"/>
        </w:rPr>
        <w:t>ПриватБанк</w:t>
      </w:r>
      <w:r w:rsidR="00822C41" w:rsidRPr="0095425C">
        <w:rPr>
          <w:color w:val="000000"/>
          <w:sz w:val="28"/>
          <w:szCs w:val="28"/>
          <w:lang w:val="uk-UA"/>
        </w:rPr>
        <w:t>"</w:t>
      </w:r>
      <w:r w:rsidR="008A4A25">
        <w:rPr>
          <w:sz w:val="28"/>
          <w:szCs w:val="28"/>
          <w:lang w:val="uk-UA"/>
        </w:rPr>
        <w:t>,</w:t>
      </w:r>
      <w:r w:rsidR="00822C41">
        <w:rPr>
          <w:sz w:val="28"/>
          <w:szCs w:val="28"/>
          <w:lang w:val="uk-UA"/>
        </w:rPr>
        <w:t xml:space="preserve"> можна зробити наступні висновки</w:t>
      </w:r>
      <w:r>
        <w:rPr>
          <w:sz w:val="28"/>
          <w:szCs w:val="28"/>
          <w:lang w:val="uk-UA"/>
        </w:rPr>
        <w:t>:</w:t>
      </w:r>
    </w:p>
    <w:p w:rsidR="008A4A25" w:rsidRDefault="008A4A25" w:rsidP="00F928F3">
      <w:pPr>
        <w:spacing w:line="360" w:lineRule="auto"/>
        <w:ind w:firstLine="708"/>
        <w:jc w:val="both"/>
        <w:rPr>
          <w:color w:val="000000"/>
          <w:sz w:val="28"/>
          <w:szCs w:val="28"/>
          <w:lang w:val="uk-UA"/>
        </w:rPr>
      </w:pPr>
      <w:r>
        <w:rPr>
          <w:color w:val="000000"/>
          <w:sz w:val="28"/>
          <w:szCs w:val="28"/>
          <w:lang w:val="uk-UA"/>
        </w:rPr>
        <w:t xml:space="preserve">На сьогодні </w:t>
      </w:r>
      <w:r>
        <w:rPr>
          <w:sz w:val="28"/>
          <w:szCs w:val="28"/>
          <w:lang w:val="uk-UA"/>
        </w:rPr>
        <w:t xml:space="preserve">ПАТ КБ </w:t>
      </w:r>
      <w:r w:rsidR="00822C41" w:rsidRPr="0095425C">
        <w:rPr>
          <w:color w:val="000000"/>
          <w:sz w:val="28"/>
          <w:szCs w:val="28"/>
          <w:lang w:val="uk-UA"/>
        </w:rPr>
        <w:t>"</w:t>
      </w:r>
      <w:r w:rsidRPr="002F5A1D">
        <w:rPr>
          <w:sz w:val="28"/>
          <w:szCs w:val="28"/>
          <w:lang w:val="uk-UA"/>
        </w:rPr>
        <w:t>ПриватБанк</w:t>
      </w:r>
      <w:r w:rsidR="00822C41" w:rsidRPr="0095425C">
        <w:rPr>
          <w:color w:val="000000"/>
          <w:sz w:val="28"/>
          <w:szCs w:val="28"/>
          <w:lang w:val="uk-UA"/>
        </w:rPr>
        <w:t>"</w:t>
      </w:r>
      <w:r w:rsidRPr="002F5A1D">
        <w:rPr>
          <w:sz w:val="28"/>
          <w:szCs w:val="28"/>
          <w:lang w:val="uk-UA"/>
        </w:rPr>
        <w:t xml:space="preserve"> є одним з перших приватних комерційних банків, створених в Україні.</w:t>
      </w:r>
      <w:r w:rsidR="002F5A1D">
        <w:rPr>
          <w:sz w:val="28"/>
          <w:szCs w:val="28"/>
          <w:lang w:val="uk-UA"/>
        </w:rPr>
        <w:t xml:space="preserve"> Р</w:t>
      </w:r>
      <w:r w:rsidR="002F5A1D" w:rsidRPr="00A8730C">
        <w:rPr>
          <w:color w:val="000000"/>
          <w:sz w:val="28"/>
          <w:szCs w:val="28"/>
          <w:lang w:val="uk-UA"/>
        </w:rPr>
        <w:t xml:space="preserve">егіональна мережа </w:t>
      </w:r>
      <w:r w:rsidR="00311D4F">
        <w:rPr>
          <w:color w:val="000000"/>
          <w:sz w:val="28"/>
          <w:szCs w:val="28"/>
          <w:lang w:val="uk-UA"/>
        </w:rPr>
        <w:t>банку</w:t>
      </w:r>
      <w:r w:rsidR="002F5A1D" w:rsidRPr="00A8730C">
        <w:rPr>
          <w:color w:val="000000"/>
          <w:sz w:val="28"/>
          <w:szCs w:val="28"/>
          <w:lang w:val="uk-UA"/>
        </w:rPr>
        <w:t xml:space="preserve">, що включає в себе понад 800 філій і відділень на всій території України, дозволяє будь-якому клієнту отримати найвищий рівень обслуговування практично в будь-якій точці країни. </w:t>
      </w:r>
      <w:r w:rsidR="002F5A1D">
        <w:rPr>
          <w:color w:val="000000"/>
          <w:sz w:val="28"/>
          <w:szCs w:val="28"/>
          <w:lang w:val="uk-UA"/>
        </w:rPr>
        <w:t xml:space="preserve">Проаналізувавши фінансовий стан банку за останні 3 періоди </w:t>
      </w:r>
      <w:r w:rsidR="002F5A1D">
        <w:rPr>
          <w:sz w:val="28"/>
          <w:szCs w:val="28"/>
          <w:lang w:val="uk-UA"/>
        </w:rPr>
        <w:t>слід відмітити, що він є дійсно стабільним, за рахунок</w:t>
      </w:r>
      <w:r w:rsidR="001C145E">
        <w:rPr>
          <w:sz w:val="28"/>
          <w:szCs w:val="28"/>
          <w:lang w:val="uk-UA"/>
        </w:rPr>
        <w:t xml:space="preserve"> того, що постійно контролює свій фінансовий стан та приймає конструктивні рішення щодо його зміцнення. Також </w:t>
      </w:r>
      <w:r w:rsidR="001C145E">
        <w:rPr>
          <w:color w:val="000000"/>
          <w:sz w:val="28"/>
          <w:szCs w:val="28"/>
          <w:lang w:val="uk-UA"/>
        </w:rPr>
        <w:t>банк</w:t>
      </w:r>
      <w:r w:rsidR="001C145E" w:rsidRPr="008C1775">
        <w:rPr>
          <w:color w:val="000000"/>
          <w:sz w:val="28"/>
          <w:szCs w:val="28"/>
          <w:lang w:val="uk-UA"/>
        </w:rPr>
        <w:t xml:space="preserve"> підтримує кореспондентські відносини з найбільшими іноземними банками, ефективно співробітничаючи з ними на різних сегментах фінансового ринку.</w:t>
      </w:r>
    </w:p>
    <w:p w:rsidR="00CA5189" w:rsidRDefault="00CA5189" w:rsidP="00C84DA3">
      <w:pPr>
        <w:autoSpaceDE/>
        <w:autoSpaceDN/>
        <w:spacing w:line="360" w:lineRule="auto"/>
        <w:ind w:firstLine="709"/>
        <w:jc w:val="both"/>
        <w:rPr>
          <w:sz w:val="28"/>
          <w:szCs w:val="28"/>
          <w:lang w:val="uk-UA"/>
        </w:rPr>
      </w:pPr>
      <w:r>
        <w:rPr>
          <w:sz w:val="28"/>
          <w:szCs w:val="28"/>
          <w:lang w:val="uk-UA"/>
        </w:rPr>
        <w:t xml:space="preserve">Моніторинг ліквідності в ПАТ КБ </w:t>
      </w:r>
      <w:r w:rsidRPr="0095425C">
        <w:rPr>
          <w:color w:val="000000"/>
          <w:sz w:val="28"/>
          <w:szCs w:val="28"/>
          <w:lang w:val="uk-UA"/>
        </w:rPr>
        <w:t>"</w:t>
      </w:r>
      <w:r w:rsidRPr="002F5A1D">
        <w:rPr>
          <w:sz w:val="28"/>
          <w:szCs w:val="28"/>
          <w:lang w:val="uk-UA"/>
        </w:rPr>
        <w:t>ПриватБанк</w:t>
      </w:r>
      <w:r w:rsidRPr="0095425C">
        <w:rPr>
          <w:color w:val="000000"/>
          <w:sz w:val="28"/>
          <w:szCs w:val="28"/>
          <w:lang w:val="uk-UA"/>
        </w:rPr>
        <w:t>"</w:t>
      </w:r>
      <w:r>
        <w:rPr>
          <w:color w:val="000000"/>
          <w:sz w:val="28"/>
          <w:szCs w:val="28"/>
          <w:lang w:val="uk-UA"/>
        </w:rPr>
        <w:t xml:space="preserve"> та розробка і вживання відповідних заходів щодо підтримання достатнього її рівня є неодмінною умовою у самозбереженні та виживанні банку.</w:t>
      </w:r>
      <w:r w:rsidR="00245D93">
        <w:rPr>
          <w:color w:val="000000"/>
          <w:sz w:val="28"/>
          <w:szCs w:val="28"/>
          <w:lang w:val="uk-UA"/>
        </w:rPr>
        <w:t xml:space="preserve"> А</w:t>
      </w:r>
      <w:r>
        <w:rPr>
          <w:color w:val="000000"/>
          <w:sz w:val="28"/>
          <w:szCs w:val="28"/>
          <w:lang w:val="uk-UA"/>
        </w:rPr>
        <w:t xml:space="preserve">наліз ліквідності </w:t>
      </w:r>
      <w:r w:rsidR="00245D93">
        <w:rPr>
          <w:color w:val="000000"/>
          <w:sz w:val="28"/>
          <w:szCs w:val="28"/>
          <w:lang w:val="uk-UA"/>
        </w:rPr>
        <w:t xml:space="preserve">комерційного </w:t>
      </w:r>
      <w:r>
        <w:rPr>
          <w:color w:val="000000"/>
          <w:sz w:val="28"/>
          <w:szCs w:val="28"/>
          <w:lang w:val="uk-UA"/>
        </w:rPr>
        <w:t xml:space="preserve"> банку </w:t>
      </w:r>
      <w:r w:rsidR="00245D93">
        <w:rPr>
          <w:color w:val="000000"/>
          <w:sz w:val="28"/>
          <w:szCs w:val="28"/>
          <w:lang w:val="uk-UA"/>
        </w:rPr>
        <w:t xml:space="preserve">допомагає розробляти короткострокові рекомендації відносно підтримки ліквідності  та глобальної стратегії діяльності банку.Кінцевим результатом такого аналізу є підведення підсумків по вім результатам, підготовка матеріалів про позитивні та негативні тенденції у розвитку та діяльності банку. Провівши </w:t>
      </w:r>
      <w:r w:rsidR="00245D93">
        <w:rPr>
          <w:color w:val="000000"/>
          <w:sz w:val="28"/>
          <w:szCs w:val="28"/>
          <w:lang w:val="uk-UA"/>
        </w:rPr>
        <w:lastRenderedPageBreak/>
        <w:t xml:space="preserve">аналіз ліквідності </w:t>
      </w:r>
      <w:r w:rsidR="00245D93">
        <w:rPr>
          <w:sz w:val="28"/>
          <w:szCs w:val="28"/>
          <w:lang w:val="uk-UA"/>
        </w:rPr>
        <w:t xml:space="preserve">ПАТ КБ </w:t>
      </w:r>
      <w:r w:rsidR="00245D93" w:rsidRPr="0095425C">
        <w:rPr>
          <w:color w:val="000000"/>
          <w:sz w:val="28"/>
          <w:szCs w:val="28"/>
          <w:lang w:val="uk-UA"/>
        </w:rPr>
        <w:t>"</w:t>
      </w:r>
      <w:r w:rsidR="00245D93" w:rsidRPr="002F5A1D">
        <w:rPr>
          <w:sz w:val="28"/>
          <w:szCs w:val="28"/>
          <w:lang w:val="uk-UA"/>
        </w:rPr>
        <w:t>ПриватБанк</w:t>
      </w:r>
      <w:r w:rsidR="00245D93" w:rsidRPr="0095425C">
        <w:rPr>
          <w:color w:val="000000"/>
          <w:sz w:val="28"/>
          <w:szCs w:val="28"/>
          <w:lang w:val="uk-UA"/>
        </w:rPr>
        <w:t>"</w:t>
      </w:r>
      <w:r w:rsidR="00245D93">
        <w:rPr>
          <w:color w:val="000000"/>
          <w:sz w:val="28"/>
          <w:szCs w:val="28"/>
          <w:lang w:val="uk-UA"/>
        </w:rPr>
        <w:t xml:space="preserve"> за останні 3 періоди можна сказати наступне: протягом останніх трьох років показники ліквідності банку були у нормі, отже фінансовий стан банку був стабільним. Багато науковців вважає, що при підтримання </w:t>
      </w:r>
      <w:r w:rsidR="003E5C61">
        <w:rPr>
          <w:color w:val="000000"/>
          <w:sz w:val="28"/>
          <w:szCs w:val="28"/>
          <w:lang w:val="uk-UA"/>
        </w:rPr>
        <w:t xml:space="preserve">рівня </w:t>
      </w:r>
      <w:r w:rsidR="00245D93">
        <w:rPr>
          <w:color w:val="000000"/>
          <w:sz w:val="28"/>
          <w:szCs w:val="28"/>
          <w:lang w:val="uk-UA"/>
        </w:rPr>
        <w:t>ліквідності при мінімальних значеннях показників</w:t>
      </w:r>
      <w:r w:rsidR="003E5C61">
        <w:rPr>
          <w:color w:val="000000"/>
          <w:sz w:val="28"/>
          <w:szCs w:val="28"/>
          <w:lang w:val="uk-UA"/>
        </w:rPr>
        <w:t xml:space="preserve">, банк приносить більше прибутку. Отже, підтримання належного рівня ліквідності забезпечує фінансову надійність банківській установі. Аналіз активів банку свідчить про те, що їх динаміка склад і структура відповідає основним напрямкам і принципам розвитку банку, але радимо коригувати їх в напрямку підвищення питомої ваги інвестиційно-кредитного портфелю та уповільнення темпів приросту основних засобів. Розрахунок коефіцієнтів ліквідності показав, що банк не має суттєвих проблем у підтриманні своєї ліквідності, хоча значно знизився рівень високоліквідних активів, яке було спричинене масовим відтоком депозитів та кризи банківської системи України. </w:t>
      </w:r>
    </w:p>
    <w:p w:rsidR="00C84DA3" w:rsidRPr="00D01F84" w:rsidRDefault="00C84DA3" w:rsidP="00C84DA3">
      <w:pPr>
        <w:autoSpaceDE/>
        <w:autoSpaceDN/>
        <w:spacing w:line="360" w:lineRule="auto"/>
        <w:ind w:firstLine="709"/>
        <w:jc w:val="both"/>
        <w:rPr>
          <w:sz w:val="28"/>
          <w:szCs w:val="28"/>
        </w:rPr>
      </w:pPr>
      <w:r>
        <w:rPr>
          <w:sz w:val="28"/>
          <w:szCs w:val="28"/>
          <w:lang w:val="uk-UA"/>
        </w:rPr>
        <w:tab/>
      </w:r>
      <w:r w:rsidRPr="00D01F84">
        <w:rPr>
          <w:iCs/>
          <w:sz w:val="28"/>
          <w:szCs w:val="28"/>
          <w:lang w:val="uk-UA"/>
        </w:rPr>
        <w:t xml:space="preserve">Одним із найбільш важливих завдань управління </w:t>
      </w:r>
      <w:r w:rsidR="00822C41">
        <w:rPr>
          <w:iCs/>
          <w:sz w:val="28"/>
          <w:szCs w:val="28"/>
          <w:lang w:val="uk-UA"/>
        </w:rPr>
        <w:t xml:space="preserve">                         </w:t>
      </w:r>
      <w:r>
        <w:rPr>
          <w:iCs/>
          <w:sz w:val="28"/>
          <w:szCs w:val="28"/>
          <w:lang w:val="uk-UA"/>
        </w:rPr>
        <w:t xml:space="preserve">ПАТ КБ </w:t>
      </w:r>
      <w:r w:rsidR="00822C41" w:rsidRPr="0095425C">
        <w:rPr>
          <w:color w:val="000000"/>
          <w:sz w:val="28"/>
          <w:szCs w:val="28"/>
          <w:lang w:val="uk-UA"/>
        </w:rPr>
        <w:t>"</w:t>
      </w:r>
      <w:r>
        <w:rPr>
          <w:iCs/>
          <w:sz w:val="28"/>
          <w:szCs w:val="28"/>
          <w:lang w:val="uk-UA"/>
        </w:rPr>
        <w:t>ПриватБанк</w:t>
      </w:r>
      <w:r w:rsidR="00822C41" w:rsidRPr="0095425C">
        <w:rPr>
          <w:color w:val="000000"/>
          <w:sz w:val="28"/>
          <w:szCs w:val="28"/>
          <w:lang w:val="uk-UA"/>
        </w:rPr>
        <w:t>"</w:t>
      </w:r>
      <w:r w:rsidRPr="00D01F84">
        <w:rPr>
          <w:iCs/>
          <w:sz w:val="28"/>
          <w:szCs w:val="28"/>
          <w:lang w:val="uk-UA"/>
        </w:rPr>
        <w:t xml:space="preserve"> є забезпечення відповідного рівня ліквідності.</w:t>
      </w:r>
      <w:r>
        <w:rPr>
          <w:iCs/>
          <w:sz w:val="28"/>
          <w:szCs w:val="28"/>
          <w:lang w:val="uk-UA"/>
        </w:rPr>
        <w:t xml:space="preserve"> В своїй діяльності банк використовує  </w:t>
      </w:r>
      <w:r>
        <w:rPr>
          <w:sz w:val="28"/>
          <w:szCs w:val="28"/>
          <w:lang w:val="uk-UA"/>
        </w:rPr>
        <w:t>метод</w:t>
      </w:r>
      <w:r w:rsidRPr="00C84DA3">
        <w:rPr>
          <w:sz w:val="28"/>
          <w:szCs w:val="28"/>
          <w:lang w:val="uk-UA"/>
        </w:rPr>
        <w:t xml:space="preserve"> управління ліквідністю через управління активами</w:t>
      </w:r>
      <w:r>
        <w:rPr>
          <w:sz w:val="28"/>
          <w:szCs w:val="28"/>
          <w:lang w:val="uk-UA"/>
        </w:rPr>
        <w:t xml:space="preserve"> та іноді метод оцінки балансу. </w:t>
      </w:r>
      <w:r w:rsidRPr="00D01F84">
        <w:rPr>
          <w:sz w:val="28"/>
          <w:szCs w:val="28"/>
        </w:rPr>
        <w:t xml:space="preserve">Коли виникає потреба в ліквідних коштах, </w:t>
      </w:r>
      <w:r>
        <w:rPr>
          <w:sz w:val="28"/>
          <w:szCs w:val="28"/>
          <w:lang w:val="uk-UA"/>
        </w:rPr>
        <w:t xml:space="preserve">банк </w:t>
      </w:r>
      <w:r>
        <w:rPr>
          <w:sz w:val="28"/>
          <w:szCs w:val="28"/>
        </w:rPr>
        <w:t>прода</w:t>
      </w:r>
      <w:r>
        <w:rPr>
          <w:sz w:val="28"/>
          <w:szCs w:val="28"/>
          <w:lang w:val="uk-UA"/>
        </w:rPr>
        <w:t>є</w:t>
      </w:r>
      <w:r w:rsidRPr="00D01F84">
        <w:rPr>
          <w:sz w:val="28"/>
          <w:szCs w:val="28"/>
        </w:rPr>
        <w:t xml:space="preserve"> </w:t>
      </w:r>
      <w:r>
        <w:rPr>
          <w:sz w:val="28"/>
          <w:szCs w:val="28"/>
        </w:rPr>
        <w:t xml:space="preserve">вибіркові активи </w:t>
      </w:r>
      <w:r w:rsidRPr="00D01F84">
        <w:rPr>
          <w:sz w:val="28"/>
          <w:szCs w:val="28"/>
        </w:rPr>
        <w:t xml:space="preserve">доти, поки не буде задоволено попит на наявні кошти. Цю стратегію управління ліквідністю </w:t>
      </w:r>
      <w:r>
        <w:rPr>
          <w:sz w:val="28"/>
          <w:szCs w:val="28"/>
          <w:lang w:val="uk-UA"/>
        </w:rPr>
        <w:t xml:space="preserve">ще </w:t>
      </w:r>
      <w:r w:rsidRPr="00D01F84">
        <w:rPr>
          <w:sz w:val="28"/>
          <w:szCs w:val="28"/>
        </w:rPr>
        <w:t xml:space="preserve">часто називають трансформацією активів, оскільки ліквідні кошти надходять за рахунок перетворення негрошових активів у наявні кошти. </w:t>
      </w:r>
    </w:p>
    <w:p w:rsidR="00311D4F" w:rsidRDefault="00311D4F" w:rsidP="00311D4F">
      <w:pPr>
        <w:spacing w:line="360" w:lineRule="auto"/>
        <w:rPr>
          <w:color w:val="000000"/>
          <w:sz w:val="28"/>
          <w:szCs w:val="28"/>
          <w:lang w:val="uk-UA"/>
        </w:rPr>
      </w:pPr>
    </w:p>
    <w:p w:rsidR="00822C41" w:rsidRDefault="00822C41" w:rsidP="00311D4F">
      <w:pPr>
        <w:spacing w:line="360" w:lineRule="auto"/>
        <w:jc w:val="center"/>
        <w:rPr>
          <w:b/>
          <w:sz w:val="28"/>
          <w:szCs w:val="28"/>
          <w:lang w:val="uk-UA"/>
        </w:rPr>
      </w:pPr>
    </w:p>
    <w:p w:rsidR="00822C41" w:rsidRDefault="00822C41" w:rsidP="00311D4F">
      <w:pPr>
        <w:spacing w:line="360" w:lineRule="auto"/>
        <w:jc w:val="center"/>
        <w:rPr>
          <w:b/>
          <w:sz w:val="28"/>
          <w:szCs w:val="28"/>
          <w:lang w:val="uk-UA"/>
        </w:rPr>
      </w:pPr>
    </w:p>
    <w:p w:rsidR="00822C41" w:rsidRDefault="00822C41" w:rsidP="00311D4F">
      <w:pPr>
        <w:spacing w:line="360" w:lineRule="auto"/>
        <w:jc w:val="center"/>
        <w:rPr>
          <w:b/>
          <w:sz w:val="28"/>
          <w:szCs w:val="28"/>
          <w:lang w:val="uk-UA"/>
        </w:rPr>
      </w:pPr>
    </w:p>
    <w:p w:rsidR="00822C41" w:rsidRDefault="00822C41" w:rsidP="00311D4F">
      <w:pPr>
        <w:spacing w:line="360" w:lineRule="auto"/>
        <w:jc w:val="center"/>
        <w:rPr>
          <w:b/>
          <w:sz w:val="28"/>
          <w:szCs w:val="28"/>
          <w:lang w:val="uk-UA"/>
        </w:rPr>
      </w:pPr>
    </w:p>
    <w:p w:rsidR="00822C41" w:rsidRDefault="00822C41" w:rsidP="00311D4F">
      <w:pPr>
        <w:spacing w:line="360" w:lineRule="auto"/>
        <w:jc w:val="center"/>
        <w:rPr>
          <w:b/>
          <w:sz w:val="28"/>
          <w:szCs w:val="28"/>
          <w:lang w:val="uk-UA"/>
        </w:rPr>
      </w:pPr>
    </w:p>
    <w:p w:rsidR="00822C41" w:rsidRDefault="00822C41" w:rsidP="00311D4F">
      <w:pPr>
        <w:spacing w:line="360" w:lineRule="auto"/>
        <w:jc w:val="center"/>
        <w:rPr>
          <w:b/>
          <w:sz w:val="28"/>
          <w:szCs w:val="28"/>
          <w:lang w:val="uk-UA"/>
        </w:rPr>
      </w:pPr>
    </w:p>
    <w:p w:rsidR="002323D6" w:rsidRDefault="002323D6" w:rsidP="00CE386E">
      <w:pPr>
        <w:spacing w:line="360" w:lineRule="auto"/>
        <w:rPr>
          <w:b/>
          <w:sz w:val="28"/>
          <w:szCs w:val="28"/>
          <w:lang w:val="uk-UA"/>
        </w:rPr>
      </w:pPr>
    </w:p>
    <w:p w:rsidR="00CE386E" w:rsidRDefault="00CE386E" w:rsidP="00CE386E">
      <w:pPr>
        <w:spacing w:line="360" w:lineRule="auto"/>
        <w:rPr>
          <w:sz w:val="28"/>
          <w:szCs w:val="28"/>
          <w:lang w:val="uk-UA"/>
        </w:rPr>
      </w:pPr>
    </w:p>
    <w:p w:rsidR="003357FB" w:rsidRPr="00822C41" w:rsidRDefault="003357FB" w:rsidP="00311D4F">
      <w:pPr>
        <w:spacing w:line="360" w:lineRule="auto"/>
        <w:jc w:val="center"/>
        <w:rPr>
          <w:sz w:val="28"/>
          <w:szCs w:val="28"/>
          <w:lang w:val="uk-UA"/>
        </w:rPr>
      </w:pPr>
      <w:r w:rsidRPr="00822C41">
        <w:rPr>
          <w:sz w:val="28"/>
          <w:szCs w:val="28"/>
          <w:lang w:val="uk-UA"/>
        </w:rPr>
        <w:lastRenderedPageBreak/>
        <w:t>РОЗДІЛ 3</w:t>
      </w:r>
    </w:p>
    <w:p w:rsidR="003357FB" w:rsidRPr="00822C41" w:rsidRDefault="003357FB" w:rsidP="003357FB">
      <w:pPr>
        <w:spacing w:line="360" w:lineRule="auto"/>
        <w:jc w:val="center"/>
        <w:rPr>
          <w:sz w:val="28"/>
          <w:szCs w:val="28"/>
          <w:lang w:val="uk-UA"/>
        </w:rPr>
      </w:pPr>
      <w:r w:rsidRPr="00822C41">
        <w:rPr>
          <w:sz w:val="28"/>
          <w:szCs w:val="28"/>
          <w:lang w:val="uk-UA"/>
        </w:rPr>
        <w:t xml:space="preserve">УДОСКОНАЛЕННЯ МЕХАНІЗМУ УПРАВЛІННЯ ЛІКВІДНІСТЮ </w:t>
      </w:r>
      <w:r w:rsidR="00DF72E9" w:rsidRPr="00822C41">
        <w:rPr>
          <w:sz w:val="28"/>
          <w:szCs w:val="28"/>
          <w:lang w:val="uk-UA"/>
        </w:rPr>
        <w:t>КОМЕРЦІЙНИХ БАНКІВ</w:t>
      </w:r>
    </w:p>
    <w:p w:rsidR="003357FB" w:rsidRDefault="003357FB" w:rsidP="003357FB">
      <w:pPr>
        <w:spacing w:line="360" w:lineRule="auto"/>
        <w:jc w:val="center"/>
        <w:rPr>
          <w:b/>
          <w:sz w:val="28"/>
          <w:szCs w:val="28"/>
          <w:lang w:val="uk-UA"/>
        </w:rPr>
      </w:pPr>
    </w:p>
    <w:p w:rsidR="003357FB" w:rsidRPr="002C0116" w:rsidRDefault="003357FB" w:rsidP="003357FB">
      <w:pPr>
        <w:suppressAutoHyphens/>
        <w:spacing w:line="360" w:lineRule="auto"/>
        <w:ind w:firstLine="709"/>
        <w:jc w:val="both"/>
        <w:rPr>
          <w:b/>
          <w:bCs/>
          <w:sz w:val="28"/>
          <w:lang w:val="uk-UA"/>
        </w:rPr>
      </w:pPr>
      <w:r w:rsidRPr="002C0116">
        <w:rPr>
          <w:b/>
          <w:bCs/>
          <w:sz w:val="28"/>
          <w:lang w:val="uk-UA"/>
        </w:rPr>
        <w:t>3.1</w:t>
      </w:r>
      <w:r w:rsidR="00DF72E9">
        <w:rPr>
          <w:b/>
          <w:bCs/>
          <w:sz w:val="28"/>
          <w:lang w:val="uk-UA"/>
        </w:rPr>
        <w:t>.</w:t>
      </w:r>
      <w:r w:rsidR="00311D4F">
        <w:rPr>
          <w:b/>
          <w:bCs/>
          <w:sz w:val="28"/>
          <w:lang w:val="uk-UA"/>
        </w:rPr>
        <w:t xml:space="preserve"> Зарубіжний</w:t>
      </w:r>
      <w:r w:rsidRPr="002C0116">
        <w:rPr>
          <w:b/>
          <w:bCs/>
          <w:sz w:val="28"/>
          <w:lang w:val="uk-UA"/>
        </w:rPr>
        <w:t xml:space="preserve"> досвід управління ліквідністю комерційного банку</w:t>
      </w:r>
    </w:p>
    <w:p w:rsidR="003357FB" w:rsidRPr="00922BA1" w:rsidRDefault="003357FB" w:rsidP="003357FB">
      <w:pPr>
        <w:suppressAutoHyphens/>
        <w:spacing w:line="360" w:lineRule="auto"/>
        <w:ind w:firstLine="709"/>
        <w:jc w:val="both"/>
        <w:rPr>
          <w:sz w:val="28"/>
          <w:lang w:val="uk-UA"/>
        </w:rPr>
      </w:pPr>
    </w:p>
    <w:p w:rsidR="003357FB" w:rsidRPr="00397222" w:rsidRDefault="003357FB" w:rsidP="003357FB">
      <w:pPr>
        <w:suppressAutoHyphens/>
        <w:spacing w:line="360" w:lineRule="auto"/>
        <w:ind w:firstLine="709"/>
        <w:jc w:val="both"/>
        <w:rPr>
          <w:sz w:val="28"/>
          <w:szCs w:val="28"/>
          <w:lang w:val="uk-UA"/>
        </w:rPr>
      </w:pPr>
      <w:r w:rsidRPr="00922BA1">
        <w:rPr>
          <w:sz w:val="28"/>
          <w:szCs w:val="28"/>
          <w:lang w:val="uk-UA"/>
        </w:rPr>
        <w:t>Управління ризиком ліквідності є передумовою довіри до банківської системи країни. Проблема ліквідності виходить за рамки одного банку, так як дефіцит ліквідності в одній банківській установі може відобразитись на всій системі в цілому, тому практично в усіх країнах світу питанню управління ліквідністю приділяється велика увага, як з боку окремого комерційного банку так і центрального банку країни. Необхідність вивчення досвіду управління ризиком ліквідності як розвинутих, так і постсоціалістичних країн набуває особливої актуальності в наш час.</w:t>
      </w:r>
      <w:r w:rsidRPr="00397222">
        <w:rPr>
          <w:sz w:val="28"/>
          <w:szCs w:val="28"/>
          <w:lang w:val="uk-UA"/>
        </w:rPr>
        <w:t xml:space="preserve"> </w:t>
      </w:r>
      <w:r w:rsidRPr="00922BA1">
        <w:rPr>
          <w:sz w:val="28"/>
          <w:szCs w:val="28"/>
          <w:lang w:val="uk-UA"/>
        </w:rPr>
        <w:t xml:space="preserve">У більшості країн світу не існує однакових показників оцінки ліквідності банку. </w:t>
      </w:r>
      <w:r w:rsidRPr="00922BA1">
        <w:rPr>
          <w:sz w:val="28"/>
          <w:szCs w:val="28"/>
        </w:rPr>
        <w:t>Набір показників і методів управління ліквідністю варіюють від банку до банку. У</w:t>
      </w:r>
      <w:r w:rsidRPr="00922BA1">
        <w:rPr>
          <w:sz w:val="28"/>
          <w:szCs w:val="28"/>
          <w:lang w:val="uk-UA"/>
        </w:rPr>
        <w:t>правління</w:t>
      </w:r>
      <w:r w:rsidRPr="00922BA1">
        <w:rPr>
          <w:sz w:val="28"/>
          <w:szCs w:val="28"/>
        </w:rPr>
        <w:t xml:space="preserve"> активами і пасивами банку в іноземних країнах спирається на використання однієї з чотирьох теорій управління ліквідністю: теорії комерційних позичок, теорії переміщення, теорії очікуваного доходу, теорії управління пасивами.</w:t>
      </w:r>
      <w:r w:rsidRPr="00397222">
        <w:rPr>
          <w:sz w:val="28"/>
          <w:szCs w:val="28"/>
        </w:rPr>
        <w:t xml:space="preserve"> </w:t>
      </w:r>
      <w:r w:rsidRPr="00922BA1">
        <w:rPr>
          <w:sz w:val="28"/>
          <w:szCs w:val="28"/>
          <w:lang w:val="uk-UA"/>
        </w:rPr>
        <w:t>У</w:t>
      </w:r>
      <w:r w:rsidRPr="00922BA1">
        <w:rPr>
          <w:sz w:val="28"/>
          <w:szCs w:val="28"/>
        </w:rPr>
        <w:t xml:space="preserve"> закордонній практиці </w:t>
      </w:r>
      <w:r w:rsidRPr="00922BA1">
        <w:rPr>
          <w:sz w:val="28"/>
          <w:szCs w:val="28"/>
          <w:lang w:val="uk-UA"/>
        </w:rPr>
        <w:t>за</w:t>
      </w:r>
      <w:r w:rsidRPr="00922BA1">
        <w:rPr>
          <w:sz w:val="28"/>
          <w:szCs w:val="28"/>
        </w:rPr>
        <w:t xml:space="preserve"> ознакою ліквідності</w:t>
      </w:r>
      <w:r w:rsidRPr="00922BA1">
        <w:rPr>
          <w:iCs/>
          <w:sz w:val="28"/>
          <w:szCs w:val="28"/>
        </w:rPr>
        <w:t xml:space="preserve"> </w:t>
      </w:r>
      <w:r w:rsidRPr="00922BA1">
        <w:rPr>
          <w:sz w:val="28"/>
          <w:szCs w:val="28"/>
        </w:rPr>
        <w:t>(швидкості перетворення активів у кошти) всі активи поділяються на: первинні резерви, вторинні резерви, позички, інші цінні папери</w:t>
      </w:r>
      <w:r>
        <w:rPr>
          <w:sz w:val="28"/>
          <w:szCs w:val="28"/>
          <w:lang w:val="uk-UA"/>
        </w:rPr>
        <w:t xml:space="preserve">. </w:t>
      </w:r>
      <w:r w:rsidRPr="00922BA1">
        <w:rPr>
          <w:sz w:val="28"/>
          <w:szCs w:val="28"/>
        </w:rPr>
        <w:t>До первинних резервів належить касова готівка і кошти на кореспондентському рахунку в Центральному банку. До вторинних резервів належать високоліквідні цінні папери, призначені для продажу. Даний вид активу доповнює первинний резерв ліквідних засобів у випадку недостачі останнього. Ліквідність позичок</w:t>
      </w:r>
      <w:r w:rsidRPr="00922BA1">
        <w:rPr>
          <w:sz w:val="28"/>
          <w:szCs w:val="28"/>
          <w:lang w:val="uk-UA"/>
        </w:rPr>
        <w:t>,</w:t>
      </w:r>
      <w:r w:rsidRPr="00922BA1">
        <w:rPr>
          <w:sz w:val="28"/>
          <w:szCs w:val="28"/>
          <w:vertAlign w:val="subscript"/>
        </w:rPr>
        <w:t xml:space="preserve"> </w:t>
      </w:r>
      <w:r w:rsidRPr="00922BA1">
        <w:rPr>
          <w:sz w:val="28"/>
          <w:szCs w:val="28"/>
        </w:rPr>
        <w:t>інших цінних паперів, інвестиційних вкладень (будинків і споруд) більш низька.</w:t>
      </w:r>
      <w:r w:rsidRPr="00397222">
        <w:rPr>
          <w:sz w:val="28"/>
          <w:szCs w:val="28"/>
        </w:rPr>
        <w:t xml:space="preserve"> </w:t>
      </w:r>
      <w:r w:rsidRPr="00922BA1">
        <w:rPr>
          <w:sz w:val="28"/>
          <w:szCs w:val="28"/>
        </w:rPr>
        <w:t>Для управління ліквідністю закордонна практика виробила певні вимоги до структури активів. Оптимальним для забезпечення стабільності, ліквідності і платоспроможності банку вважаються наступні норми окремих видів активів:</w:t>
      </w:r>
    </w:p>
    <w:p w:rsidR="003357FB" w:rsidRPr="00922BA1" w:rsidRDefault="003357FB" w:rsidP="003357FB">
      <w:pPr>
        <w:suppressAutoHyphens/>
        <w:spacing w:line="360" w:lineRule="auto"/>
        <w:ind w:firstLine="709"/>
        <w:jc w:val="both"/>
        <w:rPr>
          <w:sz w:val="28"/>
          <w:szCs w:val="28"/>
          <w:lang w:val="uk-UA"/>
        </w:rPr>
      </w:pPr>
      <w:r w:rsidRPr="00922BA1">
        <w:rPr>
          <w:sz w:val="28"/>
          <w:szCs w:val="28"/>
        </w:rPr>
        <w:lastRenderedPageBreak/>
        <w:t>Сполучені Штати Америки:</w:t>
      </w:r>
    </w:p>
    <w:p w:rsidR="003357FB" w:rsidRPr="00922BA1" w:rsidRDefault="003357FB" w:rsidP="003357FB">
      <w:pPr>
        <w:suppressAutoHyphens/>
        <w:spacing w:line="360" w:lineRule="auto"/>
        <w:ind w:firstLine="709"/>
        <w:jc w:val="both"/>
        <w:rPr>
          <w:sz w:val="28"/>
          <w:szCs w:val="28"/>
          <w:lang w:val="uk-UA"/>
        </w:rPr>
      </w:pPr>
      <w:r w:rsidRPr="00922BA1">
        <w:rPr>
          <w:sz w:val="28"/>
          <w:szCs w:val="28"/>
        </w:rPr>
        <w:t>- первинні резерви (стосовно депозитів) - не менш</w:t>
      </w:r>
      <w:r w:rsidRPr="00922BA1">
        <w:rPr>
          <w:sz w:val="28"/>
          <w:szCs w:val="28"/>
          <w:lang w:val="uk-UA"/>
        </w:rPr>
        <w:t xml:space="preserve"> ніж</w:t>
      </w:r>
      <w:r w:rsidRPr="00922BA1">
        <w:rPr>
          <w:sz w:val="28"/>
          <w:szCs w:val="28"/>
        </w:rPr>
        <w:t xml:space="preserve"> 5-10 %;</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 первинні і вторинні резерви (стосовно депозитів) - не менш ніж 10-15</w:t>
      </w:r>
      <w:r w:rsidR="005B1C45">
        <w:rPr>
          <w:sz w:val="28"/>
          <w:szCs w:val="28"/>
          <w:lang w:val="uk-UA"/>
        </w:rPr>
        <w:t xml:space="preserve">% </w:t>
      </w:r>
      <w:r w:rsidRPr="00922BA1">
        <w:rPr>
          <w:sz w:val="28"/>
          <w:szCs w:val="28"/>
          <w:lang w:val="uk-UA"/>
        </w:rPr>
        <w:t>;</w:t>
      </w:r>
    </w:p>
    <w:p w:rsidR="003357FB" w:rsidRPr="00922BA1" w:rsidRDefault="003357FB" w:rsidP="003357FB">
      <w:pPr>
        <w:numPr>
          <w:ilvl w:val="0"/>
          <w:numId w:val="11"/>
        </w:numPr>
        <w:suppressAutoHyphens/>
        <w:autoSpaceDE/>
        <w:autoSpaceDN/>
        <w:spacing w:line="360" w:lineRule="auto"/>
        <w:ind w:firstLine="709"/>
        <w:jc w:val="both"/>
        <w:rPr>
          <w:sz w:val="28"/>
          <w:szCs w:val="28"/>
          <w:lang w:val="uk-UA"/>
        </w:rPr>
      </w:pPr>
      <w:r w:rsidRPr="00922BA1">
        <w:rPr>
          <w:sz w:val="28"/>
          <w:szCs w:val="28"/>
          <w:lang w:val="uk-UA"/>
        </w:rPr>
        <w:t xml:space="preserve"> </w:t>
      </w:r>
      <w:r w:rsidRPr="00922BA1">
        <w:rPr>
          <w:sz w:val="28"/>
          <w:szCs w:val="28"/>
        </w:rPr>
        <w:t>позички (стосовно активів) - не більш</w:t>
      </w:r>
      <w:r w:rsidRPr="00922BA1">
        <w:rPr>
          <w:sz w:val="28"/>
          <w:szCs w:val="28"/>
          <w:lang w:val="uk-UA"/>
        </w:rPr>
        <w:t>е</w:t>
      </w:r>
      <w:r w:rsidRPr="00922BA1">
        <w:rPr>
          <w:sz w:val="28"/>
          <w:szCs w:val="28"/>
        </w:rPr>
        <w:t xml:space="preserve"> 65%.</w:t>
      </w:r>
    </w:p>
    <w:p w:rsidR="003357FB" w:rsidRPr="00922BA1" w:rsidRDefault="003357FB" w:rsidP="003357FB">
      <w:pPr>
        <w:suppressAutoHyphens/>
        <w:spacing w:line="360" w:lineRule="auto"/>
        <w:ind w:firstLine="709"/>
        <w:jc w:val="both"/>
        <w:rPr>
          <w:sz w:val="28"/>
          <w:szCs w:val="28"/>
        </w:rPr>
      </w:pPr>
      <w:r w:rsidRPr="00922BA1">
        <w:rPr>
          <w:sz w:val="28"/>
          <w:szCs w:val="28"/>
        </w:rPr>
        <w:t>Японія:</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 ліквідні активи (первинні і вторинн</w:t>
      </w:r>
      <w:r w:rsidR="005B1C45">
        <w:rPr>
          <w:sz w:val="28"/>
          <w:szCs w:val="28"/>
          <w:lang w:val="uk-UA"/>
        </w:rPr>
        <w:t>і резерви) стосовно депозитів -30</w:t>
      </w:r>
      <w:r w:rsidRPr="00922BA1">
        <w:rPr>
          <w:sz w:val="28"/>
          <w:szCs w:val="28"/>
          <w:lang w:val="uk-UA"/>
        </w:rPr>
        <w:t>%.</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Франція:</w:t>
      </w:r>
    </w:p>
    <w:p w:rsidR="003357FB" w:rsidRPr="00922BA1" w:rsidRDefault="003357FB" w:rsidP="003357FB">
      <w:pPr>
        <w:numPr>
          <w:ilvl w:val="0"/>
          <w:numId w:val="11"/>
        </w:numPr>
        <w:suppressAutoHyphens/>
        <w:autoSpaceDE/>
        <w:autoSpaceDN/>
        <w:spacing w:line="360" w:lineRule="auto"/>
        <w:ind w:firstLine="709"/>
        <w:jc w:val="both"/>
        <w:rPr>
          <w:sz w:val="28"/>
          <w:szCs w:val="28"/>
          <w:lang w:val="uk-UA"/>
        </w:rPr>
      </w:pPr>
      <w:r w:rsidRPr="00922BA1">
        <w:rPr>
          <w:sz w:val="28"/>
          <w:szCs w:val="28"/>
          <w:lang w:val="uk-UA"/>
        </w:rPr>
        <w:t>ліквідні активи (активи з терміном погашення в найближчі 30 днів) стосовно зобов’язань до запитання і терміном погашення в найближчі 30 днів – 100 %; [44, с.272]</w:t>
      </w:r>
    </w:p>
    <w:p w:rsidR="003357FB" w:rsidRPr="00922BA1" w:rsidRDefault="003357FB" w:rsidP="003357FB">
      <w:pPr>
        <w:numPr>
          <w:ilvl w:val="0"/>
          <w:numId w:val="11"/>
        </w:numPr>
        <w:suppressAutoHyphens/>
        <w:autoSpaceDE/>
        <w:autoSpaceDN/>
        <w:spacing w:line="360" w:lineRule="auto"/>
        <w:ind w:firstLine="709"/>
        <w:jc w:val="both"/>
        <w:rPr>
          <w:sz w:val="28"/>
          <w:szCs w:val="28"/>
          <w:lang w:val="uk-UA"/>
        </w:rPr>
      </w:pPr>
      <w:r w:rsidRPr="00922BA1">
        <w:rPr>
          <w:sz w:val="28"/>
          <w:lang w:val="uk-UA"/>
        </w:rPr>
        <w:t xml:space="preserve">співвідношення суми активів, розміщених строком на 3 місяці, і суми депозитів до повернення, строкових депозитів та інших ресурсів, залучених на 3 місяці </w:t>
      </w:r>
      <w:r w:rsidRPr="00922BA1">
        <w:rPr>
          <w:sz w:val="28"/>
          <w:szCs w:val="28"/>
          <w:lang w:val="uk-UA"/>
        </w:rPr>
        <w:t>не менше 60 %. [13, с.23]</w:t>
      </w:r>
    </w:p>
    <w:p w:rsidR="00DF72E9" w:rsidRPr="00DF72E9" w:rsidRDefault="003357FB" w:rsidP="00DF72E9">
      <w:pPr>
        <w:suppressAutoHyphens/>
        <w:spacing w:line="360" w:lineRule="auto"/>
        <w:ind w:firstLine="709"/>
        <w:jc w:val="both"/>
        <w:rPr>
          <w:sz w:val="24"/>
          <w:szCs w:val="24"/>
          <w:lang w:val="uk-UA"/>
        </w:rPr>
      </w:pPr>
      <w:r w:rsidRPr="00922BA1">
        <w:rPr>
          <w:sz w:val="28"/>
          <w:szCs w:val="28"/>
          <w:lang w:val="uk-UA"/>
        </w:rPr>
        <w:t>У процесі управління ліквідністю на основі дотримання визначеного співвідношення в активах і пасивах закордоном використовується метод закріплення окремих статей пасивів в залежності від їх строковості за визначеними статтями активів, виходячи з їх ліквідності.</w:t>
      </w:r>
    </w:p>
    <w:p w:rsidR="003357FB" w:rsidRPr="00DF72E9" w:rsidRDefault="003357FB" w:rsidP="00DF72E9">
      <w:pPr>
        <w:suppressAutoHyphens/>
        <w:spacing w:line="360" w:lineRule="auto"/>
        <w:ind w:firstLine="709"/>
        <w:jc w:val="both"/>
        <w:rPr>
          <w:sz w:val="24"/>
          <w:szCs w:val="24"/>
        </w:rPr>
      </w:pPr>
      <w:r w:rsidRPr="00922BA1">
        <w:rPr>
          <w:sz w:val="28"/>
          <w:szCs w:val="28"/>
          <w:lang w:val="uk-UA"/>
        </w:rPr>
        <w:t>В деяких розвинутих країнах світу, управління ризиком ліквідності базується на визначенні дефіциту або надлишку ліквідності. Для цього сукупна сума активів окремого періоду порівнюється із сумою пасивів відповідного періоду, дефіцит (надлишок) ліквідності визначається по періодам і наростаючим підсумком. Наступним кроком аналізу є зіставлення суми дефіциту із граничним рівнем, який визначає банк.</w:t>
      </w:r>
    </w:p>
    <w:p w:rsidR="003357FB" w:rsidRPr="00922BA1" w:rsidRDefault="003357FB" w:rsidP="003357FB">
      <w:pPr>
        <w:suppressAutoHyphens/>
        <w:spacing w:line="360" w:lineRule="auto"/>
        <w:ind w:firstLine="709"/>
        <w:jc w:val="both"/>
        <w:rPr>
          <w:sz w:val="28"/>
          <w:szCs w:val="28"/>
        </w:rPr>
      </w:pPr>
      <w:r w:rsidRPr="00922BA1">
        <w:rPr>
          <w:sz w:val="28"/>
          <w:szCs w:val="28"/>
          <w:lang w:val="uk-UA"/>
        </w:rPr>
        <w:t xml:space="preserve">Враховуючи те, що одним із основних методів управління ліквідністю комерційного банку є метод коефіцієнтів, який крім самих банків в регуляторних цілях використовують і багато центральних банків країн світу у формі встановлення обов’язкових економічних нормативів, особливої уваги заслуговує саме зарубіжний досвід управління ліквідністю за допомогою коефіцієнтів. Кількість показників ліквідності неоднакова в різних країнах світу. Так для обов’язкового виконання Національний банк України розробив </w:t>
      </w:r>
      <w:r w:rsidRPr="00922BA1">
        <w:rPr>
          <w:sz w:val="28"/>
          <w:szCs w:val="28"/>
          <w:lang w:val="uk-UA"/>
        </w:rPr>
        <w:lastRenderedPageBreak/>
        <w:t xml:space="preserve">тринадцять нормативів, з яких три - ліквідності, а в Росії Центробанк запровадив чотирнадцять нормативів, з яких чотири - нормативи ліквідності. </w:t>
      </w:r>
      <w:r w:rsidRPr="00922BA1">
        <w:rPr>
          <w:sz w:val="28"/>
          <w:szCs w:val="28"/>
        </w:rPr>
        <w:t xml:space="preserve">Вибір показників виміру ліквідності обумовлюється насамперед вимогами наглядового органу до оцінки ліквідності. </w:t>
      </w:r>
      <w:r w:rsidRPr="00922BA1">
        <w:rPr>
          <w:sz w:val="28"/>
          <w:szCs w:val="28"/>
          <w:lang w:val="uk-UA"/>
        </w:rPr>
        <w:t>Використовуючи інструкції, а та</w:t>
      </w:r>
      <w:r w:rsidR="009E6E15">
        <w:rPr>
          <w:sz w:val="28"/>
          <w:szCs w:val="28"/>
          <w:lang w:val="uk-UA"/>
        </w:rPr>
        <w:t>кож деякі літературні джерела, роз</w:t>
      </w:r>
      <w:r w:rsidRPr="00922BA1">
        <w:rPr>
          <w:sz w:val="28"/>
          <w:szCs w:val="28"/>
          <w:lang w:val="uk-UA"/>
        </w:rPr>
        <w:t xml:space="preserve">роблено спробу упорядкувати систему показників ліквідності окремих країн </w:t>
      </w:r>
      <w:r w:rsidR="00822C41">
        <w:rPr>
          <w:sz w:val="28"/>
          <w:szCs w:val="28"/>
          <w:lang w:val="uk-UA"/>
        </w:rPr>
        <w:t>світу, що представлена у табл 3.1 (табл. 3.1).</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Слід зазначити, що Центральний банк Франції не нав’язує однаковий коефіцієнт усім установам; у кожному конкретному випадку банк може вважати обчислений коефіцієнт задовільним чи ні і, у разі потреби, вплинути на установу відповідним чином. [5, с.412]</w:t>
      </w:r>
    </w:p>
    <w:p w:rsidR="003357FB" w:rsidRPr="00F73245" w:rsidRDefault="003357FB" w:rsidP="003357FB">
      <w:pPr>
        <w:suppressAutoHyphens/>
        <w:spacing w:line="360" w:lineRule="auto"/>
        <w:ind w:firstLine="709"/>
        <w:jc w:val="both"/>
        <w:rPr>
          <w:sz w:val="28"/>
          <w:szCs w:val="28"/>
          <w:lang w:val="uk-UA"/>
        </w:rPr>
      </w:pPr>
      <w:r w:rsidRPr="00922BA1">
        <w:rPr>
          <w:sz w:val="28"/>
          <w:szCs w:val="28"/>
          <w:lang w:val="uk-UA"/>
        </w:rPr>
        <w:t xml:space="preserve">В деяких країнах банківські установи для власних потреб, поряд з нормативними показниками ліквідності, розраховують інші показники ліквідності балансу банку. Це співвідношення суми активів до суми зобов’язань зі строком розміщення активів і </w:t>
      </w:r>
      <w:r w:rsidRPr="00922BA1">
        <w:rPr>
          <w:sz w:val="28"/>
          <w:szCs w:val="28"/>
        </w:rPr>
        <w:t>погашення</w:t>
      </w:r>
      <w:r w:rsidRPr="00922BA1">
        <w:rPr>
          <w:sz w:val="28"/>
          <w:szCs w:val="28"/>
          <w:lang w:val="uk-UA"/>
        </w:rPr>
        <w:t xml:space="preserve"> зобов’язань до од</w:t>
      </w:r>
      <w:r w:rsidR="00822C41">
        <w:rPr>
          <w:sz w:val="28"/>
          <w:szCs w:val="28"/>
          <w:lang w:val="uk-UA"/>
        </w:rPr>
        <w:t xml:space="preserve">ного місяця та до шести місяців </w:t>
      </w:r>
      <w:r w:rsidR="00F73245">
        <w:rPr>
          <w:sz w:val="28"/>
          <w:szCs w:val="28"/>
          <w:lang w:val="uk-UA"/>
        </w:rPr>
        <w:t>(</w:t>
      </w:r>
      <w:r w:rsidR="00DF72E9">
        <w:rPr>
          <w:sz w:val="28"/>
          <w:szCs w:val="28"/>
          <w:lang w:val="uk-UA"/>
        </w:rPr>
        <w:t>табл. 3.1)</w:t>
      </w:r>
      <w:r w:rsidR="00822C41">
        <w:rPr>
          <w:sz w:val="28"/>
          <w:szCs w:val="28"/>
          <w:lang w:val="uk-UA"/>
        </w:rPr>
        <w:t>.</w:t>
      </w:r>
    </w:p>
    <w:p w:rsidR="003357FB" w:rsidRDefault="003357FB" w:rsidP="009E6E15">
      <w:pPr>
        <w:suppressAutoHyphens/>
        <w:spacing w:line="360" w:lineRule="auto"/>
        <w:jc w:val="right"/>
        <w:rPr>
          <w:iCs/>
          <w:sz w:val="28"/>
          <w:lang w:val="uk-UA"/>
        </w:rPr>
      </w:pPr>
      <w:r w:rsidRPr="00922BA1">
        <w:rPr>
          <w:iCs/>
          <w:sz w:val="28"/>
          <w:lang w:val="uk-UA"/>
        </w:rPr>
        <w:t>Таблиця 3.1</w:t>
      </w:r>
    </w:p>
    <w:p w:rsidR="00DB44F2" w:rsidRDefault="003357FB" w:rsidP="00DB44F2">
      <w:pPr>
        <w:suppressAutoHyphens/>
        <w:spacing w:line="360" w:lineRule="auto"/>
        <w:jc w:val="center"/>
        <w:rPr>
          <w:iCs/>
          <w:sz w:val="28"/>
          <w:lang w:val="uk-UA"/>
        </w:rPr>
      </w:pPr>
      <w:r w:rsidRPr="00922BA1">
        <w:rPr>
          <w:bCs/>
          <w:sz w:val="28"/>
          <w:lang w:val="uk-UA"/>
        </w:rPr>
        <w:t>Економічні нормативи ліквідності комерційних банків розвинутих</w:t>
      </w:r>
    </w:p>
    <w:p w:rsidR="003357FB" w:rsidRDefault="003357FB" w:rsidP="00DF72E9">
      <w:pPr>
        <w:suppressAutoHyphens/>
        <w:spacing w:line="360" w:lineRule="auto"/>
        <w:ind w:firstLine="709"/>
        <w:jc w:val="center"/>
        <w:rPr>
          <w:bCs/>
          <w:sz w:val="28"/>
          <w:lang w:val="uk-UA"/>
        </w:rPr>
      </w:pPr>
      <w:r w:rsidRPr="00922BA1">
        <w:rPr>
          <w:bCs/>
          <w:sz w:val="28"/>
          <w:lang w:val="uk-UA"/>
        </w:rPr>
        <w:t>країн світу</w:t>
      </w:r>
    </w:p>
    <w:tbl>
      <w:tblPr>
        <w:tblStyle w:val="aa"/>
        <w:tblW w:w="9654" w:type="dxa"/>
        <w:tblLayout w:type="fixed"/>
        <w:tblLook w:val="04A0" w:firstRow="1" w:lastRow="0" w:firstColumn="1" w:lastColumn="0" w:noHBand="0" w:noVBand="1"/>
      </w:tblPr>
      <w:tblGrid>
        <w:gridCol w:w="1320"/>
        <w:gridCol w:w="2948"/>
        <w:gridCol w:w="4062"/>
        <w:gridCol w:w="1324"/>
      </w:tblGrid>
      <w:tr w:rsidR="00F73245" w:rsidRPr="00F73245" w:rsidTr="00822C41">
        <w:trPr>
          <w:trHeight w:val="623"/>
        </w:trPr>
        <w:tc>
          <w:tcPr>
            <w:tcW w:w="1320" w:type="dxa"/>
            <w:hideMark/>
          </w:tcPr>
          <w:p w:rsidR="00F73245" w:rsidRDefault="00F73245" w:rsidP="00F73245">
            <w:pPr>
              <w:autoSpaceDE/>
              <w:autoSpaceDN/>
              <w:jc w:val="center"/>
              <w:rPr>
                <w:bCs/>
                <w:color w:val="000000"/>
                <w:sz w:val="24"/>
                <w:szCs w:val="24"/>
                <w:lang w:val="uk-UA"/>
              </w:rPr>
            </w:pPr>
          </w:p>
          <w:p w:rsidR="00F73245" w:rsidRPr="00F73245" w:rsidRDefault="00F73245" w:rsidP="00F73245">
            <w:pPr>
              <w:autoSpaceDE/>
              <w:autoSpaceDN/>
              <w:jc w:val="center"/>
              <w:rPr>
                <w:color w:val="000000"/>
                <w:sz w:val="24"/>
                <w:szCs w:val="24"/>
              </w:rPr>
            </w:pPr>
            <w:r w:rsidRPr="00F73245">
              <w:rPr>
                <w:bCs/>
                <w:color w:val="000000"/>
                <w:sz w:val="24"/>
                <w:szCs w:val="24"/>
                <w:lang w:val="uk-UA"/>
              </w:rPr>
              <w:t>Країна</w:t>
            </w:r>
          </w:p>
        </w:tc>
        <w:tc>
          <w:tcPr>
            <w:tcW w:w="2948" w:type="dxa"/>
            <w:hideMark/>
          </w:tcPr>
          <w:p w:rsidR="00F73245" w:rsidRDefault="00F73245" w:rsidP="00F73245">
            <w:pPr>
              <w:autoSpaceDE/>
              <w:autoSpaceDN/>
              <w:jc w:val="center"/>
              <w:rPr>
                <w:bCs/>
                <w:color w:val="000000"/>
                <w:sz w:val="24"/>
                <w:szCs w:val="24"/>
                <w:lang w:val="uk-UA"/>
              </w:rPr>
            </w:pPr>
          </w:p>
          <w:p w:rsidR="00F73245" w:rsidRPr="00F73245" w:rsidRDefault="00F73245" w:rsidP="00F73245">
            <w:pPr>
              <w:autoSpaceDE/>
              <w:autoSpaceDN/>
              <w:jc w:val="center"/>
              <w:rPr>
                <w:color w:val="000000"/>
                <w:sz w:val="24"/>
                <w:szCs w:val="24"/>
              </w:rPr>
            </w:pPr>
            <w:r w:rsidRPr="00F73245">
              <w:rPr>
                <w:bCs/>
                <w:color w:val="000000"/>
                <w:sz w:val="24"/>
                <w:szCs w:val="24"/>
                <w:lang w:val="uk-UA"/>
              </w:rPr>
              <w:t>Назва показника</w:t>
            </w:r>
          </w:p>
        </w:tc>
        <w:tc>
          <w:tcPr>
            <w:tcW w:w="4062" w:type="dxa"/>
            <w:hideMark/>
          </w:tcPr>
          <w:p w:rsidR="00F73245" w:rsidRDefault="00F73245" w:rsidP="00F73245">
            <w:pPr>
              <w:autoSpaceDE/>
              <w:autoSpaceDN/>
              <w:jc w:val="center"/>
              <w:rPr>
                <w:bCs/>
                <w:color w:val="000000"/>
                <w:sz w:val="24"/>
                <w:szCs w:val="24"/>
                <w:lang w:val="uk-UA"/>
              </w:rPr>
            </w:pPr>
          </w:p>
          <w:p w:rsidR="00F73245" w:rsidRPr="00F73245" w:rsidRDefault="00F73245" w:rsidP="00F73245">
            <w:pPr>
              <w:autoSpaceDE/>
              <w:autoSpaceDN/>
              <w:jc w:val="center"/>
              <w:rPr>
                <w:color w:val="000000"/>
                <w:sz w:val="24"/>
                <w:szCs w:val="24"/>
              </w:rPr>
            </w:pPr>
            <w:r w:rsidRPr="00F73245">
              <w:rPr>
                <w:bCs/>
                <w:color w:val="000000"/>
                <w:sz w:val="24"/>
                <w:szCs w:val="24"/>
                <w:lang w:val="uk-UA"/>
              </w:rPr>
              <w:t>Розрахунок</w:t>
            </w:r>
          </w:p>
        </w:tc>
        <w:tc>
          <w:tcPr>
            <w:tcW w:w="1324" w:type="dxa"/>
            <w:hideMark/>
          </w:tcPr>
          <w:p w:rsidR="00F73245" w:rsidRPr="00F73245" w:rsidRDefault="00F73245" w:rsidP="00F73245">
            <w:pPr>
              <w:autoSpaceDE/>
              <w:autoSpaceDN/>
              <w:jc w:val="center"/>
              <w:rPr>
                <w:color w:val="000000"/>
                <w:sz w:val="24"/>
                <w:szCs w:val="24"/>
              </w:rPr>
            </w:pPr>
            <w:r w:rsidRPr="00F73245">
              <w:rPr>
                <w:bCs/>
                <w:color w:val="000000"/>
                <w:sz w:val="24"/>
                <w:szCs w:val="24"/>
                <w:lang w:val="uk-UA"/>
              </w:rPr>
              <w:t>Нормативне значення, %</w:t>
            </w:r>
          </w:p>
        </w:tc>
      </w:tr>
      <w:tr w:rsidR="00F73245" w:rsidRPr="00F73245" w:rsidTr="00822C41">
        <w:trPr>
          <w:trHeight w:val="263"/>
        </w:trPr>
        <w:tc>
          <w:tcPr>
            <w:tcW w:w="1320" w:type="dxa"/>
            <w:hideMark/>
          </w:tcPr>
          <w:p w:rsidR="00F73245" w:rsidRPr="00F73245" w:rsidRDefault="00F73245" w:rsidP="00F73245">
            <w:pPr>
              <w:autoSpaceDE/>
              <w:autoSpaceDN/>
              <w:jc w:val="center"/>
              <w:rPr>
                <w:bCs/>
                <w:color w:val="000000"/>
                <w:sz w:val="24"/>
                <w:szCs w:val="24"/>
                <w:lang w:val="uk-UA"/>
              </w:rPr>
            </w:pPr>
            <w:r>
              <w:rPr>
                <w:bCs/>
                <w:color w:val="000000"/>
                <w:sz w:val="24"/>
                <w:szCs w:val="24"/>
                <w:lang w:val="uk-UA"/>
              </w:rPr>
              <w:t>1</w:t>
            </w:r>
          </w:p>
        </w:tc>
        <w:tc>
          <w:tcPr>
            <w:tcW w:w="2948" w:type="dxa"/>
            <w:hideMark/>
          </w:tcPr>
          <w:p w:rsidR="00F73245" w:rsidRPr="00F73245" w:rsidRDefault="00F73245" w:rsidP="00F73245">
            <w:pPr>
              <w:autoSpaceDE/>
              <w:autoSpaceDN/>
              <w:jc w:val="center"/>
              <w:rPr>
                <w:bCs/>
                <w:color w:val="000000"/>
                <w:sz w:val="24"/>
                <w:szCs w:val="24"/>
                <w:lang w:val="uk-UA"/>
              </w:rPr>
            </w:pPr>
            <w:r>
              <w:rPr>
                <w:bCs/>
                <w:color w:val="000000"/>
                <w:sz w:val="24"/>
                <w:szCs w:val="24"/>
                <w:lang w:val="uk-UA"/>
              </w:rPr>
              <w:t>2</w:t>
            </w:r>
          </w:p>
        </w:tc>
        <w:tc>
          <w:tcPr>
            <w:tcW w:w="4062" w:type="dxa"/>
            <w:hideMark/>
          </w:tcPr>
          <w:p w:rsidR="00F73245" w:rsidRPr="00F73245" w:rsidRDefault="00F73245" w:rsidP="00F73245">
            <w:pPr>
              <w:autoSpaceDE/>
              <w:autoSpaceDN/>
              <w:jc w:val="center"/>
              <w:rPr>
                <w:bCs/>
                <w:color w:val="000000"/>
                <w:sz w:val="24"/>
                <w:szCs w:val="24"/>
                <w:lang w:val="uk-UA"/>
              </w:rPr>
            </w:pPr>
            <w:r>
              <w:rPr>
                <w:bCs/>
                <w:color w:val="000000"/>
                <w:sz w:val="24"/>
                <w:szCs w:val="24"/>
                <w:lang w:val="uk-UA"/>
              </w:rPr>
              <w:t>3</w:t>
            </w:r>
          </w:p>
        </w:tc>
        <w:tc>
          <w:tcPr>
            <w:tcW w:w="1324" w:type="dxa"/>
            <w:hideMark/>
          </w:tcPr>
          <w:p w:rsidR="00F73245" w:rsidRPr="00F73245" w:rsidRDefault="00F73245" w:rsidP="00F73245">
            <w:pPr>
              <w:autoSpaceDE/>
              <w:autoSpaceDN/>
              <w:jc w:val="center"/>
              <w:rPr>
                <w:bCs/>
                <w:color w:val="000000"/>
                <w:sz w:val="24"/>
                <w:szCs w:val="24"/>
                <w:lang w:val="uk-UA"/>
              </w:rPr>
            </w:pPr>
            <w:r>
              <w:rPr>
                <w:bCs/>
                <w:color w:val="000000"/>
                <w:sz w:val="24"/>
                <w:szCs w:val="24"/>
                <w:lang w:val="uk-UA"/>
              </w:rPr>
              <w:t>4</w:t>
            </w:r>
          </w:p>
        </w:tc>
      </w:tr>
      <w:tr w:rsidR="00F73245" w:rsidRPr="00F73245" w:rsidTr="00822C41">
        <w:trPr>
          <w:trHeight w:val="1479"/>
        </w:trPr>
        <w:tc>
          <w:tcPr>
            <w:tcW w:w="1320" w:type="dxa"/>
            <w:hideMark/>
          </w:tcPr>
          <w:p w:rsidR="00F73245" w:rsidRDefault="00F73245" w:rsidP="00822C41">
            <w:pPr>
              <w:autoSpaceDE/>
              <w:autoSpaceDN/>
              <w:jc w:val="both"/>
              <w:rPr>
                <w:bCs/>
                <w:color w:val="000000"/>
                <w:sz w:val="24"/>
                <w:szCs w:val="24"/>
                <w:lang w:val="uk-UA"/>
              </w:rPr>
            </w:pPr>
          </w:p>
          <w:p w:rsidR="00F73245" w:rsidRDefault="00F73245" w:rsidP="00822C41">
            <w:pPr>
              <w:autoSpaceDE/>
              <w:autoSpaceDN/>
              <w:jc w:val="both"/>
              <w:rPr>
                <w:bCs/>
                <w:color w:val="000000"/>
                <w:sz w:val="24"/>
                <w:szCs w:val="24"/>
                <w:lang w:val="uk-UA"/>
              </w:rPr>
            </w:pPr>
          </w:p>
          <w:p w:rsidR="00F73245" w:rsidRDefault="00F73245" w:rsidP="00822C41">
            <w:pPr>
              <w:autoSpaceDE/>
              <w:autoSpaceDN/>
              <w:jc w:val="both"/>
              <w:rPr>
                <w:bCs/>
                <w:color w:val="000000"/>
                <w:sz w:val="24"/>
                <w:szCs w:val="24"/>
                <w:lang w:val="uk-UA"/>
              </w:rPr>
            </w:pPr>
          </w:p>
          <w:p w:rsidR="00F73245" w:rsidRPr="00F73245" w:rsidRDefault="00F73245" w:rsidP="00822C41">
            <w:pPr>
              <w:autoSpaceDE/>
              <w:autoSpaceDN/>
              <w:jc w:val="both"/>
              <w:rPr>
                <w:color w:val="000000"/>
                <w:sz w:val="24"/>
                <w:szCs w:val="24"/>
              </w:rPr>
            </w:pPr>
            <w:r w:rsidRPr="00F73245">
              <w:rPr>
                <w:bCs/>
                <w:color w:val="000000"/>
                <w:sz w:val="24"/>
                <w:szCs w:val="24"/>
                <w:lang w:val="uk-UA"/>
              </w:rPr>
              <w:t>Франція</w:t>
            </w:r>
          </w:p>
        </w:tc>
        <w:tc>
          <w:tcPr>
            <w:tcW w:w="2948" w:type="dxa"/>
            <w:hideMark/>
          </w:tcPr>
          <w:p w:rsidR="00F73245" w:rsidRDefault="00F73245" w:rsidP="00822C41">
            <w:pPr>
              <w:autoSpaceDE/>
              <w:autoSpaceDN/>
              <w:jc w:val="both"/>
              <w:rPr>
                <w:bCs/>
                <w:color w:val="000000"/>
                <w:sz w:val="24"/>
                <w:szCs w:val="24"/>
                <w:lang w:val="uk-UA"/>
              </w:rPr>
            </w:pPr>
          </w:p>
          <w:p w:rsidR="00F73245" w:rsidRDefault="00F73245" w:rsidP="00822C41">
            <w:pPr>
              <w:autoSpaceDE/>
              <w:autoSpaceDN/>
              <w:jc w:val="both"/>
              <w:rPr>
                <w:bCs/>
                <w:color w:val="000000"/>
                <w:sz w:val="24"/>
                <w:szCs w:val="24"/>
                <w:lang w:val="uk-UA"/>
              </w:rPr>
            </w:pPr>
          </w:p>
          <w:p w:rsidR="00F73245" w:rsidRDefault="00F73245" w:rsidP="00822C41">
            <w:pPr>
              <w:autoSpaceDE/>
              <w:autoSpaceDN/>
              <w:jc w:val="both"/>
              <w:rPr>
                <w:bCs/>
                <w:color w:val="000000"/>
                <w:sz w:val="24"/>
                <w:szCs w:val="24"/>
                <w:lang w:val="uk-UA"/>
              </w:rPr>
            </w:pPr>
          </w:p>
          <w:p w:rsidR="00F73245" w:rsidRPr="00F73245" w:rsidRDefault="00F73245" w:rsidP="00822C41">
            <w:pPr>
              <w:autoSpaceDE/>
              <w:autoSpaceDN/>
              <w:jc w:val="both"/>
              <w:rPr>
                <w:color w:val="000000"/>
                <w:sz w:val="24"/>
                <w:szCs w:val="24"/>
              </w:rPr>
            </w:pPr>
            <w:r w:rsidRPr="00F73245">
              <w:rPr>
                <w:bCs/>
                <w:color w:val="000000"/>
                <w:sz w:val="24"/>
                <w:szCs w:val="24"/>
                <w:lang w:val="uk-UA"/>
              </w:rPr>
              <w:t>Норматив ліквідності</w:t>
            </w:r>
          </w:p>
        </w:tc>
        <w:tc>
          <w:tcPr>
            <w:tcW w:w="4062" w:type="dxa"/>
            <w:hideMark/>
          </w:tcPr>
          <w:p w:rsidR="00F73245" w:rsidRPr="00F73245" w:rsidRDefault="00F73245" w:rsidP="00822C41">
            <w:pPr>
              <w:autoSpaceDE/>
              <w:autoSpaceDN/>
              <w:jc w:val="both"/>
              <w:rPr>
                <w:color w:val="000000"/>
                <w:sz w:val="24"/>
                <w:szCs w:val="24"/>
              </w:rPr>
            </w:pPr>
            <w:r w:rsidRPr="00F73245">
              <w:rPr>
                <w:bCs/>
                <w:color w:val="000000"/>
                <w:sz w:val="24"/>
                <w:szCs w:val="24"/>
                <w:lang w:val="uk-UA"/>
              </w:rPr>
              <w:t>Співвідношення суми активів, розміщених строком на 3 місяці, і суми депозитів до повернення, строкових депозитів та інших ресурсів, залучених на 3 місяці</w:t>
            </w:r>
          </w:p>
        </w:tc>
        <w:tc>
          <w:tcPr>
            <w:tcW w:w="1324" w:type="dxa"/>
            <w:hideMark/>
          </w:tcPr>
          <w:p w:rsidR="00F73245" w:rsidRDefault="00F73245" w:rsidP="00822C41">
            <w:pPr>
              <w:autoSpaceDE/>
              <w:autoSpaceDN/>
              <w:jc w:val="center"/>
              <w:rPr>
                <w:bCs/>
                <w:color w:val="000000"/>
                <w:sz w:val="24"/>
                <w:szCs w:val="24"/>
                <w:lang w:val="uk-UA"/>
              </w:rPr>
            </w:pPr>
          </w:p>
          <w:p w:rsidR="00F73245" w:rsidRDefault="00F73245" w:rsidP="00822C41">
            <w:pPr>
              <w:autoSpaceDE/>
              <w:autoSpaceDN/>
              <w:jc w:val="center"/>
              <w:rPr>
                <w:bCs/>
                <w:color w:val="000000"/>
                <w:sz w:val="24"/>
                <w:szCs w:val="24"/>
                <w:lang w:val="uk-UA"/>
              </w:rPr>
            </w:pPr>
          </w:p>
          <w:p w:rsidR="00F73245" w:rsidRDefault="00F73245" w:rsidP="00822C41">
            <w:pPr>
              <w:autoSpaceDE/>
              <w:autoSpaceDN/>
              <w:jc w:val="center"/>
              <w:rPr>
                <w:bCs/>
                <w:color w:val="000000"/>
                <w:sz w:val="24"/>
                <w:szCs w:val="24"/>
                <w:lang w:val="uk-UA"/>
              </w:rPr>
            </w:pPr>
          </w:p>
          <w:p w:rsidR="00F73245" w:rsidRPr="00F73245" w:rsidRDefault="00F73245" w:rsidP="00822C41">
            <w:pPr>
              <w:autoSpaceDE/>
              <w:autoSpaceDN/>
              <w:jc w:val="center"/>
              <w:rPr>
                <w:color w:val="000000"/>
                <w:sz w:val="24"/>
                <w:szCs w:val="24"/>
              </w:rPr>
            </w:pPr>
            <w:r w:rsidRPr="00F73245">
              <w:rPr>
                <w:bCs/>
                <w:color w:val="000000"/>
                <w:sz w:val="24"/>
                <w:szCs w:val="24"/>
                <w:lang w:val="uk-UA"/>
              </w:rPr>
              <w:t>&gt; 60</w:t>
            </w:r>
          </w:p>
        </w:tc>
      </w:tr>
      <w:tr w:rsidR="00F73245" w:rsidRPr="00F73245" w:rsidTr="00822C41">
        <w:trPr>
          <w:trHeight w:val="1132"/>
        </w:trPr>
        <w:tc>
          <w:tcPr>
            <w:tcW w:w="1320" w:type="dxa"/>
            <w:hideMark/>
          </w:tcPr>
          <w:p w:rsidR="00F73245" w:rsidRPr="00F73245" w:rsidRDefault="00F73245" w:rsidP="00822C41">
            <w:pPr>
              <w:autoSpaceDE/>
              <w:autoSpaceDN/>
              <w:jc w:val="both"/>
              <w:rPr>
                <w:color w:val="000000"/>
                <w:sz w:val="24"/>
                <w:szCs w:val="24"/>
              </w:rPr>
            </w:pPr>
          </w:p>
        </w:tc>
        <w:tc>
          <w:tcPr>
            <w:tcW w:w="2948" w:type="dxa"/>
            <w:hideMark/>
          </w:tcPr>
          <w:p w:rsidR="00F73245" w:rsidRDefault="00F73245" w:rsidP="00822C41">
            <w:pPr>
              <w:autoSpaceDE/>
              <w:autoSpaceDN/>
              <w:jc w:val="both"/>
              <w:rPr>
                <w:bCs/>
                <w:color w:val="000000"/>
                <w:sz w:val="24"/>
                <w:szCs w:val="24"/>
                <w:lang w:val="uk-UA"/>
              </w:rPr>
            </w:pPr>
          </w:p>
          <w:p w:rsidR="00F73245" w:rsidRDefault="00F73245" w:rsidP="00822C41">
            <w:pPr>
              <w:autoSpaceDE/>
              <w:autoSpaceDN/>
              <w:jc w:val="both"/>
              <w:rPr>
                <w:bCs/>
                <w:color w:val="000000"/>
                <w:sz w:val="24"/>
                <w:szCs w:val="24"/>
                <w:lang w:val="uk-UA"/>
              </w:rPr>
            </w:pPr>
          </w:p>
          <w:p w:rsidR="00F73245" w:rsidRPr="00F73245" w:rsidRDefault="00F73245" w:rsidP="00822C41">
            <w:pPr>
              <w:autoSpaceDE/>
              <w:autoSpaceDN/>
              <w:jc w:val="both"/>
              <w:rPr>
                <w:color w:val="000000"/>
                <w:sz w:val="24"/>
                <w:szCs w:val="24"/>
              </w:rPr>
            </w:pPr>
            <w:r w:rsidRPr="00F73245">
              <w:rPr>
                <w:bCs/>
                <w:color w:val="000000"/>
                <w:sz w:val="24"/>
                <w:szCs w:val="24"/>
                <w:lang w:val="uk-UA"/>
              </w:rPr>
              <w:t>Норматив довгострокової ліквідності</w:t>
            </w:r>
          </w:p>
        </w:tc>
        <w:tc>
          <w:tcPr>
            <w:tcW w:w="4062" w:type="dxa"/>
            <w:hideMark/>
          </w:tcPr>
          <w:p w:rsidR="00F73245" w:rsidRPr="00F73245" w:rsidRDefault="00F73245" w:rsidP="00822C41">
            <w:pPr>
              <w:autoSpaceDE/>
              <w:autoSpaceDN/>
              <w:jc w:val="both"/>
              <w:rPr>
                <w:color w:val="000000"/>
                <w:sz w:val="24"/>
                <w:szCs w:val="24"/>
              </w:rPr>
            </w:pPr>
            <w:r w:rsidRPr="00F73245">
              <w:rPr>
                <w:bCs/>
                <w:color w:val="000000"/>
                <w:sz w:val="24"/>
                <w:szCs w:val="24"/>
                <w:lang w:val="uk-UA"/>
              </w:rPr>
              <w:t>Співвідношення суми активів, розміщених строком понад 4 роки до довгострокових ресурсів строком понад 4 років.</w:t>
            </w:r>
          </w:p>
        </w:tc>
        <w:tc>
          <w:tcPr>
            <w:tcW w:w="1324" w:type="dxa"/>
            <w:hideMark/>
          </w:tcPr>
          <w:p w:rsidR="00F73245" w:rsidRDefault="00F73245" w:rsidP="00822C41">
            <w:pPr>
              <w:autoSpaceDE/>
              <w:autoSpaceDN/>
              <w:jc w:val="center"/>
              <w:rPr>
                <w:bCs/>
                <w:color w:val="000000"/>
                <w:sz w:val="24"/>
                <w:szCs w:val="24"/>
                <w:lang w:val="uk-UA"/>
              </w:rPr>
            </w:pPr>
          </w:p>
          <w:p w:rsidR="00F73245" w:rsidRDefault="00F73245" w:rsidP="00822C41">
            <w:pPr>
              <w:autoSpaceDE/>
              <w:autoSpaceDN/>
              <w:jc w:val="center"/>
              <w:rPr>
                <w:bCs/>
                <w:color w:val="000000"/>
                <w:sz w:val="24"/>
                <w:szCs w:val="24"/>
                <w:lang w:val="uk-UA"/>
              </w:rPr>
            </w:pPr>
          </w:p>
          <w:p w:rsidR="00F73245" w:rsidRPr="00F73245" w:rsidRDefault="00F73245" w:rsidP="00822C41">
            <w:pPr>
              <w:autoSpaceDE/>
              <w:autoSpaceDN/>
              <w:jc w:val="center"/>
              <w:rPr>
                <w:color w:val="000000"/>
                <w:sz w:val="24"/>
                <w:szCs w:val="24"/>
              </w:rPr>
            </w:pPr>
            <w:r w:rsidRPr="00F73245">
              <w:rPr>
                <w:bCs/>
                <w:color w:val="000000"/>
                <w:sz w:val="24"/>
                <w:szCs w:val="24"/>
                <w:lang w:val="uk-UA"/>
              </w:rPr>
              <w:t>&gt; 60</w:t>
            </w:r>
          </w:p>
        </w:tc>
      </w:tr>
    </w:tbl>
    <w:p w:rsidR="00F73245" w:rsidRDefault="00F73245" w:rsidP="00F73245">
      <w:pPr>
        <w:suppressAutoHyphens/>
        <w:spacing w:line="360" w:lineRule="auto"/>
        <w:ind w:firstLine="709"/>
        <w:jc w:val="center"/>
        <w:rPr>
          <w:iCs/>
          <w:sz w:val="28"/>
          <w:lang w:val="uk-UA"/>
        </w:rPr>
      </w:pPr>
    </w:p>
    <w:p w:rsidR="00F73245" w:rsidRDefault="00F73245" w:rsidP="00F73245">
      <w:pPr>
        <w:suppressAutoHyphens/>
        <w:spacing w:line="360" w:lineRule="auto"/>
        <w:ind w:firstLine="709"/>
        <w:jc w:val="center"/>
        <w:rPr>
          <w:iCs/>
          <w:sz w:val="28"/>
          <w:lang w:val="uk-UA"/>
        </w:rPr>
      </w:pPr>
    </w:p>
    <w:p w:rsidR="00822C41" w:rsidRDefault="00822C41" w:rsidP="00B54A15">
      <w:pPr>
        <w:suppressAutoHyphens/>
        <w:spacing w:line="360" w:lineRule="auto"/>
        <w:ind w:firstLine="709"/>
        <w:jc w:val="right"/>
        <w:rPr>
          <w:iCs/>
          <w:sz w:val="28"/>
          <w:lang w:val="uk-UA"/>
        </w:rPr>
      </w:pPr>
    </w:p>
    <w:p w:rsidR="00822C41" w:rsidRDefault="00822C41" w:rsidP="00B54A15">
      <w:pPr>
        <w:suppressAutoHyphens/>
        <w:spacing w:line="360" w:lineRule="auto"/>
        <w:ind w:firstLine="709"/>
        <w:jc w:val="right"/>
        <w:rPr>
          <w:iCs/>
          <w:sz w:val="28"/>
          <w:lang w:val="uk-UA"/>
        </w:rPr>
      </w:pPr>
    </w:p>
    <w:p w:rsidR="00F73245" w:rsidRDefault="00F73245" w:rsidP="00B54A15">
      <w:pPr>
        <w:suppressAutoHyphens/>
        <w:spacing w:line="360" w:lineRule="auto"/>
        <w:ind w:firstLine="709"/>
        <w:jc w:val="right"/>
        <w:rPr>
          <w:iCs/>
          <w:sz w:val="28"/>
          <w:lang w:val="uk-UA"/>
        </w:rPr>
      </w:pPr>
      <w:r>
        <w:rPr>
          <w:iCs/>
          <w:sz w:val="28"/>
          <w:lang w:val="uk-UA"/>
        </w:rPr>
        <w:lastRenderedPageBreak/>
        <w:t>Продовження табл. 3.1</w:t>
      </w:r>
    </w:p>
    <w:tbl>
      <w:tblPr>
        <w:tblStyle w:val="aa"/>
        <w:tblW w:w="9654" w:type="dxa"/>
        <w:tblLook w:val="04A0" w:firstRow="1" w:lastRow="0" w:firstColumn="1" w:lastColumn="0" w:noHBand="0" w:noVBand="1"/>
      </w:tblPr>
      <w:tblGrid>
        <w:gridCol w:w="1320"/>
        <w:gridCol w:w="2948"/>
        <w:gridCol w:w="4345"/>
        <w:gridCol w:w="1041"/>
      </w:tblGrid>
      <w:tr w:rsidR="00F73245" w:rsidRPr="00F73245" w:rsidTr="00822C41">
        <w:trPr>
          <w:trHeight w:val="322"/>
        </w:trPr>
        <w:tc>
          <w:tcPr>
            <w:tcW w:w="1320" w:type="dxa"/>
            <w:hideMark/>
          </w:tcPr>
          <w:p w:rsidR="00F73245" w:rsidRPr="00F73245" w:rsidRDefault="00F73245" w:rsidP="00F73245">
            <w:pPr>
              <w:autoSpaceDE/>
              <w:autoSpaceDN/>
              <w:jc w:val="center"/>
              <w:rPr>
                <w:color w:val="000000"/>
                <w:sz w:val="24"/>
                <w:szCs w:val="24"/>
                <w:lang w:val="uk-UA"/>
              </w:rPr>
            </w:pPr>
            <w:r>
              <w:rPr>
                <w:color w:val="000000"/>
                <w:sz w:val="24"/>
                <w:szCs w:val="24"/>
                <w:lang w:val="uk-UA"/>
              </w:rPr>
              <w:t>1</w:t>
            </w:r>
          </w:p>
        </w:tc>
        <w:tc>
          <w:tcPr>
            <w:tcW w:w="2948" w:type="dxa"/>
            <w:hideMark/>
          </w:tcPr>
          <w:p w:rsidR="00F73245" w:rsidRPr="00F73245" w:rsidRDefault="00F73245" w:rsidP="00F73245">
            <w:pPr>
              <w:autoSpaceDE/>
              <w:autoSpaceDN/>
              <w:jc w:val="center"/>
              <w:rPr>
                <w:color w:val="000000"/>
                <w:sz w:val="24"/>
                <w:szCs w:val="24"/>
                <w:lang w:val="uk-UA"/>
              </w:rPr>
            </w:pPr>
            <w:r>
              <w:rPr>
                <w:color w:val="000000"/>
                <w:sz w:val="24"/>
                <w:szCs w:val="24"/>
                <w:lang w:val="uk-UA"/>
              </w:rPr>
              <w:t>2</w:t>
            </w:r>
          </w:p>
        </w:tc>
        <w:tc>
          <w:tcPr>
            <w:tcW w:w="4345" w:type="dxa"/>
            <w:hideMark/>
          </w:tcPr>
          <w:p w:rsidR="00F73245" w:rsidRPr="00F73245" w:rsidRDefault="00F73245" w:rsidP="00F73245">
            <w:pPr>
              <w:autoSpaceDE/>
              <w:autoSpaceDN/>
              <w:jc w:val="center"/>
              <w:rPr>
                <w:color w:val="000000"/>
                <w:sz w:val="24"/>
                <w:szCs w:val="24"/>
                <w:lang w:val="uk-UA"/>
              </w:rPr>
            </w:pPr>
            <w:r>
              <w:rPr>
                <w:color w:val="000000"/>
                <w:sz w:val="24"/>
                <w:szCs w:val="24"/>
                <w:lang w:val="uk-UA"/>
              </w:rPr>
              <w:t>3</w:t>
            </w:r>
          </w:p>
        </w:tc>
        <w:tc>
          <w:tcPr>
            <w:tcW w:w="1041" w:type="dxa"/>
            <w:hideMark/>
          </w:tcPr>
          <w:p w:rsidR="00F73245" w:rsidRPr="00F73245" w:rsidRDefault="00F73245" w:rsidP="00F73245">
            <w:pPr>
              <w:autoSpaceDE/>
              <w:autoSpaceDN/>
              <w:jc w:val="center"/>
              <w:rPr>
                <w:color w:val="000000"/>
                <w:sz w:val="24"/>
                <w:szCs w:val="24"/>
                <w:lang w:val="uk-UA"/>
              </w:rPr>
            </w:pPr>
            <w:r>
              <w:rPr>
                <w:color w:val="000000"/>
                <w:sz w:val="24"/>
                <w:szCs w:val="24"/>
                <w:lang w:val="uk-UA"/>
              </w:rPr>
              <w:t>4</w:t>
            </w:r>
          </w:p>
        </w:tc>
      </w:tr>
      <w:tr w:rsidR="00F73245" w:rsidRPr="00F73245" w:rsidTr="00822C41">
        <w:trPr>
          <w:trHeight w:val="1419"/>
        </w:trPr>
        <w:tc>
          <w:tcPr>
            <w:tcW w:w="1320" w:type="dxa"/>
            <w:hideMark/>
          </w:tcPr>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Pr="00F73245" w:rsidRDefault="00F73245" w:rsidP="00822C41">
            <w:pPr>
              <w:autoSpaceDE/>
              <w:autoSpaceDN/>
              <w:jc w:val="both"/>
              <w:rPr>
                <w:color w:val="000000"/>
                <w:sz w:val="24"/>
                <w:szCs w:val="24"/>
              </w:rPr>
            </w:pPr>
            <w:r w:rsidRPr="00F73245">
              <w:rPr>
                <w:color w:val="000000"/>
                <w:sz w:val="24"/>
                <w:szCs w:val="24"/>
                <w:lang w:val="uk-UA"/>
              </w:rPr>
              <w:t>Німеччина</w:t>
            </w:r>
          </w:p>
        </w:tc>
        <w:tc>
          <w:tcPr>
            <w:tcW w:w="2948" w:type="dxa"/>
            <w:hideMark/>
          </w:tcPr>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Pr="00F73245" w:rsidRDefault="00F73245" w:rsidP="00822C41">
            <w:pPr>
              <w:autoSpaceDE/>
              <w:autoSpaceDN/>
              <w:jc w:val="both"/>
              <w:rPr>
                <w:color w:val="000000"/>
                <w:sz w:val="24"/>
                <w:szCs w:val="24"/>
              </w:rPr>
            </w:pPr>
            <w:r w:rsidRPr="00F73245">
              <w:rPr>
                <w:color w:val="000000"/>
                <w:sz w:val="24"/>
                <w:szCs w:val="24"/>
                <w:lang w:val="uk-UA"/>
              </w:rPr>
              <w:t>Норматив короткострокової ліквідності</w:t>
            </w:r>
          </w:p>
        </w:tc>
        <w:tc>
          <w:tcPr>
            <w:tcW w:w="4345" w:type="dxa"/>
            <w:hideMark/>
          </w:tcPr>
          <w:p w:rsidR="00F73245" w:rsidRPr="00F73245" w:rsidRDefault="00F73245" w:rsidP="00822C41">
            <w:pPr>
              <w:autoSpaceDE/>
              <w:autoSpaceDN/>
              <w:jc w:val="both"/>
              <w:rPr>
                <w:color w:val="000000"/>
                <w:sz w:val="24"/>
                <w:szCs w:val="24"/>
              </w:rPr>
            </w:pPr>
            <w:r w:rsidRPr="00F73245">
              <w:rPr>
                <w:color w:val="000000"/>
                <w:sz w:val="24"/>
                <w:szCs w:val="24"/>
                <w:lang w:val="uk-UA"/>
              </w:rPr>
              <w:t>Співвідношення суми короткострокових та середньострокових вкладень до 4 років і суми залучених ресурсів до 4 років та ощадних депозитів</w:t>
            </w:r>
          </w:p>
        </w:tc>
        <w:tc>
          <w:tcPr>
            <w:tcW w:w="1041" w:type="dxa"/>
            <w:hideMark/>
          </w:tcPr>
          <w:p w:rsidR="00F73245" w:rsidRDefault="00F73245" w:rsidP="00F73245">
            <w:pPr>
              <w:autoSpaceDE/>
              <w:autoSpaceDN/>
              <w:jc w:val="center"/>
              <w:rPr>
                <w:color w:val="000000"/>
                <w:sz w:val="24"/>
                <w:szCs w:val="24"/>
                <w:lang w:val="uk-UA"/>
              </w:rPr>
            </w:pPr>
          </w:p>
          <w:p w:rsidR="00F73245" w:rsidRDefault="00F73245" w:rsidP="00F73245">
            <w:pPr>
              <w:autoSpaceDE/>
              <w:autoSpaceDN/>
              <w:jc w:val="center"/>
              <w:rPr>
                <w:color w:val="000000"/>
                <w:sz w:val="24"/>
                <w:szCs w:val="24"/>
                <w:lang w:val="uk-UA"/>
              </w:rPr>
            </w:pPr>
          </w:p>
          <w:p w:rsidR="00F73245" w:rsidRDefault="00F73245" w:rsidP="00F73245">
            <w:pPr>
              <w:autoSpaceDE/>
              <w:autoSpaceDN/>
              <w:jc w:val="center"/>
              <w:rPr>
                <w:color w:val="000000"/>
                <w:sz w:val="24"/>
                <w:szCs w:val="24"/>
                <w:lang w:val="uk-UA"/>
              </w:rPr>
            </w:pPr>
          </w:p>
          <w:p w:rsidR="00F73245" w:rsidRPr="00F73245" w:rsidRDefault="00F73245" w:rsidP="00F73245">
            <w:pPr>
              <w:autoSpaceDE/>
              <w:autoSpaceDN/>
              <w:jc w:val="center"/>
              <w:rPr>
                <w:color w:val="000000"/>
                <w:sz w:val="24"/>
                <w:szCs w:val="24"/>
              </w:rPr>
            </w:pPr>
            <w:r w:rsidRPr="00F73245">
              <w:rPr>
                <w:color w:val="000000"/>
                <w:sz w:val="24"/>
                <w:szCs w:val="24"/>
                <w:lang w:val="uk-UA"/>
              </w:rPr>
              <w:t>100</w:t>
            </w:r>
          </w:p>
        </w:tc>
      </w:tr>
      <w:tr w:rsidR="00F73245" w:rsidRPr="00F73245" w:rsidTr="00822C41">
        <w:trPr>
          <w:trHeight w:val="1254"/>
        </w:trPr>
        <w:tc>
          <w:tcPr>
            <w:tcW w:w="1320" w:type="dxa"/>
            <w:hideMark/>
          </w:tcPr>
          <w:p w:rsidR="00F73245" w:rsidRPr="00F73245" w:rsidRDefault="00F73245" w:rsidP="00822C41">
            <w:pPr>
              <w:autoSpaceDE/>
              <w:autoSpaceDN/>
              <w:jc w:val="both"/>
              <w:rPr>
                <w:color w:val="000000"/>
                <w:sz w:val="24"/>
                <w:szCs w:val="24"/>
              </w:rPr>
            </w:pPr>
          </w:p>
        </w:tc>
        <w:tc>
          <w:tcPr>
            <w:tcW w:w="2948" w:type="dxa"/>
            <w:hideMark/>
          </w:tcPr>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Pr="00F73245" w:rsidRDefault="00F73245" w:rsidP="00822C41">
            <w:pPr>
              <w:autoSpaceDE/>
              <w:autoSpaceDN/>
              <w:jc w:val="both"/>
              <w:rPr>
                <w:color w:val="000000"/>
                <w:sz w:val="24"/>
                <w:szCs w:val="24"/>
              </w:rPr>
            </w:pPr>
            <w:r w:rsidRPr="00F73245">
              <w:rPr>
                <w:color w:val="000000"/>
                <w:sz w:val="24"/>
                <w:szCs w:val="24"/>
                <w:lang w:val="uk-UA"/>
              </w:rPr>
              <w:t>Норматив довгострокової ліквідності</w:t>
            </w:r>
          </w:p>
        </w:tc>
        <w:tc>
          <w:tcPr>
            <w:tcW w:w="4345" w:type="dxa"/>
            <w:hideMark/>
          </w:tcPr>
          <w:p w:rsidR="00F73245" w:rsidRPr="00F73245" w:rsidRDefault="00F73245" w:rsidP="00822C41">
            <w:pPr>
              <w:autoSpaceDE/>
              <w:autoSpaceDN/>
              <w:jc w:val="both"/>
              <w:rPr>
                <w:color w:val="000000"/>
                <w:sz w:val="24"/>
                <w:szCs w:val="24"/>
              </w:rPr>
            </w:pPr>
            <w:r w:rsidRPr="00F73245">
              <w:rPr>
                <w:color w:val="000000"/>
                <w:sz w:val="24"/>
                <w:szCs w:val="24"/>
                <w:lang w:val="uk-UA"/>
              </w:rPr>
              <w:t>Співвідношення суми активів і суми зобов’язань зі строком розміщення активів і погашення зобов’язань понад 4 роки</w:t>
            </w:r>
          </w:p>
        </w:tc>
        <w:tc>
          <w:tcPr>
            <w:tcW w:w="1041" w:type="dxa"/>
            <w:hideMark/>
          </w:tcPr>
          <w:p w:rsidR="00F73245" w:rsidRDefault="00F73245" w:rsidP="00F73245">
            <w:pPr>
              <w:autoSpaceDE/>
              <w:autoSpaceDN/>
              <w:jc w:val="center"/>
              <w:rPr>
                <w:color w:val="000000"/>
                <w:sz w:val="24"/>
                <w:szCs w:val="24"/>
                <w:lang w:val="uk-UA"/>
              </w:rPr>
            </w:pPr>
          </w:p>
          <w:p w:rsidR="00F73245" w:rsidRDefault="00F73245" w:rsidP="00F73245">
            <w:pPr>
              <w:autoSpaceDE/>
              <w:autoSpaceDN/>
              <w:jc w:val="center"/>
              <w:rPr>
                <w:color w:val="000000"/>
                <w:sz w:val="24"/>
                <w:szCs w:val="24"/>
                <w:lang w:val="uk-UA"/>
              </w:rPr>
            </w:pPr>
          </w:p>
          <w:p w:rsidR="00F73245" w:rsidRDefault="00F73245" w:rsidP="00F73245">
            <w:pPr>
              <w:autoSpaceDE/>
              <w:autoSpaceDN/>
              <w:jc w:val="center"/>
              <w:rPr>
                <w:color w:val="000000"/>
                <w:sz w:val="24"/>
                <w:szCs w:val="24"/>
                <w:lang w:val="uk-UA"/>
              </w:rPr>
            </w:pPr>
          </w:p>
          <w:p w:rsidR="00F73245" w:rsidRPr="00F73245" w:rsidRDefault="00F73245" w:rsidP="00F73245">
            <w:pPr>
              <w:autoSpaceDE/>
              <w:autoSpaceDN/>
              <w:jc w:val="center"/>
              <w:rPr>
                <w:color w:val="000000"/>
                <w:sz w:val="24"/>
                <w:szCs w:val="24"/>
              </w:rPr>
            </w:pPr>
            <w:r w:rsidRPr="00F73245">
              <w:rPr>
                <w:color w:val="000000"/>
                <w:sz w:val="24"/>
                <w:szCs w:val="24"/>
                <w:lang w:val="uk-UA"/>
              </w:rPr>
              <w:t>100</w:t>
            </w:r>
          </w:p>
        </w:tc>
      </w:tr>
      <w:tr w:rsidR="00F73245" w:rsidRPr="00F73245" w:rsidTr="00822C41">
        <w:trPr>
          <w:trHeight w:val="1683"/>
        </w:trPr>
        <w:tc>
          <w:tcPr>
            <w:tcW w:w="1320" w:type="dxa"/>
            <w:hideMark/>
          </w:tcPr>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Pr="00F73245" w:rsidRDefault="00F73245" w:rsidP="00822C41">
            <w:pPr>
              <w:autoSpaceDE/>
              <w:autoSpaceDN/>
              <w:jc w:val="both"/>
              <w:rPr>
                <w:color w:val="000000"/>
                <w:sz w:val="24"/>
                <w:szCs w:val="24"/>
              </w:rPr>
            </w:pPr>
            <w:r w:rsidRPr="00F73245">
              <w:rPr>
                <w:color w:val="000000"/>
                <w:sz w:val="24"/>
                <w:szCs w:val="24"/>
              </w:rPr>
              <w:t>Велика Британія</w:t>
            </w:r>
          </w:p>
        </w:tc>
        <w:tc>
          <w:tcPr>
            <w:tcW w:w="2948" w:type="dxa"/>
            <w:hideMark/>
          </w:tcPr>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Pr="00F73245" w:rsidRDefault="00F73245" w:rsidP="00822C41">
            <w:pPr>
              <w:autoSpaceDE/>
              <w:autoSpaceDN/>
              <w:jc w:val="both"/>
              <w:rPr>
                <w:color w:val="000000"/>
                <w:sz w:val="24"/>
                <w:szCs w:val="24"/>
              </w:rPr>
            </w:pPr>
            <w:r w:rsidRPr="00F73245">
              <w:rPr>
                <w:color w:val="000000"/>
                <w:sz w:val="24"/>
                <w:szCs w:val="24"/>
                <w:lang w:val="uk-UA"/>
              </w:rPr>
              <w:t>Норматив ліквідності</w:t>
            </w:r>
          </w:p>
        </w:tc>
        <w:tc>
          <w:tcPr>
            <w:tcW w:w="4345" w:type="dxa"/>
            <w:hideMark/>
          </w:tcPr>
          <w:p w:rsidR="00F73245" w:rsidRPr="00F73245" w:rsidRDefault="00F73245" w:rsidP="00822C41">
            <w:pPr>
              <w:autoSpaceDE/>
              <w:autoSpaceDN/>
              <w:jc w:val="both"/>
              <w:rPr>
                <w:color w:val="000000"/>
                <w:sz w:val="24"/>
                <w:szCs w:val="24"/>
              </w:rPr>
            </w:pPr>
            <w:r w:rsidRPr="00F73245">
              <w:rPr>
                <w:color w:val="000000"/>
                <w:sz w:val="24"/>
                <w:szCs w:val="24"/>
                <w:lang w:val="uk-UA"/>
              </w:rPr>
              <w:t>Співвідношення готівки, залишків на коррахунках HOCTPО, суми наданих депозитів до повернення і зі строком розміщення на день, цінних паперів та придатних до переобліку векселів і загальної суми зобов’язань.</w:t>
            </w:r>
          </w:p>
        </w:tc>
        <w:tc>
          <w:tcPr>
            <w:tcW w:w="1041" w:type="dxa"/>
            <w:hideMark/>
          </w:tcPr>
          <w:p w:rsidR="00F73245" w:rsidRDefault="00F73245" w:rsidP="00F73245">
            <w:pPr>
              <w:autoSpaceDE/>
              <w:autoSpaceDN/>
              <w:jc w:val="center"/>
              <w:rPr>
                <w:color w:val="000000"/>
                <w:sz w:val="24"/>
                <w:szCs w:val="24"/>
                <w:lang w:val="uk-UA"/>
              </w:rPr>
            </w:pPr>
          </w:p>
          <w:p w:rsidR="00F73245" w:rsidRDefault="00F73245" w:rsidP="00F73245">
            <w:pPr>
              <w:autoSpaceDE/>
              <w:autoSpaceDN/>
              <w:jc w:val="center"/>
              <w:rPr>
                <w:color w:val="000000"/>
                <w:sz w:val="24"/>
                <w:szCs w:val="24"/>
                <w:lang w:val="uk-UA"/>
              </w:rPr>
            </w:pPr>
          </w:p>
          <w:p w:rsidR="00F73245" w:rsidRDefault="00F73245" w:rsidP="00F73245">
            <w:pPr>
              <w:autoSpaceDE/>
              <w:autoSpaceDN/>
              <w:jc w:val="center"/>
              <w:rPr>
                <w:color w:val="000000"/>
                <w:sz w:val="24"/>
                <w:szCs w:val="24"/>
                <w:lang w:val="uk-UA"/>
              </w:rPr>
            </w:pPr>
          </w:p>
          <w:p w:rsidR="00F73245" w:rsidRDefault="00F73245" w:rsidP="00F73245">
            <w:pPr>
              <w:autoSpaceDE/>
              <w:autoSpaceDN/>
              <w:jc w:val="center"/>
              <w:rPr>
                <w:color w:val="000000"/>
                <w:sz w:val="24"/>
                <w:szCs w:val="24"/>
                <w:lang w:val="uk-UA"/>
              </w:rPr>
            </w:pPr>
          </w:p>
          <w:p w:rsidR="00F73245" w:rsidRPr="00F73245" w:rsidRDefault="00F73245" w:rsidP="00F73245">
            <w:pPr>
              <w:autoSpaceDE/>
              <w:autoSpaceDN/>
              <w:jc w:val="center"/>
              <w:rPr>
                <w:color w:val="000000"/>
                <w:sz w:val="24"/>
                <w:szCs w:val="24"/>
              </w:rPr>
            </w:pPr>
            <w:r w:rsidRPr="00F73245">
              <w:rPr>
                <w:color w:val="000000"/>
                <w:sz w:val="24"/>
                <w:szCs w:val="24"/>
                <w:lang w:val="uk-UA"/>
              </w:rPr>
              <w:t>&gt; 12,5</w:t>
            </w:r>
          </w:p>
        </w:tc>
      </w:tr>
      <w:tr w:rsidR="00F73245" w:rsidRPr="00F73245" w:rsidTr="00822C41">
        <w:trPr>
          <w:trHeight w:val="1410"/>
        </w:trPr>
        <w:tc>
          <w:tcPr>
            <w:tcW w:w="1320" w:type="dxa"/>
            <w:hideMark/>
          </w:tcPr>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Pr="00F73245" w:rsidRDefault="00F73245" w:rsidP="00822C41">
            <w:pPr>
              <w:autoSpaceDE/>
              <w:autoSpaceDN/>
              <w:jc w:val="both"/>
              <w:rPr>
                <w:color w:val="000000"/>
                <w:sz w:val="24"/>
                <w:szCs w:val="24"/>
              </w:rPr>
            </w:pPr>
            <w:r w:rsidRPr="00F73245">
              <w:rPr>
                <w:color w:val="000000"/>
                <w:sz w:val="24"/>
                <w:szCs w:val="24"/>
              </w:rPr>
              <w:t>Японія</w:t>
            </w:r>
          </w:p>
        </w:tc>
        <w:tc>
          <w:tcPr>
            <w:tcW w:w="2948" w:type="dxa"/>
            <w:hideMark/>
          </w:tcPr>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Default="00F73245" w:rsidP="00822C41">
            <w:pPr>
              <w:autoSpaceDE/>
              <w:autoSpaceDN/>
              <w:jc w:val="both"/>
              <w:rPr>
                <w:color w:val="000000"/>
                <w:sz w:val="24"/>
                <w:szCs w:val="24"/>
                <w:lang w:val="uk-UA"/>
              </w:rPr>
            </w:pPr>
          </w:p>
          <w:p w:rsidR="00F73245" w:rsidRPr="00F73245" w:rsidRDefault="00F73245" w:rsidP="00822C41">
            <w:pPr>
              <w:autoSpaceDE/>
              <w:autoSpaceDN/>
              <w:jc w:val="both"/>
              <w:rPr>
                <w:color w:val="000000"/>
                <w:sz w:val="24"/>
                <w:szCs w:val="24"/>
              </w:rPr>
            </w:pPr>
            <w:r w:rsidRPr="00F73245">
              <w:rPr>
                <w:color w:val="000000"/>
                <w:sz w:val="24"/>
                <w:szCs w:val="24"/>
                <w:lang w:val="uk-UA"/>
              </w:rPr>
              <w:t>Норматив ліквідності</w:t>
            </w:r>
          </w:p>
        </w:tc>
        <w:tc>
          <w:tcPr>
            <w:tcW w:w="4345" w:type="dxa"/>
            <w:hideMark/>
          </w:tcPr>
          <w:p w:rsidR="00F73245" w:rsidRPr="00F73245" w:rsidRDefault="00F73245" w:rsidP="00822C41">
            <w:pPr>
              <w:autoSpaceDE/>
              <w:autoSpaceDN/>
              <w:jc w:val="both"/>
              <w:rPr>
                <w:color w:val="000000"/>
                <w:sz w:val="24"/>
                <w:szCs w:val="24"/>
              </w:rPr>
            </w:pPr>
            <w:r w:rsidRPr="00F73245">
              <w:rPr>
                <w:color w:val="000000"/>
                <w:sz w:val="24"/>
                <w:szCs w:val="24"/>
                <w:lang w:val="uk-UA"/>
              </w:rPr>
              <w:t>Співвідношення суми коштів на кореспондентському рахунку в Центральному банку та в касі, державних цінних паперів і загальної суми залучених депозитів</w:t>
            </w:r>
          </w:p>
        </w:tc>
        <w:tc>
          <w:tcPr>
            <w:tcW w:w="1041" w:type="dxa"/>
            <w:hideMark/>
          </w:tcPr>
          <w:p w:rsidR="00F73245" w:rsidRDefault="00F73245" w:rsidP="00F73245">
            <w:pPr>
              <w:autoSpaceDE/>
              <w:autoSpaceDN/>
              <w:jc w:val="center"/>
              <w:rPr>
                <w:color w:val="000000"/>
                <w:sz w:val="24"/>
                <w:szCs w:val="24"/>
                <w:lang w:val="uk-UA"/>
              </w:rPr>
            </w:pPr>
          </w:p>
          <w:p w:rsidR="00F73245" w:rsidRDefault="00F73245" w:rsidP="00F73245">
            <w:pPr>
              <w:autoSpaceDE/>
              <w:autoSpaceDN/>
              <w:jc w:val="center"/>
              <w:rPr>
                <w:color w:val="000000"/>
                <w:sz w:val="24"/>
                <w:szCs w:val="24"/>
                <w:lang w:val="uk-UA"/>
              </w:rPr>
            </w:pPr>
          </w:p>
          <w:p w:rsidR="00F73245" w:rsidRDefault="00F73245" w:rsidP="00F73245">
            <w:pPr>
              <w:autoSpaceDE/>
              <w:autoSpaceDN/>
              <w:jc w:val="center"/>
              <w:rPr>
                <w:color w:val="000000"/>
                <w:sz w:val="24"/>
                <w:szCs w:val="24"/>
                <w:lang w:val="uk-UA"/>
              </w:rPr>
            </w:pPr>
          </w:p>
          <w:p w:rsidR="00F73245" w:rsidRPr="00F73245" w:rsidRDefault="00F73245" w:rsidP="00F73245">
            <w:pPr>
              <w:autoSpaceDE/>
              <w:autoSpaceDN/>
              <w:jc w:val="center"/>
              <w:rPr>
                <w:color w:val="000000"/>
                <w:sz w:val="24"/>
                <w:szCs w:val="24"/>
              </w:rPr>
            </w:pPr>
            <w:r w:rsidRPr="00F73245">
              <w:rPr>
                <w:color w:val="000000"/>
                <w:sz w:val="24"/>
                <w:szCs w:val="24"/>
                <w:lang w:val="uk-UA"/>
              </w:rPr>
              <w:t>&gt; 30</w:t>
            </w:r>
          </w:p>
        </w:tc>
      </w:tr>
    </w:tbl>
    <w:p w:rsidR="00F73245" w:rsidRDefault="00F73245" w:rsidP="00F73245">
      <w:pPr>
        <w:suppressAutoHyphens/>
        <w:spacing w:line="360" w:lineRule="auto"/>
        <w:jc w:val="both"/>
        <w:rPr>
          <w:iCs/>
          <w:sz w:val="28"/>
          <w:lang w:val="uk-UA"/>
        </w:rPr>
      </w:pPr>
    </w:p>
    <w:p w:rsidR="003357FB" w:rsidRPr="00922BA1" w:rsidRDefault="003357FB" w:rsidP="00F73245">
      <w:pPr>
        <w:suppressAutoHyphens/>
        <w:spacing w:line="360" w:lineRule="auto"/>
        <w:ind w:firstLine="708"/>
        <w:jc w:val="both"/>
        <w:rPr>
          <w:sz w:val="28"/>
          <w:szCs w:val="28"/>
        </w:rPr>
      </w:pPr>
      <w:r w:rsidRPr="00922BA1">
        <w:rPr>
          <w:sz w:val="28"/>
          <w:szCs w:val="28"/>
          <w:lang w:val="uk-UA"/>
        </w:rPr>
        <w:t>Цікавим є досвід оцінювання ліквідності комерційними банками США. Центральний банк США не зобов’язує комерційні банки дотримуватися законодавчо встановлених нормативів ліквідності. Розробка та підтримання системи показників ліквідності є завданням керівництва самих банківських установ. Нині в американській практиці не передбачено строгих формул оцінки ліквідності різноманітних банків. При проведенні аналізу ліквідності підходи змінюються залежно від ринку, на якому працює банк; типу або виду комерційного банку; змісту і набору банківських послуг.[19, с.173]</w:t>
      </w:r>
    </w:p>
    <w:p w:rsidR="003357FB" w:rsidRPr="00922BA1" w:rsidRDefault="003357FB" w:rsidP="003357FB">
      <w:pPr>
        <w:suppressAutoHyphens/>
        <w:spacing w:line="360" w:lineRule="auto"/>
        <w:ind w:firstLine="709"/>
        <w:jc w:val="both"/>
        <w:rPr>
          <w:sz w:val="28"/>
          <w:szCs w:val="28"/>
        </w:rPr>
      </w:pPr>
      <w:r w:rsidRPr="00922BA1">
        <w:rPr>
          <w:sz w:val="28"/>
          <w:szCs w:val="28"/>
          <w:lang w:val="uk-UA"/>
        </w:rPr>
        <w:t>Згідно з досвідом, накопиченим банками США, запроваджено таку систему показників:</w:t>
      </w:r>
    </w:p>
    <w:p w:rsidR="003357FB" w:rsidRPr="00922BA1" w:rsidRDefault="003357FB" w:rsidP="003357FB">
      <w:pPr>
        <w:numPr>
          <w:ilvl w:val="0"/>
          <w:numId w:val="12"/>
        </w:numPr>
        <w:tabs>
          <w:tab w:val="left" w:pos="499"/>
        </w:tabs>
        <w:suppressAutoHyphens/>
        <w:autoSpaceDE/>
        <w:autoSpaceDN/>
        <w:spacing w:line="360" w:lineRule="auto"/>
        <w:ind w:firstLine="709"/>
        <w:jc w:val="both"/>
        <w:rPr>
          <w:sz w:val="28"/>
          <w:szCs w:val="28"/>
          <w:lang w:val="uk-UA"/>
        </w:rPr>
      </w:pPr>
      <w:r w:rsidRPr="00922BA1">
        <w:rPr>
          <w:sz w:val="28"/>
          <w:szCs w:val="28"/>
          <w:lang w:val="uk-UA"/>
        </w:rPr>
        <w:t xml:space="preserve"> обсяг первинних резервів (каса </w:t>
      </w:r>
      <w:r w:rsidRPr="00922BA1">
        <w:rPr>
          <w:sz w:val="28"/>
          <w:szCs w:val="28"/>
        </w:rPr>
        <w:t xml:space="preserve">+ </w:t>
      </w:r>
      <w:r w:rsidRPr="00922BA1">
        <w:rPr>
          <w:sz w:val="28"/>
          <w:szCs w:val="28"/>
          <w:lang w:val="uk-UA"/>
        </w:rPr>
        <w:t>кореспондентський рахунок в центральному банку ) / Обсяг залучених депозитів;</w:t>
      </w:r>
    </w:p>
    <w:p w:rsidR="003357FB" w:rsidRPr="00922BA1" w:rsidRDefault="003357FB" w:rsidP="003357FB">
      <w:pPr>
        <w:numPr>
          <w:ilvl w:val="0"/>
          <w:numId w:val="12"/>
        </w:numPr>
        <w:tabs>
          <w:tab w:val="left" w:pos="499"/>
        </w:tabs>
        <w:suppressAutoHyphens/>
        <w:autoSpaceDE/>
        <w:autoSpaceDN/>
        <w:spacing w:line="360" w:lineRule="auto"/>
        <w:ind w:firstLine="709"/>
        <w:jc w:val="both"/>
        <w:rPr>
          <w:sz w:val="28"/>
          <w:szCs w:val="28"/>
          <w:lang w:val="uk-UA"/>
        </w:rPr>
      </w:pPr>
      <w:r w:rsidRPr="00922BA1">
        <w:rPr>
          <w:sz w:val="28"/>
          <w:szCs w:val="28"/>
          <w:lang w:val="uk-UA"/>
        </w:rPr>
        <w:t xml:space="preserve"> обсяг первинних + вторинних резервів (державні цінні папери) / Обсяг залучених депозитів;</w:t>
      </w:r>
    </w:p>
    <w:p w:rsidR="003357FB" w:rsidRPr="00922BA1" w:rsidRDefault="003357FB" w:rsidP="003357FB">
      <w:pPr>
        <w:numPr>
          <w:ilvl w:val="0"/>
          <w:numId w:val="12"/>
        </w:numPr>
        <w:suppressAutoHyphens/>
        <w:autoSpaceDE/>
        <w:autoSpaceDN/>
        <w:spacing w:line="360" w:lineRule="auto"/>
        <w:ind w:firstLine="709"/>
        <w:jc w:val="both"/>
        <w:rPr>
          <w:sz w:val="28"/>
          <w:szCs w:val="28"/>
        </w:rPr>
      </w:pPr>
      <w:r w:rsidRPr="00922BA1">
        <w:rPr>
          <w:sz w:val="28"/>
          <w:szCs w:val="28"/>
          <w:lang w:val="uk-UA"/>
        </w:rPr>
        <w:lastRenderedPageBreak/>
        <w:t xml:space="preserve"> рівень першого показника для забезпечення ліквідності банку має бути не меншим 5-10 %; рівень другого - не меншим 15-25 %;</w:t>
      </w:r>
    </w:p>
    <w:p w:rsidR="003357FB" w:rsidRPr="00922BA1" w:rsidRDefault="003357FB" w:rsidP="003357FB">
      <w:pPr>
        <w:numPr>
          <w:ilvl w:val="0"/>
          <w:numId w:val="12"/>
        </w:numPr>
        <w:tabs>
          <w:tab w:val="left" w:pos="499"/>
        </w:tabs>
        <w:suppressAutoHyphens/>
        <w:autoSpaceDE/>
        <w:autoSpaceDN/>
        <w:spacing w:line="360" w:lineRule="auto"/>
        <w:ind w:firstLine="709"/>
        <w:jc w:val="both"/>
        <w:rPr>
          <w:sz w:val="28"/>
          <w:szCs w:val="28"/>
        </w:rPr>
      </w:pPr>
      <w:r w:rsidRPr="00922BA1">
        <w:rPr>
          <w:sz w:val="28"/>
          <w:szCs w:val="28"/>
          <w:lang w:val="uk-UA"/>
        </w:rPr>
        <w:t xml:space="preserve"> обсяг наданих кредитів / Обсяг залучених депозитів;</w:t>
      </w:r>
    </w:p>
    <w:p w:rsidR="003357FB" w:rsidRPr="00922BA1" w:rsidRDefault="003357FB" w:rsidP="003357FB">
      <w:pPr>
        <w:suppressAutoHyphens/>
        <w:spacing w:line="360" w:lineRule="auto"/>
        <w:ind w:firstLine="709"/>
        <w:jc w:val="both"/>
        <w:rPr>
          <w:sz w:val="28"/>
          <w:szCs w:val="28"/>
        </w:rPr>
      </w:pPr>
      <w:r w:rsidRPr="00922BA1">
        <w:rPr>
          <w:sz w:val="28"/>
          <w:szCs w:val="28"/>
          <w:lang w:val="uk-UA"/>
        </w:rPr>
        <w:t>При цьому встановлена залежність: чим більший цей показник за одиницю тим ліквідність банку нижча.</w:t>
      </w:r>
    </w:p>
    <w:p w:rsidR="003357FB" w:rsidRPr="00922BA1" w:rsidRDefault="003357FB" w:rsidP="003357FB">
      <w:pPr>
        <w:numPr>
          <w:ilvl w:val="0"/>
          <w:numId w:val="12"/>
        </w:numPr>
        <w:tabs>
          <w:tab w:val="left" w:pos="499"/>
        </w:tabs>
        <w:suppressAutoHyphens/>
        <w:autoSpaceDE/>
        <w:autoSpaceDN/>
        <w:spacing w:line="360" w:lineRule="auto"/>
        <w:ind w:firstLine="709"/>
        <w:jc w:val="both"/>
        <w:rPr>
          <w:sz w:val="28"/>
          <w:szCs w:val="28"/>
        </w:rPr>
      </w:pPr>
      <w:r w:rsidRPr="00922BA1">
        <w:rPr>
          <w:sz w:val="28"/>
          <w:szCs w:val="28"/>
          <w:lang w:val="uk-UA"/>
        </w:rPr>
        <w:t xml:space="preserve"> обсяг наданих кредитів / Загальний обсяг активів;</w:t>
      </w:r>
    </w:p>
    <w:p w:rsidR="003357FB" w:rsidRPr="00922BA1" w:rsidRDefault="003357FB" w:rsidP="003357FB">
      <w:pPr>
        <w:suppressAutoHyphens/>
        <w:spacing w:line="360" w:lineRule="auto"/>
        <w:ind w:firstLine="709"/>
        <w:jc w:val="both"/>
        <w:rPr>
          <w:sz w:val="28"/>
          <w:szCs w:val="28"/>
        </w:rPr>
      </w:pPr>
      <w:r w:rsidRPr="00922BA1">
        <w:rPr>
          <w:sz w:val="28"/>
          <w:szCs w:val="28"/>
          <w:lang w:val="uk-UA"/>
        </w:rPr>
        <w:t>Цей показник відображає диверсифікацію активів. Він вважається оптимальним у межах 60-70 % для підтримання ліквідності та прибутковості банку.</w:t>
      </w:r>
    </w:p>
    <w:p w:rsidR="003357FB" w:rsidRPr="00922BA1" w:rsidRDefault="003357FB" w:rsidP="003357FB">
      <w:pPr>
        <w:suppressAutoHyphens/>
        <w:spacing w:line="360" w:lineRule="auto"/>
        <w:ind w:firstLine="709"/>
        <w:jc w:val="both"/>
        <w:rPr>
          <w:sz w:val="28"/>
          <w:szCs w:val="28"/>
        </w:rPr>
      </w:pPr>
      <w:r w:rsidRPr="00922BA1">
        <w:rPr>
          <w:sz w:val="28"/>
          <w:szCs w:val="28"/>
          <w:lang w:val="uk-UA"/>
        </w:rPr>
        <w:t>На ліквідність впливає також структура депозитів, тобто розподіл де</w:t>
      </w:r>
      <w:r w:rsidR="00F2330B">
        <w:rPr>
          <w:noProof/>
        </w:rPr>
        <w:pict>
          <v:line id="_x0000_s1026" style="position:absolute;left:0;text-align:left;z-index:251660288;mso-position-horizontal-relative:margin;mso-position-vertical-relative:text" from="710.15pt,-22.55pt" to="710.15pt,35.55pt" o:allowincell="f" strokeweight="1.9pt">
            <w10:wrap anchorx="margin"/>
          </v:line>
        </w:pict>
      </w:r>
      <w:r w:rsidR="00F2330B">
        <w:rPr>
          <w:noProof/>
        </w:rPr>
        <w:pict>
          <v:line id="_x0000_s1027" style="position:absolute;left:0;text-align:left;z-index:251661312;mso-position-horizontal-relative:margin;mso-position-vertical-relative:text" from="668.9pt,287.05pt" to="668.9pt,329.75pt" o:allowincell="f" strokeweight=".25pt">
            <w10:wrap anchorx="margin"/>
          </v:line>
        </w:pict>
      </w:r>
      <w:r w:rsidRPr="00922BA1">
        <w:rPr>
          <w:sz w:val="28"/>
          <w:szCs w:val="28"/>
          <w:lang w:val="uk-UA"/>
        </w:rPr>
        <w:t>позитів на "стійкі" та "летючі". До "стійких" депозитів можна віднести депозити постійних клієнтів банку, як строкові, так і до запитання.</w:t>
      </w:r>
    </w:p>
    <w:p w:rsidR="003357FB" w:rsidRPr="00922BA1" w:rsidRDefault="003357FB" w:rsidP="003357FB">
      <w:pPr>
        <w:numPr>
          <w:ilvl w:val="0"/>
          <w:numId w:val="12"/>
        </w:numPr>
        <w:tabs>
          <w:tab w:val="left" w:pos="518"/>
        </w:tabs>
        <w:suppressAutoHyphens/>
        <w:autoSpaceDE/>
        <w:autoSpaceDN/>
        <w:spacing w:line="360" w:lineRule="auto"/>
        <w:ind w:firstLine="709"/>
        <w:jc w:val="both"/>
        <w:rPr>
          <w:sz w:val="28"/>
          <w:szCs w:val="28"/>
        </w:rPr>
      </w:pPr>
      <w:r w:rsidRPr="00922BA1">
        <w:rPr>
          <w:sz w:val="28"/>
          <w:szCs w:val="28"/>
          <w:lang w:val="uk-UA"/>
        </w:rPr>
        <w:t xml:space="preserve"> обсяг залучених "стійких" депозитів / Загальний обсяг залучених депозитів;</w:t>
      </w:r>
    </w:p>
    <w:p w:rsidR="003357FB" w:rsidRPr="00922BA1" w:rsidRDefault="003357FB" w:rsidP="003357FB">
      <w:pPr>
        <w:suppressAutoHyphens/>
        <w:spacing w:line="360" w:lineRule="auto"/>
        <w:ind w:firstLine="709"/>
        <w:jc w:val="both"/>
        <w:rPr>
          <w:sz w:val="28"/>
          <w:szCs w:val="28"/>
        </w:rPr>
      </w:pPr>
      <w:r w:rsidRPr="00922BA1">
        <w:rPr>
          <w:sz w:val="28"/>
          <w:szCs w:val="28"/>
          <w:lang w:val="uk-UA"/>
        </w:rPr>
        <w:t>Необхідно підкреслити, що чим більша частка "стійких" депозитів у загальному обсязі залучених депозитів (не менше 75 %), тим ліквідність банку вища. Наявність у банку "стійких" депозитів зменшує потребу в ліквідних активах та сприяє отриманню значного прибутку.</w:t>
      </w:r>
    </w:p>
    <w:p w:rsidR="003357FB" w:rsidRPr="00922BA1" w:rsidRDefault="003357FB" w:rsidP="003357FB">
      <w:pPr>
        <w:suppressAutoHyphens/>
        <w:spacing w:line="360" w:lineRule="auto"/>
        <w:ind w:firstLine="709"/>
        <w:jc w:val="both"/>
        <w:rPr>
          <w:sz w:val="28"/>
          <w:szCs w:val="28"/>
        </w:rPr>
      </w:pPr>
      <w:r w:rsidRPr="00922BA1">
        <w:rPr>
          <w:sz w:val="28"/>
          <w:szCs w:val="28"/>
          <w:lang w:val="uk-UA"/>
        </w:rPr>
        <w:t>Велике значення для підтримання ліквідності має розвиток міжбанківського ринку кредитів.</w:t>
      </w:r>
    </w:p>
    <w:p w:rsidR="003357FB" w:rsidRPr="00922BA1" w:rsidRDefault="003357FB" w:rsidP="003357FB">
      <w:pPr>
        <w:numPr>
          <w:ilvl w:val="0"/>
          <w:numId w:val="12"/>
        </w:numPr>
        <w:tabs>
          <w:tab w:val="left" w:pos="518"/>
        </w:tabs>
        <w:suppressAutoHyphens/>
        <w:autoSpaceDE/>
        <w:autoSpaceDN/>
        <w:spacing w:line="360" w:lineRule="auto"/>
        <w:ind w:firstLine="709"/>
        <w:jc w:val="both"/>
        <w:rPr>
          <w:sz w:val="28"/>
          <w:szCs w:val="28"/>
        </w:rPr>
      </w:pPr>
      <w:r w:rsidRPr="00922BA1">
        <w:rPr>
          <w:sz w:val="28"/>
          <w:szCs w:val="28"/>
          <w:lang w:val="uk-UA"/>
        </w:rPr>
        <w:t xml:space="preserve"> обсяг залучених позик, отриманих в інших банках в тому числі кредитів отриманих в центральному банку / Загальний обсяг залучених ресурсів.</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При цьому аналізують частоту, умови і причини запозичення, обсяг сплачених відсотків. Постійне користування коштами, запозиченими з міжбанківського ринку для погашення зобов’язань банку, свідчить про його ліквідну нестабільність.</w:t>
      </w:r>
    </w:p>
    <w:p w:rsidR="003357FB" w:rsidRPr="00922BA1" w:rsidRDefault="003357FB" w:rsidP="003357FB">
      <w:pPr>
        <w:tabs>
          <w:tab w:val="left" w:pos="475"/>
        </w:tabs>
        <w:suppressAutoHyphens/>
        <w:spacing w:line="360" w:lineRule="auto"/>
        <w:ind w:firstLine="709"/>
        <w:jc w:val="both"/>
        <w:rPr>
          <w:sz w:val="28"/>
          <w:szCs w:val="28"/>
        </w:rPr>
      </w:pPr>
      <w:r w:rsidRPr="00922BA1">
        <w:rPr>
          <w:sz w:val="28"/>
          <w:szCs w:val="28"/>
          <w:lang w:val="uk-UA"/>
        </w:rPr>
        <w:t xml:space="preserve">Особливої уваги заслуговує досвід управління ризиком ліквідності в Російській Федерації. У російській практиці найбільш розповсюдженим методом управління ліквідністю є коефіцієнтний. </w:t>
      </w:r>
      <w:r w:rsidRPr="00922BA1">
        <w:rPr>
          <w:sz w:val="28"/>
          <w:szCs w:val="28"/>
        </w:rPr>
        <w:t xml:space="preserve">Метод заснований на аналізі й оцінці набору показників ліквідності, у число яких входять як директивно </w:t>
      </w:r>
      <w:r w:rsidRPr="00922BA1">
        <w:rPr>
          <w:sz w:val="28"/>
          <w:szCs w:val="28"/>
        </w:rPr>
        <w:lastRenderedPageBreak/>
        <w:t>встановлені Банком Росії, так і додаткові нормативи, що відбивають специфічні фактори ризику ліквідності конкретного банку.</w:t>
      </w:r>
    </w:p>
    <w:p w:rsidR="003357FB" w:rsidRDefault="003357FB" w:rsidP="00F73245">
      <w:pPr>
        <w:suppressAutoHyphens/>
        <w:spacing w:line="360" w:lineRule="auto"/>
        <w:jc w:val="right"/>
        <w:rPr>
          <w:iCs/>
          <w:sz w:val="28"/>
          <w:szCs w:val="22"/>
          <w:lang w:val="uk-UA"/>
        </w:rPr>
      </w:pPr>
      <w:r w:rsidRPr="00922BA1">
        <w:rPr>
          <w:iCs/>
          <w:sz w:val="28"/>
          <w:szCs w:val="22"/>
          <w:lang w:val="uk-UA"/>
        </w:rPr>
        <w:t>Таблиця 3.2</w:t>
      </w:r>
      <w:r w:rsidRPr="00397222">
        <w:rPr>
          <w:iCs/>
          <w:sz w:val="28"/>
          <w:szCs w:val="22"/>
          <w:lang w:val="uk-UA"/>
        </w:rPr>
        <w:t xml:space="preserve"> </w:t>
      </w:r>
    </w:p>
    <w:p w:rsidR="003357FB" w:rsidRPr="00397222" w:rsidRDefault="003357FB" w:rsidP="003357FB">
      <w:pPr>
        <w:suppressAutoHyphens/>
        <w:spacing w:line="360" w:lineRule="auto"/>
        <w:ind w:firstLine="709"/>
        <w:jc w:val="center"/>
        <w:rPr>
          <w:iCs/>
          <w:sz w:val="28"/>
          <w:szCs w:val="22"/>
          <w:lang w:val="uk-UA"/>
        </w:rPr>
      </w:pPr>
      <w:r w:rsidRPr="00922BA1">
        <w:rPr>
          <w:bCs/>
          <w:sz w:val="28"/>
          <w:szCs w:val="22"/>
          <w:lang w:val="uk-UA"/>
        </w:rPr>
        <w:t>Економічні нормативи ліквідності Російської Федерації</w:t>
      </w:r>
    </w:p>
    <w:tbl>
      <w:tblPr>
        <w:tblStyle w:val="aa"/>
        <w:tblW w:w="9747" w:type="dxa"/>
        <w:tblLayout w:type="fixed"/>
        <w:tblLook w:val="04A0" w:firstRow="1" w:lastRow="0" w:firstColumn="1" w:lastColumn="0" w:noHBand="0" w:noVBand="1"/>
      </w:tblPr>
      <w:tblGrid>
        <w:gridCol w:w="2940"/>
        <w:gridCol w:w="5390"/>
        <w:gridCol w:w="1417"/>
      </w:tblGrid>
      <w:tr w:rsidR="00F73245" w:rsidRPr="00F73245" w:rsidTr="00822C41">
        <w:trPr>
          <w:trHeight w:val="511"/>
        </w:trPr>
        <w:tc>
          <w:tcPr>
            <w:tcW w:w="2940" w:type="dxa"/>
            <w:hideMark/>
          </w:tcPr>
          <w:p w:rsidR="00F73245" w:rsidRPr="00F73245" w:rsidRDefault="00F73245" w:rsidP="00F73245">
            <w:pPr>
              <w:autoSpaceDE/>
              <w:autoSpaceDN/>
              <w:jc w:val="center"/>
              <w:rPr>
                <w:color w:val="000000"/>
                <w:sz w:val="24"/>
                <w:szCs w:val="24"/>
              </w:rPr>
            </w:pPr>
            <w:r w:rsidRPr="00F73245">
              <w:rPr>
                <w:bCs/>
                <w:color w:val="000000"/>
                <w:sz w:val="24"/>
                <w:szCs w:val="24"/>
                <w:lang w:val="uk-UA"/>
              </w:rPr>
              <w:t>Назва показника</w:t>
            </w:r>
          </w:p>
        </w:tc>
        <w:tc>
          <w:tcPr>
            <w:tcW w:w="5390" w:type="dxa"/>
            <w:hideMark/>
          </w:tcPr>
          <w:p w:rsidR="00F73245" w:rsidRPr="00F73245" w:rsidRDefault="00F73245" w:rsidP="00F73245">
            <w:pPr>
              <w:autoSpaceDE/>
              <w:autoSpaceDN/>
              <w:jc w:val="center"/>
              <w:rPr>
                <w:color w:val="000000"/>
                <w:sz w:val="24"/>
                <w:szCs w:val="24"/>
              </w:rPr>
            </w:pPr>
            <w:r w:rsidRPr="00F73245">
              <w:rPr>
                <w:color w:val="000000"/>
                <w:sz w:val="24"/>
                <w:szCs w:val="24"/>
              </w:rPr>
              <w:t>Розрахунок</w:t>
            </w:r>
          </w:p>
        </w:tc>
        <w:tc>
          <w:tcPr>
            <w:tcW w:w="1417" w:type="dxa"/>
            <w:hideMark/>
          </w:tcPr>
          <w:p w:rsidR="00F73245" w:rsidRPr="00F73245" w:rsidRDefault="00F73245" w:rsidP="00F73245">
            <w:pPr>
              <w:autoSpaceDE/>
              <w:autoSpaceDN/>
              <w:jc w:val="center"/>
              <w:rPr>
                <w:color w:val="000000"/>
                <w:sz w:val="24"/>
                <w:szCs w:val="24"/>
              </w:rPr>
            </w:pPr>
            <w:r w:rsidRPr="00F73245">
              <w:rPr>
                <w:bCs/>
                <w:color w:val="000000"/>
                <w:sz w:val="24"/>
                <w:szCs w:val="24"/>
                <w:lang w:val="uk-UA"/>
              </w:rPr>
              <w:t>Нормативне значення, %</w:t>
            </w:r>
          </w:p>
        </w:tc>
      </w:tr>
      <w:tr w:rsidR="00F73245" w:rsidRPr="00F73245" w:rsidTr="00822C41">
        <w:trPr>
          <w:trHeight w:val="580"/>
        </w:trPr>
        <w:tc>
          <w:tcPr>
            <w:tcW w:w="2940" w:type="dxa"/>
            <w:hideMark/>
          </w:tcPr>
          <w:p w:rsidR="00F73245" w:rsidRPr="00F73245" w:rsidRDefault="00F73245" w:rsidP="00822C41">
            <w:pPr>
              <w:autoSpaceDE/>
              <w:autoSpaceDN/>
              <w:jc w:val="both"/>
              <w:rPr>
                <w:color w:val="000000"/>
                <w:sz w:val="24"/>
                <w:szCs w:val="24"/>
              </w:rPr>
            </w:pPr>
            <w:r w:rsidRPr="00F73245">
              <w:rPr>
                <w:color w:val="000000"/>
                <w:sz w:val="24"/>
                <w:szCs w:val="24"/>
                <w:lang w:val="uk-UA"/>
              </w:rPr>
              <w:t>Норматив миттєвої ліквідності (Н2)</w:t>
            </w:r>
          </w:p>
        </w:tc>
        <w:tc>
          <w:tcPr>
            <w:tcW w:w="5390" w:type="dxa"/>
            <w:hideMark/>
          </w:tcPr>
          <w:p w:rsidR="00F73245" w:rsidRPr="00F73245" w:rsidRDefault="00F73245" w:rsidP="00822C41">
            <w:pPr>
              <w:autoSpaceDE/>
              <w:autoSpaceDN/>
              <w:jc w:val="both"/>
              <w:rPr>
                <w:color w:val="000000"/>
                <w:sz w:val="24"/>
                <w:szCs w:val="24"/>
              </w:rPr>
            </w:pPr>
            <w:r w:rsidRPr="00F73245">
              <w:rPr>
                <w:color w:val="000000"/>
                <w:sz w:val="24"/>
                <w:szCs w:val="24"/>
              </w:rPr>
              <w:t>Співвідношення суми високоліквідних активів і суми зобов’язань за рахунками до повернення</w:t>
            </w:r>
          </w:p>
        </w:tc>
        <w:tc>
          <w:tcPr>
            <w:tcW w:w="1417" w:type="dxa"/>
            <w:hideMark/>
          </w:tcPr>
          <w:p w:rsidR="00F73245" w:rsidRPr="00F73245" w:rsidRDefault="00F73245" w:rsidP="00F73245">
            <w:pPr>
              <w:autoSpaceDE/>
              <w:autoSpaceDN/>
              <w:jc w:val="center"/>
              <w:rPr>
                <w:color w:val="000000"/>
                <w:sz w:val="24"/>
                <w:szCs w:val="24"/>
              </w:rPr>
            </w:pPr>
            <w:r w:rsidRPr="00F73245">
              <w:rPr>
                <w:color w:val="000000"/>
                <w:sz w:val="24"/>
                <w:szCs w:val="24"/>
                <w:lang w:val="uk-UA"/>
              </w:rPr>
              <w:t>&gt; 15</w:t>
            </w:r>
          </w:p>
        </w:tc>
      </w:tr>
      <w:tr w:rsidR="00F73245" w:rsidRPr="00F73245" w:rsidTr="00822C41">
        <w:trPr>
          <w:trHeight w:val="844"/>
        </w:trPr>
        <w:tc>
          <w:tcPr>
            <w:tcW w:w="2940" w:type="dxa"/>
            <w:hideMark/>
          </w:tcPr>
          <w:p w:rsidR="00F73245" w:rsidRPr="00F73245" w:rsidRDefault="00F73245" w:rsidP="00822C41">
            <w:pPr>
              <w:autoSpaceDE/>
              <w:autoSpaceDN/>
              <w:jc w:val="both"/>
              <w:rPr>
                <w:color w:val="000000"/>
                <w:sz w:val="24"/>
                <w:szCs w:val="24"/>
              </w:rPr>
            </w:pPr>
            <w:r w:rsidRPr="00F73245">
              <w:rPr>
                <w:color w:val="000000"/>
                <w:sz w:val="24"/>
                <w:szCs w:val="24"/>
                <w:lang w:val="uk-UA"/>
              </w:rPr>
              <w:t>Норматив поточної ліквідності (Н3)</w:t>
            </w:r>
          </w:p>
        </w:tc>
        <w:tc>
          <w:tcPr>
            <w:tcW w:w="5390" w:type="dxa"/>
            <w:hideMark/>
          </w:tcPr>
          <w:p w:rsidR="00F73245" w:rsidRPr="00F73245" w:rsidRDefault="00F73245" w:rsidP="00822C41">
            <w:pPr>
              <w:autoSpaceDE/>
              <w:autoSpaceDN/>
              <w:jc w:val="both"/>
              <w:rPr>
                <w:color w:val="000000"/>
                <w:sz w:val="24"/>
                <w:szCs w:val="24"/>
              </w:rPr>
            </w:pPr>
            <w:r w:rsidRPr="00F73245">
              <w:rPr>
                <w:color w:val="000000"/>
                <w:sz w:val="24"/>
                <w:szCs w:val="24"/>
              </w:rPr>
              <w:t>Співвідношення суми ліквідних активів і суми зобов’язань за рахунками до повернення на строк до 30 днів</w:t>
            </w:r>
          </w:p>
        </w:tc>
        <w:tc>
          <w:tcPr>
            <w:tcW w:w="1417" w:type="dxa"/>
            <w:hideMark/>
          </w:tcPr>
          <w:p w:rsidR="00F73245" w:rsidRPr="00F73245" w:rsidRDefault="00F73245" w:rsidP="00F73245">
            <w:pPr>
              <w:autoSpaceDE/>
              <w:autoSpaceDN/>
              <w:jc w:val="center"/>
              <w:rPr>
                <w:color w:val="000000"/>
                <w:sz w:val="24"/>
                <w:szCs w:val="24"/>
              </w:rPr>
            </w:pPr>
            <w:r w:rsidRPr="00F73245">
              <w:rPr>
                <w:color w:val="000000"/>
                <w:sz w:val="24"/>
                <w:szCs w:val="24"/>
                <w:lang w:val="uk-UA"/>
              </w:rPr>
              <w:t>&gt; 50</w:t>
            </w:r>
          </w:p>
        </w:tc>
      </w:tr>
      <w:tr w:rsidR="00F73245" w:rsidRPr="00F73245" w:rsidTr="00822C41">
        <w:trPr>
          <w:trHeight w:val="1977"/>
        </w:trPr>
        <w:tc>
          <w:tcPr>
            <w:tcW w:w="2940" w:type="dxa"/>
            <w:hideMark/>
          </w:tcPr>
          <w:p w:rsidR="00F73245" w:rsidRPr="00F73245" w:rsidRDefault="00F73245" w:rsidP="00822C41">
            <w:pPr>
              <w:autoSpaceDE/>
              <w:autoSpaceDN/>
              <w:jc w:val="both"/>
              <w:rPr>
                <w:color w:val="000000"/>
                <w:sz w:val="24"/>
                <w:szCs w:val="24"/>
              </w:rPr>
            </w:pPr>
            <w:r w:rsidRPr="00F73245">
              <w:rPr>
                <w:color w:val="000000"/>
                <w:sz w:val="24"/>
                <w:szCs w:val="24"/>
                <w:lang w:val="uk-UA"/>
              </w:rPr>
              <w:t>Норматив довгострокової ліквідності (Н4)</w:t>
            </w:r>
          </w:p>
        </w:tc>
        <w:tc>
          <w:tcPr>
            <w:tcW w:w="5390" w:type="dxa"/>
            <w:hideMark/>
          </w:tcPr>
          <w:p w:rsidR="00F73245" w:rsidRPr="00F73245" w:rsidRDefault="00F73245" w:rsidP="00822C41">
            <w:pPr>
              <w:autoSpaceDE/>
              <w:autoSpaceDN/>
              <w:jc w:val="both"/>
              <w:rPr>
                <w:color w:val="000000"/>
                <w:sz w:val="24"/>
                <w:szCs w:val="24"/>
              </w:rPr>
            </w:pPr>
            <w:r w:rsidRPr="00F73245">
              <w:rPr>
                <w:color w:val="000000"/>
                <w:sz w:val="24"/>
                <w:szCs w:val="24"/>
                <w:lang w:val="uk-UA"/>
              </w:rPr>
              <w:t>Співвідношення загальної суми довгострокових активів, враховуючи надані гарантії, строком розміщення більше одного року і суми капіталу та зобов’язань банку за депозитними рахунками, отриманими кредитами та іншими борговими зобов’язаннями строком погашення більше одного року</w:t>
            </w:r>
          </w:p>
        </w:tc>
        <w:tc>
          <w:tcPr>
            <w:tcW w:w="1417" w:type="dxa"/>
            <w:hideMark/>
          </w:tcPr>
          <w:p w:rsidR="00F73245" w:rsidRPr="00F73245" w:rsidRDefault="00F73245" w:rsidP="00F73245">
            <w:pPr>
              <w:autoSpaceDE/>
              <w:autoSpaceDN/>
              <w:jc w:val="center"/>
              <w:rPr>
                <w:color w:val="000000"/>
                <w:sz w:val="24"/>
                <w:szCs w:val="24"/>
              </w:rPr>
            </w:pPr>
            <w:r w:rsidRPr="00F73245">
              <w:rPr>
                <w:color w:val="000000"/>
                <w:sz w:val="24"/>
                <w:szCs w:val="24"/>
                <w:lang w:val="uk-UA"/>
              </w:rPr>
              <w:t>&lt; 120</w:t>
            </w:r>
          </w:p>
        </w:tc>
      </w:tr>
      <w:tr w:rsidR="00F73245" w:rsidRPr="00F73245" w:rsidTr="00822C41">
        <w:trPr>
          <w:trHeight w:val="842"/>
        </w:trPr>
        <w:tc>
          <w:tcPr>
            <w:tcW w:w="2940" w:type="dxa"/>
            <w:hideMark/>
          </w:tcPr>
          <w:p w:rsidR="00F73245" w:rsidRPr="00F73245" w:rsidRDefault="00F73245" w:rsidP="00822C41">
            <w:pPr>
              <w:autoSpaceDE/>
              <w:autoSpaceDN/>
              <w:jc w:val="both"/>
              <w:rPr>
                <w:color w:val="000000"/>
                <w:sz w:val="24"/>
                <w:szCs w:val="24"/>
              </w:rPr>
            </w:pPr>
            <w:r w:rsidRPr="00F73245">
              <w:rPr>
                <w:color w:val="000000"/>
                <w:sz w:val="24"/>
                <w:szCs w:val="24"/>
                <w:lang w:val="uk-UA"/>
              </w:rPr>
              <w:t>Норматив загальної ліквідності (Н5)</w:t>
            </w:r>
          </w:p>
        </w:tc>
        <w:tc>
          <w:tcPr>
            <w:tcW w:w="5390" w:type="dxa"/>
            <w:hideMark/>
          </w:tcPr>
          <w:p w:rsidR="00F73245" w:rsidRPr="00F73245" w:rsidRDefault="00F73245" w:rsidP="00822C41">
            <w:pPr>
              <w:autoSpaceDE/>
              <w:autoSpaceDN/>
              <w:jc w:val="both"/>
              <w:rPr>
                <w:color w:val="000000"/>
                <w:sz w:val="24"/>
                <w:szCs w:val="24"/>
              </w:rPr>
            </w:pPr>
            <w:r w:rsidRPr="00F73245">
              <w:rPr>
                <w:color w:val="000000"/>
                <w:sz w:val="24"/>
                <w:szCs w:val="24"/>
                <w:lang w:val="uk-UA"/>
              </w:rPr>
              <w:t>Співвідношення суми ліквідних активів і загальної суми активів за вирахуванням обов’язкових резервів</w:t>
            </w:r>
          </w:p>
        </w:tc>
        <w:tc>
          <w:tcPr>
            <w:tcW w:w="1417" w:type="dxa"/>
            <w:hideMark/>
          </w:tcPr>
          <w:p w:rsidR="00F73245" w:rsidRPr="00F73245" w:rsidRDefault="00F73245" w:rsidP="00F73245">
            <w:pPr>
              <w:autoSpaceDE/>
              <w:autoSpaceDN/>
              <w:jc w:val="center"/>
              <w:rPr>
                <w:color w:val="000000"/>
                <w:sz w:val="24"/>
                <w:szCs w:val="24"/>
              </w:rPr>
            </w:pPr>
            <w:r w:rsidRPr="00F73245">
              <w:rPr>
                <w:color w:val="000000"/>
                <w:sz w:val="24"/>
                <w:szCs w:val="24"/>
                <w:lang w:val="uk-UA"/>
              </w:rPr>
              <w:t>&gt; 20</w:t>
            </w:r>
          </w:p>
        </w:tc>
      </w:tr>
    </w:tbl>
    <w:p w:rsidR="00F73245" w:rsidRDefault="00F73245" w:rsidP="00F73245">
      <w:pPr>
        <w:suppressAutoHyphens/>
        <w:spacing w:line="360" w:lineRule="auto"/>
        <w:jc w:val="both"/>
        <w:rPr>
          <w:bCs/>
          <w:sz w:val="28"/>
          <w:lang w:val="uk-UA"/>
        </w:rPr>
      </w:pPr>
    </w:p>
    <w:p w:rsidR="003357FB" w:rsidRPr="00922BA1" w:rsidRDefault="003357FB" w:rsidP="00F73245">
      <w:pPr>
        <w:suppressAutoHyphens/>
        <w:spacing w:line="360" w:lineRule="auto"/>
        <w:ind w:firstLine="708"/>
        <w:jc w:val="both"/>
        <w:rPr>
          <w:sz w:val="28"/>
          <w:szCs w:val="28"/>
          <w:lang w:val="uk-UA"/>
        </w:rPr>
      </w:pPr>
      <w:r w:rsidRPr="00922BA1">
        <w:rPr>
          <w:sz w:val="28"/>
          <w:szCs w:val="28"/>
          <w:lang w:val="uk-UA"/>
        </w:rPr>
        <w:t>У липні 2004 р. Банк Росії своїм листом "О рекомендациях по анализу ликвидности кредитних организаций" № 139-т звернув увагу своїх територіальних установ і кредитних організацій на першочергове значення ефективного управління ліквідністю. У Листі містяться рекомендації з організації ефективного управління і контролю за ліквідністю в кредитних організаціях і по оцінці впливу ліквідності на фінанс</w:t>
      </w:r>
      <w:r w:rsidR="00D55BB7">
        <w:rPr>
          <w:sz w:val="28"/>
          <w:szCs w:val="28"/>
          <w:lang w:val="uk-UA"/>
        </w:rPr>
        <w:t xml:space="preserve">овий стан кредитних організацій </w:t>
      </w:r>
      <w:r w:rsidRPr="00922BA1">
        <w:rPr>
          <w:sz w:val="28"/>
          <w:szCs w:val="28"/>
          <w:lang w:val="uk-UA"/>
        </w:rPr>
        <w:t>[40, с.92]</w:t>
      </w:r>
      <w:r w:rsidR="00D55BB7">
        <w:rPr>
          <w:sz w:val="28"/>
          <w:szCs w:val="28"/>
          <w:lang w:val="uk-UA"/>
        </w:rPr>
        <w:t>.</w:t>
      </w:r>
    </w:p>
    <w:p w:rsidR="003357FB" w:rsidRPr="00922BA1" w:rsidRDefault="003357FB" w:rsidP="003357FB">
      <w:pPr>
        <w:suppressAutoHyphens/>
        <w:adjustRightInd w:val="0"/>
        <w:spacing w:line="360" w:lineRule="auto"/>
        <w:ind w:firstLine="709"/>
        <w:jc w:val="both"/>
        <w:rPr>
          <w:sz w:val="28"/>
          <w:szCs w:val="28"/>
          <w:lang w:val="uk-UA"/>
        </w:rPr>
      </w:pPr>
      <w:r w:rsidRPr="00922BA1">
        <w:rPr>
          <w:sz w:val="28"/>
          <w:szCs w:val="28"/>
          <w:lang w:val="uk-UA"/>
        </w:rPr>
        <w:t>У рекомендаціях відзначається, що умовою ефективного управління ліквідністю є наявність в кредитній організації офіційно затвердженого (схваленого) і при необхідності переглядається керівним органом кредитної організації документа про політику в сфері управління і контролю за станом ліквідності.</w:t>
      </w:r>
    </w:p>
    <w:p w:rsidR="003357FB" w:rsidRPr="00922BA1" w:rsidRDefault="003357FB" w:rsidP="003357FB">
      <w:pPr>
        <w:suppressAutoHyphens/>
        <w:adjustRightInd w:val="0"/>
        <w:spacing w:line="360" w:lineRule="auto"/>
        <w:ind w:firstLine="709"/>
        <w:jc w:val="both"/>
        <w:rPr>
          <w:sz w:val="28"/>
          <w:szCs w:val="28"/>
        </w:rPr>
      </w:pPr>
      <w:r w:rsidRPr="00922BA1">
        <w:rPr>
          <w:sz w:val="28"/>
          <w:szCs w:val="28"/>
        </w:rPr>
        <w:t>Передбачається, що такий документ повинний містити:</w:t>
      </w:r>
    </w:p>
    <w:p w:rsidR="003357FB" w:rsidRPr="00922BA1" w:rsidRDefault="003357FB" w:rsidP="003357FB">
      <w:pPr>
        <w:numPr>
          <w:ilvl w:val="0"/>
          <w:numId w:val="11"/>
        </w:numPr>
        <w:suppressAutoHyphens/>
        <w:adjustRightInd w:val="0"/>
        <w:spacing w:line="360" w:lineRule="auto"/>
        <w:ind w:firstLine="709"/>
        <w:jc w:val="both"/>
        <w:rPr>
          <w:sz w:val="28"/>
          <w:szCs w:val="28"/>
        </w:rPr>
      </w:pPr>
      <w:r w:rsidRPr="00922BA1">
        <w:rPr>
          <w:sz w:val="28"/>
          <w:szCs w:val="28"/>
          <w:lang w:val="uk-UA"/>
        </w:rPr>
        <w:lastRenderedPageBreak/>
        <w:t xml:space="preserve"> </w:t>
      </w:r>
      <w:r w:rsidRPr="00922BA1">
        <w:rPr>
          <w:sz w:val="28"/>
          <w:szCs w:val="28"/>
        </w:rPr>
        <w:t>формалізований опис процедур визначення раціональної потреби кредитної організації в ліквідних коштах;</w:t>
      </w:r>
    </w:p>
    <w:p w:rsidR="003357FB" w:rsidRPr="00922BA1" w:rsidRDefault="003357FB" w:rsidP="003357FB">
      <w:pPr>
        <w:numPr>
          <w:ilvl w:val="0"/>
          <w:numId w:val="11"/>
        </w:numPr>
        <w:suppressAutoHyphens/>
        <w:adjustRightInd w:val="0"/>
        <w:spacing w:line="360" w:lineRule="auto"/>
        <w:ind w:firstLine="709"/>
        <w:jc w:val="both"/>
        <w:rPr>
          <w:sz w:val="28"/>
          <w:szCs w:val="28"/>
        </w:rPr>
      </w:pPr>
      <w:r w:rsidRPr="00922BA1">
        <w:rPr>
          <w:sz w:val="28"/>
          <w:szCs w:val="28"/>
          <w:lang w:val="uk-UA"/>
        </w:rPr>
        <w:t xml:space="preserve"> </w:t>
      </w:r>
      <w:r w:rsidRPr="00922BA1">
        <w:rPr>
          <w:sz w:val="28"/>
          <w:szCs w:val="28"/>
        </w:rPr>
        <w:t>порядок проведення аналізу стану миттєвої, поточної і довгострокової ліквідності, причин невиконання обов’язкових нормативів і визначення заходів для доведення показників як мінімум до нормативних значень;</w:t>
      </w:r>
    </w:p>
    <w:p w:rsidR="003357FB" w:rsidRPr="00922BA1" w:rsidRDefault="003357FB" w:rsidP="003357FB">
      <w:pPr>
        <w:numPr>
          <w:ilvl w:val="0"/>
          <w:numId w:val="11"/>
        </w:numPr>
        <w:suppressAutoHyphens/>
        <w:adjustRightInd w:val="0"/>
        <w:spacing w:line="360" w:lineRule="auto"/>
        <w:ind w:firstLine="709"/>
        <w:jc w:val="both"/>
        <w:rPr>
          <w:sz w:val="28"/>
          <w:szCs w:val="28"/>
          <w:lang w:val="uk-UA"/>
        </w:rPr>
      </w:pPr>
      <w:r w:rsidRPr="00922BA1">
        <w:rPr>
          <w:sz w:val="28"/>
          <w:szCs w:val="28"/>
          <w:lang w:val="uk-UA"/>
        </w:rPr>
        <w:t xml:space="preserve"> процедури прийняття рішень при виникненні конфлікту інтересів між ліквідністю і прибутковістю кредитної організації, що виникає в тому числі через низьку прибутковість ліквідних активів або високої вартості ресурсів;</w:t>
      </w:r>
    </w:p>
    <w:p w:rsidR="003357FB" w:rsidRPr="00922BA1" w:rsidRDefault="003357FB" w:rsidP="003357FB">
      <w:pPr>
        <w:numPr>
          <w:ilvl w:val="0"/>
          <w:numId w:val="11"/>
        </w:numPr>
        <w:suppressAutoHyphens/>
        <w:adjustRightInd w:val="0"/>
        <w:spacing w:line="360" w:lineRule="auto"/>
        <w:ind w:firstLine="709"/>
        <w:jc w:val="both"/>
        <w:rPr>
          <w:sz w:val="28"/>
          <w:szCs w:val="28"/>
        </w:rPr>
      </w:pPr>
      <w:r w:rsidRPr="00922BA1">
        <w:rPr>
          <w:sz w:val="28"/>
          <w:szCs w:val="28"/>
          <w:lang w:val="uk-UA"/>
        </w:rPr>
        <w:t xml:space="preserve"> </w:t>
      </w:r>
      <w:r w:rsidRPr="00922BA1">
        <w:rPr>
          <w:sz w:val="28"/>
          <w:szCs w:val="28"/>
        </w:rPr>
        <w:t>порядок складання короткострокового прогнозу ліквідності;</w:t>
      </w:r>
    </w:p>
    <w:p w:rsidR="003357FB" w:rsidRPr="00922BA1" w:rsidRDefault="003357FB" w:rsidP="003357FB">
      <w:pPr>
        <w:numPr>
          <w:ilvl w:val="0"/>
          <w:numId w:val="11"/>
        </w:numPr>
        <w:suppressAutoHyphens/>
        <w:adjustRightInd w:val="0"/>
        <w:spacing w:line="360" w:lineRule="auto"/>
        <w:ind w:firstLine="709"/>
        <w:jc w:val="both"/>
        <w:rPr>
          <w:sz w:val="28"/>
          <w:szCs w:val="28"/>
          <w:lang w:val="uk-UA"/>
        </w:rPr>
      </w:pPr>
      <w:r w:rsidRPr="00922BA1">
        <w:rPr>
          <w:sz w:val="28"/>
          <w:szCs w:val="28"/>
          <w:lang w:val="uk-UA"/>
        </w:rPr>
        <w:t xml:space="preserve"> порядок проведення аналізу стану ліквідності з використанням сценаріїв негативного для кредитної організації розвитку подій, пов’язаних зі станом ринку, положенням боржників, кредиторів, іншими обставинами, що впливають на стан ліквідності кредитної організації, і план заходів для підтримки ліквідності в зазначених умовах;</w:t>
      </w:r>
    </w:p>
    <w:p w:rsidR="003357FB" w:rsidRPr="00922BA1" w:rsidRDefault="003357FB" w:rsidP="003357FB">
      <w:pPr>
        <w:numPr>
          <w:ilvl w:val="0"/>
          <w:numId w:val="11"/>
        </w:numPr>
        <w:suppressAutoHyphens/>
        <w:adjustRightInd w:val="0"/>
        <w:spacing w:line="360" w:lineRule="auto"/>
        <w:ind w:firstLine="709"/>
        <w:jc w:val="both"/>
        <w:rPr>
          <w:sz w:val="28"/>
          <w:szCs w:val="28"/>
          <w:lang w:val="uk-UA"/>
        </w:rPr>
      </w:pPr>
      <w:r w:rsidRPr="00922BA1">
        <w:rPr>
          <w:sz w:val="28"/>
          <w:szCs w:val="28"/>
          <w:lang w:val="uk-UA"/>
        </w:rPr>
        <w:t xml:space="preserve"> процедури відновлення ліквідності кредитної організації, у тому числі процедури прийняття рішень по мобілізації ліквідних активів, залучення додаткових ресурсів на випадок виникнення дефіциту ліквідності.</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У рекомендаціях зазначено, що найбільш кращим методом аналізу ризику ліквідності є метод розривів у термінах погашення вимог і зобов’язань. Відповідно до цього методу сума кожної окремої статті агрегованого балансового звіту групується в залежності від термінів, що залишилися до погашення активів і зобов’язань. При цьому використовуються наступні характеристики терміновості активів і зобов’язань: прострочені, до запитання, 1 день, від 2 до 7 днів, від 8 до 30 днів, від 31 до 90 днів, від 91 до 180 днів, від 181 дня до 1 року, від 1 року до 3 років, понад 3 років.</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 xml:space="preserve">Вищевикладені рекомендації Банку Росії, щодо наявності та змісту внутрішнього нормативного документу стосовно управління та контролю за ліквідністю банківської установи ідентичні і для України. Так, кожен вітчизняний комерційний банк має певний нормативний документ, що </w:t>
      </w:r>
      <w:r w:rsidRPr="00922BA1">
        <w:rPr>
          <w:sz w:val="28"/>
          <w:szCs w:val="28"/>
          <w:lang w:val="uk-UA"/>
        </w:rPr>
        <w:lastRenderedPageBreak/>
        <w:t>регламентує роботу по забезпеченню установи ліквідними активами та управління ризиком ліквідності.</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Що ж стосується використання методу розривів між строками погашення активів та пасивів (ГЕП-аналіз) для управління ліквідністю комерційного банку, то треба зазначити, що саме цей метод є найголовнішим в системі методів аналізу ліквідності в практиці українських банків.</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Необхідно зазначити, що показники ліквідності різних країн світу різняться не тільки кількістю та назвою, а й методологією обчислення. Різні нормативні показники ліквідності та їх граничні значення обумовлені особливостями економічного розвитку відповідних країн, їх фінансових ринків і банківських систем. Як видно з таблиць, в країнах з ринковою економікою та стабільною банківською системою кількість економічних нормативів ліквідності обмежена, вона становить один-два показники.</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Ураховуючи вищевикладене та порівнявши обов’язкові економічні нормативи ліквідності України та Росії можна зробити висновок, що серед усіх показників ліквідності ідентичним, як за методологією розрахунку, так і в розмірі граничного значення, є лише один норматив-норматив миттєвої ліквідності. Саме він вважається одним із найважливіших показників в системі економічних нормативів ліквідності, який характеризує ступінь захищеності банку від ризику одночасної вимоги клієнтами своїх коштів. Норматив поточної ліквідності має практично однакову методику розрахунку але різниться розміром-в Росії (50 %), що не намного більше ніж в Україні (40%). Враховуючи це можна рекомендувати підвищити норматив поточної ліквідності для забезпечення більшої фінансової стійкості комерційних банків України в умовах економічної та політичної нестабільності, яка спостерігається останніми роками. Інші економічні нормативи Російської Федерації не мають аналогів серед вітчизняних за методологією розрахунку.</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Узагальнюючи досвід зарубіжних країн щодо управління ліквідністю комерційних банків за допомогою методу коефіцієнтів доцільно запропонувати таку систему показників ліквідності:</w:t>
      </w:r>
    </w:p>
    <w:p w:rsidR="003357FB" w:rsidRPr="00922BA1" w:rsidRDefault="003357FB" w:rsidP="003357FB">
      <w:pPr>
        <w:numPr>
          <w:ilvl w:val="0"/>
          <w:numId w:val="13"/>
        </w:numPr>
        <w:suppressAutoHyphens/>
        <w:autoSpaceDE/>
        <w:autoSpaceDN/>
        <w:spacing w:line="360" w:lineRule="auto"/>
        <w:ind w:firstLine="709"/>
        <w:jc w:val="both"/>
        <w:rPr>
          <w:sz w:val="28"/>
          <w:szCs w:val="28"/>
          <w:lang w:val="uk-UA"/>
        </w:rPr>
      </w:pPr>
      <w:r w:rsidRPr="00922BA1">
        <w:rPr>
          <w:sz w:val="28"/>
          <w:szCs w:val="28"/>
          <w:lang w:val="uk-UA"/>
        </w:rPr>
        <w:lastRenderedPageBreak/>
        <w:t xml:space="preserve"> з трьох нормативів ліквідності банків України, на наш погляд, слід залишити без змін лише один показник - миттєвої ліквідності;</w:t>
      </w:r>
    </w:p>
    <w:p w:rsidR="003357FB" w:rsidRPr="00922BA1" w:rsidRDefault="003357FB" w:rsidP="003357FB">
      <w:pPr>
        <w:numPr>
          <w:ilvl w:val="0"/>
          <w:numId w:val="13"/>
        </w:numPr>
        <w:suppressAutoHyphens/>
        <w:autoSpaceDE/>
        <w:autoSpaceDN/>
        <w:spacing w:line="360" w:lineRule="auto"/>
        <w:ind w:firstLine="709"/>
        <w:jc w:val="both"/>
        <w:rPr>
          <w:sz w:val="28"/>
          <w:szCs w:val="28"/>
        </w:rPr>
      </w:pPr>
      <w:r w:rsidRPr="00922BA1">
        <w:rPr>
          <w:sz w:val="28"/>
          <w:szCs w:val="28"/>
          <w:lang w:val="uk-UA"/>
        </w:rPr>
        <w:t xml:space="preserve"> показник поточної ліквідності, мінімальне значення якого необхідно підвищити до 50 %;</w:t>
      </w:r>
    </w:p>
    <w:p w:rsidR="003357FB" w:rsidRPr="00922BA1" w:rsidRDefault="003357FB" w:rsidP="003357FB">
      <w:pPr>
        <w:numPr>
          <w:ilvl w:val="0"/>
          <w:numId w:val="13"/>
        </w:numPr>
        <w:tabs>
          <w:tab w:val="left" w:pos="499"/>
        </w:tabs>
        <w:suppressAutoHyphens/>
        <w:autoSpaceDE/>
        <w:autoSpaceDN/>
        <w:spacing w:line="360" w:lineRule="auto"/>
        <w:ind w:firstLine="709"/>
        <w:jc w:val="both"/>
        <w:rPr>
          <w:sz w:val="28"/>
          <w:szCs w:val="28"/>
          <w:lang w:val="uk-UA"/>
        </w:rPr>
      </w:pPr>
      <w:r w:rsidRPr="00922BA1">
        <w:rPr>
          <w:sz w:val="28"/>
          <w:szCs w:val="28"/>
          <w:lang w:val="uk-UA"/>
        </w:rPr>
        <w:t>показник довгострокової ліквідності, що визначається як співвідношення суми активів і суми зобов’язань з початковим строком розміщення активів і погашення зобов’язань більше одного року;</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Рекомендоване значення цього показника має коливатися в межах 55-60%.</w:t>
      </w:r>
    </w:p>
    <w:p w:rsidR="003357FB" w:rsidRPr="00922BA1" w:rsidRDefault="003357FB" w:rsidP="003357FB">
      <w:pPr>
        <w:numPr>
          <w:ilvl w:val="0"/>
          <w:numId w:val="14"/>
        </w:numPr>
        <w:tabs>
          <w:tab w:val="left" w:pos="499"/>
        </w:tabs>
        <w:suppressAutoHyphens/>
        <w:autoSpaceDE/>
        <w:autoSpaceDN/>
        <w:spacing w:line="360" w:lineRule="auto"/>
        <w:ind w:firstLine="709"/>
        <w:jc w:val="both"/>
        <w:rPr>
          <w:sz w:val="28"/>
          <w:szCs w:val="28"/>
          <w:lang w:val="uk-UA"/>
        </w:rPr>
      </w:pPr>
      <w:r w:rsidRPr="00922BA1">
        <w:rPr>
          <w:sz w:val="28"/>
          <w:szCs w:val="28"/>
          <w:lang w:val="uk-UA"/>
        </w:rPr>
        <w:t xml:space="preserve"> показник ліквідності, що визначається як співвідношення суми коштів на кореспондентському рахунку в Центральному банку та в касі, державних цінних паперів (високоліквідні активи) і загальної суми залучених депозитів.</w:t>
      </w:r>
    </w:p>
    <w:p w:rsidR="003357FB" w:rsidRPr="00922BA1" w:rsidRDefault="003357FB" w:rsidP="003357FB">
      <w:pPr>
        <w:suppressAutoHyphens/>
        <w:spacing w:line="360" w:lineRule="auto"/>
        <w:ind w:firstLine="709"/>
        <w:jc w:val="both"/>
        <w:rPr>
          <w:sz w:val="28"/>
          <w:szCs w:val="28"/>
        </w:rPr>
      </w:pPr>
      <w:r w:rsidRPr="00922BA1">
        <w:rPr>
          <w:sz w:val="28"/>
          <w:szCs w:val="28"/>
          <w:lang w:val="uk-UA"/>
        </w:rPr>
        <w:t>Значення цього показника має бути не меншим за 30 %.</w:t>
      </w:r>
    </w:p>
    <w:p w:rsidR="003357FB" w:rsidRPr="00922BA1" w:rsidRDefault="003357FB" w:rsidP="003357FB">
      <w:pPr>
        <w:suppressAutoHyphens/>
        <w:spacing w:line="360" w:lineRule="auto"/>
        <w:ind w:firstLine="709"/>
        <w:jc w:val="both"/>
        <w:rPr>
          <w:sz w:val="28"/>
          <w:szCs w:val="28"/>
        </w:rPr>
      </w:pPr>
      <w:r w:rsidRPr="00922BA1">
        <w:rPr>
          <w:sz w:val="28"/>
          <w:szCs w:val="28"/>
          <w:lang w:val="uk-UA"/>
        </w:rPr>
        <w:t>Серед запропонованих показників перші три слід віднести до нормативних, а останній - комерційні банки можуть використовувати для внутрішнього аналізу.</w:t>
      </w:r>
    </w:p>
    <w:p w:rsidR="003357FB" w:rsidRPr="00922BA1" w:rsidRDefault="003357FB" w:rsidP="003357FB">
      <w:pPr>
        <w:suppressAutoHyphens/>
        <w:spacing w:line="360" w:lineRule="auto"/>
        <w:ind w:firstLine="709"/>
        <w:jc w:val="both"/>
        <w:rPr>
          <w:sz w:val="28"/>
          <w:szCs w:val="28"/>
        </w:rPr>
      </w:pPr>
      <w:r w:rsidRPr="00922BA1">
        <w:rPr>
          <w:sz w:val="28"/>
          <w:szCs w:val="28"/>
          <w:lang w:val="uk-UA"/>
        </w:rPr>
        <w:t>Такі зміни потрібні в першу чергу для того, щоб конкретизувати оцінку ліквідності балансу комерційного банку як для контролю з боку НБУ, так і для прийняття управлінських рішень в банківських установах.</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Розглядаючи питання прогресивного досвіду управління ліквідністю в різних країн</w:t>
      </w:r>
      <w:r w:rsidR="00B54A15">
        <w:rPr>
          <w:sz w:val="28"/>
          <w:szCs w:val="28"/>
          <w:lang w:val="uk-UA"/>
        </w:rPr>
        <w:t xml:space="preserve">ах світу неможливо не звернути уваги на </w:t>
      </w:r>
      <w:r w:rsidRPr="00922BA1">
        <w:rPr>
          <w:sz w:val="28"/>
          <w:szCs w:val="28"/>
          <w:lang w:val="uk-UA"/>
        </w:rPr>
        <w:t xml:space="preserve"> управління ліквідностю на міжнародному рівні. Головним методологічним центром щодо ефективного управління ризиками банківської діяльності на міжнародному рівні є Базельський комітет з питань банківського нагляду. Результатом діяльності комітету у м. Базелі є документ "Міжнародна конвергенція виміру капіталу та стандартів капіталу: нові підходи".</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 xml:space="preserve">Базель I заклав основи для аналізу не тільки кількісних, але і якісних характеристик капіталу й активів банку. Розширивши коло розглянутих ризиків і включивши в методику розрахунку достатності капіталу характеристики управління, Базель II у кількісному форматі виразив якісний взаємозв’язок </w:t>
      </w:r>
      <w:r w:rsidRPr="00922BA1">
        <w:rPr>
          <w:sz w:val="28"/>
          <w:szCs w:val="28"/>
          <w:lang w:val="uk-UA"/>
        </w:rPr>
        <w:lastRenderedPageBreak/>
        <w:t xml:space="preserve">таких </w:t>
      </w:r>
      <w:r w:rsidR="00F2330B">
        <w:rPr>
          <w:noProof/>
        </w:rPr>
        <w:pict>
          <v:line id="_x0000_s1028" style="position:absolute;left:0;text-align:left;z-index:251662336;mso-position-horizontal-relative:margin;mso-position-vertical-relative:text" from="530.15pt,566.9pt" to="530.15pt,633.15pt" o:allowincell="f" strokeweight=".5pt">
            <w10:wrap anchorx="margin"/>
          </v:line>
        </w:pict>
      </w:r>
      <w:r w:rsidRPr="00922BA1">
        <w:rPr>
          <w:noProof/>
          <w:sz w:val="28"/>
          <w:szCs w:val="28"/>
          <w:lang w:val="uk-UA"/>
        </w:rPr>
        <w:t>ключових</w:t>
      </w:r>
      <w:r w:rsidRPr="00922BA1">
        <w:rPr>
          <w:sz w:val="28"/>
          <w:szCs w:val="28"/>
          <w:lang w:val="uk-UA"/>
        </w:rPr>
        <w:t xml:space="preserve"> напрямків аналізу ефективності діяльності банку як прибуток, ліквідність, ризики і якість управління.</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Сьогодні Базель II є методологією, що використовує капітал для створення інтегрального показника якості роботи банку. До врахованого в Базелі I ринковому ризику Базель II додав методики оцінки кредитного й операційного ризиків і створив передумови для досліджень по обліку й оцінці всього діапазону ризиків, яким піддана банківська діяльність, у тому числі і тих ризиках, що раніше не оцінювалися кількісно (репутаційний, стратегічний, правовий ризик, ризик документації, ризик ліквідності і т.д.). При цьому в Базелі II врахований інтегральний характер ризиків і запропонована концепція спільного управління всіма прийнятими банком ризиками для запобігання ситуацій, коли зменшення одного з видів прийнятих ризиків сприяє не зниженню, а збільшенню загального профілю ризику банку за рахунок виникнення чи зростанню інших ризиків.</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У Базелі II ліквідність оцінюється як умова, що має вирішальне значення для продовження існування банку. При здійсненні контролю ліквідності варто враховувати безпосередній взаємний вплив ліквідності і капіталу. Як ліквідність банку і ліквідність ринків, на яких він працює, впливають на достатність капіталу, так і капітал у стресових ситуаціях може мати помітний вплив на під</w:t>
      </w:r>
      <w:r w:rsidR="00B54A15">
        <w:rPr>
          <w:sz w:val="28"/>
          <w:szCs w:val="28"/>
          <w:lang w:val="uk-UA"/>
        </w:rPr>
        <w:t>тримання ліквідності.</w:t>
      </w:r>
    </w:p>
    <w:p w:rsidR="003357FB" w:rsidRPr="00922BA1" w:rsidRDefault="003357FB" w:rsidP="003357FB">
      <w:pPr>
        <w:suppressAutoHyphens/>
        <w:spacing w:line="360" w:lineRule="auto"/>
        <w:ind w:firstLine="709"/>
        <w:jc w:val="both"/>
        <w:rPr>
          <w:sz w:val="28"/>
          <w:szCs w:val="28"/>
          <w:lang w:val="uk-UA"/>
        </w:rPr>
      </w:pPr>
      <w:r w:rsidRPr="00922BA1">
        <w:rPr>
          <w:sz w:val="28"/>
          <w:szCs w:val="28"/>
          <w:lang w:val="uk-UA"/>
        </w:rPr>
        <w:t>При цьому оцінка управління ризиком ліквідності планується з урахуванням його агрегованого характеру у відношенні тих напрямків діяльності, де негативні варіанти розвитку подій впливають на фінансові потоки банку.</w:t>
      </w:r>
    </w:p>
    <w:p w:rsidR="003357FB" w:rsidRPr="002C0116" w:rsidRDefault="003357FB" w:rsidP="00785851">
      <w:pPr>
        <w:suppressAutoHyphens/>
        <w:spacing w:line="360" w:lineRule="auto"/>
        <w:ind w:firstLine="709"/>
        <w:jc w:val="both"/>
        <w:rPr>
          <w:bCs/>
          <w:sz w:val="24"/>
          <w:szCs w:val="24"/>
          <w:lang w:val="uk-UA"/>
        </w:rPr>
      </w:pPr>
      <w:r w:rsidRPr="00922BA1">
        <w:rPr>
          <w:sz w:val="28"/>
          <w:szCs w:val="28"/>
          <w:lang w:val="uk-UA"/>
        </w:rPr>
        <w:t>Управління ліквідністю в принципі полягає в нейтралізації двох складових: системного і невизначеного факторі</w:t>
      </w:r>
      <w:r w:rsidR="00785851">
        <w:rPr>
          <w:sz w:val="28"/>
          <w:szCs w:val="28"/>
          <w:lang w:val="uk-UA"/>
        </w:rPr>
        <w:t>в.</w:t>
      </w:r>
    </w:p>
    <w:p w:rsidR="003357FB" w:rsidRPr="00922BA1" w:rsidRDefault="003357FB" w:rsidP="00785851">
      <w:pPr>
        <w:suppressAutoHyphens/>
        <w:spacing w:line="360" w:lineRule="auto"/>
        <w:ind w:firstLine="708"/>
        <w:jc w:val="both"/>
        <w:rPr>
          <w:sz w:val="28"/>
          <w:lang w:val="uk-UA"/>
        </w:rPr>
      </w:pPr>
      <w:r w:rsidRPr="00922BA1">
        <w:rPr>
          <w:sz w:val="28"/>
          <w:szCs w:val="18"/>
          <w:lang w:val="uk-UA"/>
        </w:rPr>
        <w:t xml:space="preserve">Системний фактор, що сприяє виникненню ризику ліквідності, пов’язаний зі структурою активів і пасивів, а також з вадами в управлінні потоками платежів банку. Невизначений фактор полягає в можливій реалізації кожного з ризиків, що приймає банк у процесі своєї діяльності. Реалізації </w:t>
      </w:r>
      <w:r w:rsidRPr="00922BA1">
        <w:rPr>
          <w:sz w:val="28"/>
          <w:szCs w:val="18"/>
          <w:lang w:val="uk-UA"/>
        </w:rPr>
        <w:lastRenderedPageBreak/>
        <w:t>неповернення кредитів (кредитний ризик), коливання курсів (ринковий і процентний ризики), збої в потоках платежів і операційні помилки (операційний ризик), відтік клієнтів (репутаційний ризик), збитки при реалізації правового ризику та інші ризики небезпечні для банку рівно настільки, наскільки вони розбалансують параметри ліквідності банку.</w:t>
      </w:r>
    </w:p>
    <w:p w:rsidR="003357FB" w:rsidRPr="00922BA1" w:rsidRDefault="003357FB" w:rsidP="003357FB">
      <w:pPr>
        <w:suppressAutoHyphens/>
        <w:spacing w:line="360" w:lineRule="auto"/>
        <w:ind w:firstLine="709"/>
        <w:jc w:val="both"/>
        <w:rPr>
          <w:sz w:val="28"/>
          <w:szCs w:val="18"/>
          <w:lang w:val="uk-UA"/>
        </w:rPr>
      </w:pPr>
      <w:r w:rsidRPr="00922BA1">
        <w:rPr>
          <w:sz w:val="28"/>
          <w:szCs w:val="18"/>
          <w:lang w:val="uk-UA"/>
        </w:rPr>
        <w:t>Після реалізації ризику по якому-небудь з напрямків діяльності банку з наступним</w:t>
      </w:r>
      <w:r w:rsidRPr="00922BA1">
        <w:rPr>
          <w:smallCaps/>
          <w:sz w:val="28"/>
          <w:szCs w:val="18"/>
          <w:lang w:val="uk-UA"/>
        </w:rPr>
        <w:t xml:space="preserve"> </w:t>
      </w:r>
      <w:r w:rsidRPr="00922BA1">
        <w:rPr>
          <w:sz w:val="28"/>
          <w:szCs w:val="18"/>
          <w:lang w:val="uk-UA"/>
        </w:rPr>
        <w:t>впливом на ліквідність події надалі можуть розвиватися або як загасаючий процес, або як розбалансований, що поширюється всередину і вшир процес, коли виникнення проблем з ліквідністю викликає прояв інших ризиків, що, у свою чергу, негативно впливають на ліквідність. Чи піде банк у стресовій ситуації по шляху до банкрутства чи по шляху</w:t>
      </w:r>
      <w:r w:rsidRPr="00922BA1">
        <w:rPr>
          <w:iCs/>
          <w:sz w:val="28"/>
          <w:szCs w:val="18"/>
          <w:lang w:val="uk-UA"/>
        </w:rPr>
        <w:t xml:space="preserve"> </w:t>
      </w:r>
      <w:r w:rsidRPr="00922BA1">
        <w:rPr>
          <w:sz w:val="28"/>
          <w:szCs w:val="18"/>
          <w:lang w:val="uk-UA"/>
        </w:rPr>
        <w:t>компенсації ризиків багато в чому залежить від того, чи розглядає він Базель II як формальність або як план в управлінні банком.</w:t>
      </w:r>
    </w:p>
    <w:p w:rsidR="003357FB" w:rsidRPr="00922BA1" w:rsidRDefault="003357FB" w:rsidP="003357FB">
      <w:pPr>
        <w:suppressAutoHyphens/>
        <w:spacing w:line="360" w:lineRule="auto"/>
        <w:ind w:firstLine="709"/>
        <w:jc w:val="both"/>
        <w:rPr>
          <w:sz w:val="28"/>
          <w:lang w:val="uk-UA"/>
        </w:rPr>
      </w:pPr>
      <w:r w:rsidRPr="00922BA1">
        <w:rPr>
          <w:sz w:val="28"/>
          <w:lang w:val="uk-UA"/>
        </w:rPr>
        <w:t xml:space="preserve">Також необхідно виділити основні принципи ефективного управління ліквідністю у банківських установах, які розроблені Базельським комітетом з банківського нагляду. Ці принципи відповідно до напрямків організації управління ліквідністю комерційного банку поділені </w:t>
      </w:r>
      <w:r w:rsidR="00D55BB7">
        <w:rPr>
          <w:sz w:val="28"/>
          <w:lang w:val="uk-UA"/>
        </w:rPr>
        <w:t>на вісім груп, до яких належать:</w:t>
      </w:r>
    </w:p>
    <w:p w:rsidR="003357FB" w:rsidRPr="00922BA1" w:rsidRDefault="003357FB" w:rsidP="003357FB">
      <w:pPr>
        <w:suppressAutoHyphens/>
        <w:spacing w:line="360" w:lineRule="auto"/>
        <w:ind w:firstLine="709"/>
        <w:jc w:val="both"/>
        <w:rPr>
          <w:sz w:val="28"/>
          <w:szCs w:val="28"/>
        </w:rPr>
      </w:pPr>
      <w:r w:rsidRPr="00922BA1">
        <w:rPr>
          <w:sz w:val="28"/>
          <w:szCs w:val="28"/>
          <w:lang w:val="en-US"/>
        </w:rPr>
        <w:t>I</w:t>
      </w:r>
      <w:r w:rsidRPr="00D55BB7">
        <w:rPr>
          <w:sz w:val="28"/>
          <w:szCs w:val="28"/>
        </w:rPr>
        <w:t xml:space="preserve">. </w:t>
      </w:r>
      <w:r w:rsidRPr="00922BA1">
        <w:rPr>
          <w:sz w:val="28"/>
          <w:szCs w:val="28"/>
          <w:lang w:val="uk-UA"/>
        </w:rPr>
        <w:t>Розробка структури управління ліквідністю</w:t>
      </w:r>
    </w:p>
    <w:p w:rsidR="003357FB" w:rsidRPr="00922BA1" w:rsidRDefault="003357FB" w:rsidP="003357FB">
      <w:pPr>
        <w:numPr>
          <w:ilvl w:val="0"/>
          <w:numId w:val="15"/>
        </w:numPr>
        <w:tabs>
          <w:tab w:val="clear" w:pos="1800"/>
          <w:tab w:val="left" w:pos="0"/>
          <w:tab w:val="left" w:pos="900"/>
        </w:tabs>
        <w:suppressAutoHyphens/>
        <w:autoSpaceDE/>
        <w:autoSpaceDN/>
        <w:spacing w:line="360" w:lineRule="auto"/>
        <w:ind w:left="0" w:firstLine="709"/>
        <w:jc w:val="both"/>
        <w:rPr>
          <w:sz w:val="28"/>
          <w:szCs w:val="28"/>
        </w:rPr>
      </w:pPr>
      <w:r w:rsidRPr="00922BA1">
        <w:rPr>
          <w:sz w:val="28"/>
          <w:szCs w:val="28"/>
          <w:lang w:val="uk-UA"/>
        </w:rPr>
        <w:t>кожен банк повинен мати погоджену стратегію повсякденного управління ліквідністю. Ця стратегія повинна застосовуватись по всій організації;</w:t>
      </w:r>
    </w:p>
    <w:p w:rsidR="003357FB" w:rsidRPr="00922BA1" w:rsidRDefault="003357FB" w:rsidP="003357FB">
      <w:pPr>
        <w:numPr>
          <w:ilvl w:val="0"/>
          <w:numId w:val="15"/>
        </w:numPr>
        <w:tabs>
          <w:tab w:val="clear" w:pos="1800"/>
          <w:tab w:val="left" w:pos="0"/>
          <w:tab w:val="left" w:pos="900"/>
        </w:tabs>
        <w:suppressAutoHyphens/>
        <w:autoSpaceDE/>
        <w:autoSpaceDN/>
        <w:spacing w:line="360" w:lineRule="auto"/>
        <w:ind w:left="0" w:firstLine="709"/>
        <w:jc w:val="both"/>
        <w:rPr>
          <w:sz w:val="28"/>
          <w:szCs w:val="28"/>
          <w:lang w:val="uk-UA"/>
        </w:rPr>
      </w:pPr>
      <w:r w:rsidRPr="00922BA1">
        <w:rPr>
          <w:sz w:val="28"/>
          <w:szCs w:val="28"/>
          <w:lang w:val="uk-UA"/>
        </w:rPr>
        <w:t>банківська Рада Директорів повинна схвалити цю стратегію та важливі положення, що відносяться до управління ліквідністю. Правління також повинно забезпечити, щоб вище керівництво робило необхідні кроки для моніторингу та контроля ризику ліквідності. Правління повинно бути регулярно інформовано про ситуацію із ліквідністю у банку, та негайно, якщо є будь-які матеріальні зміни у поточній, або очікуваній ліквідності банку;</w:t>
      </w:r>
    </w:p>
    <w:p w:rsidR="003357FB" w:rsidRPr="00922BA1" w:rsidRDefault="003357FB" w:rsidP="003357FB">
      <w:pPr>
        <w:numPr>
          <w:ilvl w:val="0"/>
          <w:numId w:val="15"/>
        </w:numPr>
        <w:tabs>
          <w:tab w:val="clear" w:pos="1800"/>
          <w:tab w:val="left" w:pos="0"/>
          <w:tab w:val="left" w:pos="900"/>
        </w:tabs>
        <w:suppressAutoHyphens/>
        <w:autoSpaceDE/>
        <w:autoSpaceDN/>
        <w:spacing w:line="360" w:lineRule="auto"/>
        <w:ind w:left="0" w:firstLine="709"/>
        <w:jc w:val="both"/>
        <w:rPr>
          <w:sz w:val="28"/>
          <w:szCs w:val="28"/>
        </w:rPr>
      </w:pPr>
      <w:r w:rsidRPr="00922BA1">
        <w:rPr>
          <w:sz w:val="28"/>
          <w:szCs w:val="28"/>
          <w:lang w:val="uk-UA"/>
        </w:rPr>
        <w:t xml:space="preserve">кожен банк повинен мати управлінську структуру для ефективного здійснення стратегії ліквідності. Ця структура повинна включати постійне </w:t>
      </w:r>
      <w:r w:rsidRPr="00922BA1">
        <w:rPr>
          <w:sz w:val="28"/>
          <w:szCs w:val="28"/>
          <w:lang w:val="uk-UA"/>
        </w:rPr>
        <w:lastRenderedPageBreak/>
        <w:t>залучення членів вищого керівництва. Вище керівництво повинно забезпечити те, що ліквідність ефективно управляється, та що встановлені відповідні положення та процедури для контролю та обмеження ризику ліквідності. Банки повинні встановити та регулярно переглядати ліміти на розмір своїх позицій ліквідності за відповідні періоди;</w:t>
      </w:r>
    </w:p>
    <w:p w:rsidR="003357FB" w:rsidRPr="00922BA1" w:rsidRDefault="003357FB" w:rsidP="003357FB">
      <w:pPr>
        <w:numPr>
          <w:ilvl w:val="0"/>
          <w:numId w:val="15"/>
        </w:numPr>
        <w:tabs>
          <w:tab w:val="clear" w:pos="1800"/>
          <w:tab w:val="left" w:pos="0"/>
          <w:tab w:val="left" w:pos="900"/>
        </w:tabs>
        <w:suppressAutoHyphens/>
        <w:autoSpaceDE/>
        <w:autoSpaceDN/>
        <w:spacing w:line="360" w:lineRule="auto"/>
        <w:ind w:left="0" w:firstLine="709"/>
        <w:jc w:val="both"/>
        <w:rPr>
          <w:sz w:val="28"/>
          <w:szCs w:val="28"/>
        </w:rPr>
      </w:pPr>
      <w:r w:rsidRPr="00922BA1">
        <w:rPr>
          <w:sz w:val="28"/>
          <w:szCs w:val="28"/>
          <w:lang w:val="uk-UA"/>
        </w:rPr>
        <w:t>банк повинен мати адекватні інформаційні системи для вимірювання, контролю та звітування ризику ліквідності. Звіти повинні своєчасно надаватись раді директорів банку, вищому керівництву та іншим відповідним працівникам.</w:t>
      </w:r>
    </w:p>
    <w:p w:rsidR="003357FB" w:rsidRPr="00922BA1" w:rsidRDefault="003357FB" w:rsidP="003357FB">
      <w:pPr>
        <w:suppressAutoHyphens/>
        <w:spacing w:line="360" w:lineRule="auto"/>
        <w:ind w:firstLine="709"/>
        <w:jc w:val="both"/>
        <w:rPr>
          <w:sz w:val="28"/>
          <w:szCs w:val="28"/>
        </w:rPr>
      </w:pPr>
      <w:r w:rsidRPr="00922BA1">
        <w:rPr>
          <w:sz w:val="28"/>
          <w:szCs w:val="28"/>
          <w:lang w:val="en-US"/>
        </w:rPr>
        <w:t>II</w:t>
      </w:r>
      <w:r w:rsidRPr="00922BA1">
        <w:rPr>
          <w:sz w:val="28"/>
          <w:szCs w:val="28"/>
        </w:rPr>
        <w:t xml:space="preserve">. </w:t>
      </w:r>
      <w:r w:rsidRPr="00922BA1">
        <w:rPr>
          <w:sz w:val="28"/>
          <w:szCs w:val="28"/>
          <w:lang w:val="uk-UA"/>
        </w:rPr>
        <w:t>Вимірювання та моніторинг чистих потреб у фінансуванні</w:t>
      </w:r>
    </w:p>
    <w:p w:rsidR="003357FB" w:rsidRPr="00922BA1" w:rsidRDefault="003357FB" w:rsidP="003357FB">
      <w:pPr>
        <w:numPr>
          <w:ilvl w:val="0"/>
          <w:numId w:val="16"/>
        </w:numPr>
        <w:tabs>
          <w:tab w:val="clear" w:pos="1800"/>
          <w:tab w:val="num" w:pos="0"/>
          <w:tab w:val="left" w:pos="900"/>
        </w:tabs>
        <w:suppressAutoHyphens/>
        <w:autoSpaceDE/>
        <w:autoSpaceDN/>
        <w:spacing w:line="360" w:lineRule="auto"/>
        <w:ind w:left="0" w:firstLine="709"/>
        <w:jc w:val="both"/>
        <w:rPr>
          <w:sz w:val="28"/>
          <w:szCs w:val="28"/>
        </w:rPr>
      </w:pPr>
      <w:r w:rsidRPr="00922BA1">
        <w:rPr>
          <w:sz w:val="28"/>
          <w:szCs w:val="28"/>
          <w:lang w:val="uk-UA"/>
        </w:rPr>
        <w:t>кожен банк повинен встановити процес постійного вимірювання та моніторингу чистих потреб у фінансуванні;</w:t>
      </w:r>
    </w:p>
    <w:p w:rsidR="003357FB" w:rsidRPr="00922BA1" w:rsidRDefault="003357FB" w:rsidP="003357FB">
      <w:pPr>
        <w:numPr>
          <w:ilvl w:val="0"/>
          <w:numId w:val="16"/>
        </w:numPr>
        <w:tabs>
          <w:tab w:val="clear" w:pos="1800"/>
          <w:tab w:val="num" w:pos="0"/>
          <w:tab w:val="left" w:pos="900"/>
        </w:tabs>
        <w:suppressAutoHyphens/>
        <w:autoSpaceDE/>
        <w:autoSpaceDN/>
        <w:spacing w:line="360" w:lineRule="auto"/>
        <w:ind w:left="0" w:firstLine="709"/>
        <w:jc w:val="both"/>
        <w:rPr>
          <w:sz w:val="28"/>
          <w:szCs w:val="28"/>
        </w:rPr>
      </w:pPr>
      <w:r w:rsidRPr="00922BA1">
        <w:rPr>
          <w:sz w:val="28"/>
          <w:szCs w:val="28"/>
          <w:lang w:val="uk-UA"/>
        </w:rPr>
        <w:t xml:space="preserve">банк повинен аналізувати ліквідність застосовуючи різноманітні сценарії </w:t>
      </w:r>
      <w:r w:rsidRPr="00922BA1">
        <w:rPr>
          <w:sz w:val="28"/>
          <w:szCs w:val="28"/>
        </w:rPr>
        <w:t>"</w:t>
      </w:r>
      <w:r w:rsidRPr="00922BA1">
        <w:rPr>
          <w:sz w:val="28"/>
          <w:szCs w:val="28"/>
          <w:lang w:val="uk-UA"/>
        </w:rPr>
        <w:t>а що коли</w:t>
      </w:r>
      <w:r w:rsidRPr="00922BA1">
        <w:rPr>
          <w:sz w:val="28"/>
          <w:szCs w:val="28"/>
        </w:rPr>
        <w:t>"</w:t>
      </w:r>
      <w:r w:rsidRPr="00922BA1">
        <w:rPr>
          <w:sz w:val="28"/>
          <w:szCs w:val="28"/>
          <w:lang w:val="uk-UA"/>
        </w:rPr>
        <w:t>;</w:t>
      </w:r>
    </w:p>
    <w:p w:rsidR="003357FB" w:rsidRPr="00922BA1" w:rsidRDefault="003357FB" w:rsidP="003357FB">
      <w:pPr>
        <w:numPr>
          <w:ilvl w:val="0"/>
          <w:numId w:val="16"/>
        </w:numPr>
        <w:tabs>
          <w:tab w:val="clear" w:pos="1800"/>
          <w:tab w:val="num" w:pos="0"/>
          <w:tab w:val="left" w:pos="900"/>
        </w:tabs>
        <w:suppressAutoHyphens/>
        <w:autoSpaceDE/>
        <w:autoSpaceDN/>
        <w:spacing w:line="360" w:lineRule="auto"/>
        <w:ind w:left="0" w:firstLine="709"/>
        <w:jc w:val="both"/>
        <w:rPr>
          <w:sz w:val="28"/>
          <w:szCs w:val="28"/>
          <w:lang w:val="uk-UA"/>
        </w:rPr>
      </w:pPr>
      <w:r w:rsidRPr="00922BA1">
        <w:rPr>
          <w:sz w:val="28"/>
          <w:szCs w:val="28"/>
          <w:lang w:val="uk-UA"/>
        </w:rPr>
        <w:t>банк має часто переглядати свої припущення, що застосовувались при управлінні ліквідністю для того, щоб з’ясувати, чи залишаються вони ще вірними.</w:t>
      </w:r>
    </w:p>
    <w:p w:rsidR="003357FB" w:rsidRPr="00922BA1" w:rsidRDefault="003357FB" w:rsidP="003357FB">
      <w:pPr>
        <w:suppressAutoHyphens/>
        <w:spacing w:line="360" w:lineRule="auto"/>
        <w:ind w:firstLine="709"/>
        <w:jc w:val="both"/>
        <w:rPr>
          <w:sz w:val="28"/>
          <w:szCs w:val="28"/>
        </w:rPr>
      </w:pPr>
      <w:r w:rsidRPr="00922BA1">
        <w:rPr>
          <w:sz w:val="28"/>
          <w:szCs w:val="28"/>
          <w:lang w:val="en-US"/>
        </w:rPr>
        <w:t xml:space="preserve">III. </w:t>
      </w:r>
      <w:r w:rsidRPr="00922BA1">
        <w:rPr>
          <w:sz w:val="28"/>
          <w:szCs w:val="28"/>
          <w:lang w:val="uk-UA"/>
        </w:rPr>
        <w:t>Управління доступом до ринку</w:t>
      </w:r>
    </w:p>
    <w:p w:rsidR="003357FB" w:rsidRPr="00922BA1" w:rsidRDefault="003357FB" w:rsidP="003357FB">
      <w:pPr>
        <w:numPr>
          <w:ilvl w:val="0"/>
          <w:numId w:val="17"/>
        </w:numPr>
        <w:tabs>
          <w:tab w:val="clear" w:pos="2310"/>
          <w:tab w:val="num" w:pos="0"/>
          <w:tab w:val="left" w:pos="900"/>
        </w:tabs>
        <w:suppressAutoHyphens/>
        <w:autoSpaceDE/>
        <w:autoSpaceDN/>
        <w:spacing w:line="360" w:lineRule="auto"/>
        <w:ind w:left="0" w:firstLine="709"/>
        <w:jc w:val="both"/>
        <w:rPr>
          <w:sz w:val="28"/>
          <w:szCs w:val="28"/>
          <w:lang w:val="uk-UA"/>
        </w:rPr>
      </w:pPr>
      <w:r w:rsidRPr="00922BA1">
        <w:rPr>
          <w:sz w:val="28"/>
          <w:szCs w:val="28"/>
          <w:lang w:val="uk-UA"/>
        </w:rPr>
        <w:t>кожен банк має періодично переглядати свої зусилля щодо встановлення та підтримки відношень з володарями зобов’язань, щодо підтримки диверсифікації зобов’язань та зусиль щодо забезпечення своєї спроможності продавати активи.</w:t>
      </w:r>
    </w:p>
    <w:p w:rsidR="003357FB" w:rsidRPr="00922BA1" w:rsidRDefault="003357FB" w:rsidP="003357FB">
      <w:pPr>
        <w:suppressAutoHyphens/>
        <w:spacing w:line="360" w:lineRule="auto"/>
        <w:ind w:firstLine="709"/>
        <w:jc w:val="both"/>
        <w:rPr>
          <w:sz w:val="28"/>
          <w:szCs w:val="28"/>
        </w:rPr>
      </w:pPr>
      <w:r w:rsidRPr="00922BA1">
        <w:rPr>
          <w:sz w:val="28"/>
          <w:szCs w:val="28"/>
          <w:lang w:val="en-US"/>
        </w:rPr>
        <w:t xml:space="preserve">IV. </w:t>
      </w:r>
      <w:r w:rsidRPr="00922BA1">
        <w:rPr>
          <w:sz w:val="28"/>
          <w:szCs w:val="28"/>
          <w:lang w:val="uk-UA"/>
        </w:rPr>
        <w:t>Антикризове планування</w:t>
      </w:r>
    </w:p>
    <w:p w:rsidR="003357FB" w:rsidRPr="00922BA1" w:rsidRDefault="003357FB" w:rsidP="003357FB">
      <w:pPr>
        <w:numPr>
          <w:ilvl w:val="0"/>
          <w:numId w:val="17"/>
        </w:numPr>
        <w:tabs>
          <w:tab w:val="clear" w:pos="2310"/>
          <w:tab w:val="num" w:pos="0"/>
          <w:tab w:val="left" w:pos="900"/>
        </w:tabs>
        <w:suppressAutoHyphens/>
        <w:autoSpaceDE/>
        <w:autoSpaceDN/>
        <w:spacing w:line="360" w:lineRule="auto"/>
        <w:ind w:left="0" w:firstLine="709"/>
        <w:jc w:val="both"/>
        <w:rPr>
          <w:sz w:val="28"/>
          <w:szCs w:val="28"/>
        </w:rPr>
      </w:pPr>
      <w:r w:rsidRPr="00922BA1">
        <w:rPr>
          <w:sz w:val="28"/>
          <w:szCs w:val="28"/>
          <w:lang w:val="uk-UA"/>
        </w:rPr>
        <w:t>банк повинен мати антикризові плани, що розглядатимуть стратегію владнання криз ліквідності та містять процедури вирішення проблеми недостатності грошових потоків у непередбачених ситуаціях.</w:t>
      </w:r>
    </w:p>
    <w:p w:rsidR="003357FB" w:rsidRPr="00922BA1" w:rsidRDefault="003357FB" w:rsidP="003357FB">
      <w:pPr>
        <w:suppressAutoHyphens/>
        <w:spacing w:line="360" w:lineRule="auto"/>
        <w:ind w:firstLine="709"/>
        <w:jc w:val="both"/>
        <w:rPr>
          <w:sz w:val="28"/>
          <w:szCs w:val="28"/>
        </w:rPr>
      </w:pPr>
      <w:r w:rsidRPr="00922BA1">
        <w:rPr>
          <w:sz w:val="28"/>
          <w:szCs w:val="28"/>
          <w:lang w:val="en-US"/>
        </w:rPr>
        <w:t xml:space="preserve">V. </w:t>
      </w:r>
      <w:r w:rsidRPr="00922BA1">
        <w:rPr>
          <w:sz w:val="28"/>
          <w:szCs w:val="28"/>
          <w:lang w:val="uk-UA"/>
        </w:rPr>
        <w:t>Управління ліквідністю іноземної валюти</w:t>
      </w:r>
    </w:p>
    <w:p w:rsidR="003357FB" w:rsidRPr="00922BA1" w:rsidRDefault="003357FB" w:rsidP="003357FB">
      <w:pPr>
        <w:numPr>
          <w:ilvl w:val="0"/>
          <w:numId w:val="17"/>
        </w:numPr>
        <w:tabs>
          <w:tab w:val="clear" w:pos="2310"/>
          <w:tab w:val="num" w:pos="0"/>
          <w:tab w:val="left" w:pos="900"/>
        </w:tabs>
        <w:suppressAutoHyphens/>
        <w:autoSpaceDE/>
        <w:autoSpaceDN/>
        <w:spacing w:line="360" w:lineRule="auto"/>
        <w:ind w:left="0" w:firstLine="709"/>
        <w:jc w:val="both"/>
        <w:rPr>
          <w:sz w:val="28"/>
          <w:szCs w:val="28"/>
          <w:lang w:val="uk-UA"/>
        </w:rPr>
      </w:pPr>
      <w:r w:rsidRPr="00922BA1">
        <w:rPr>
          <w:sz w:val="28"/>
          <w:szCs w:val="28"/>
          <w:lang w:val="uk-UA"/>
        </w:rPr>
        <w:t xml:space="preserve">кожен банк повинен мати систему вимірювання, моніторингу та контролю своїх валютних позицій у основних валютах з якими він активно працює. На додаток до вимірювання своїх загальних потреб ліквідності </w:t>
      </w:r>
      <w:r w:rsidRPr="00922BA1">
        <w:rPr>
          <w:sz w:val="28"/>
          <w:szCs w:val="28"/>
          <w:lang w:val="uk-UA"/>
        </w:rPr>
        <w:lastRenderedPageBreak/>
        <w:t>іноземної валюти та прийнятної відкритої валютної позиції, банк також повинен провести окремий аналіз своєї стратегії для кожної валюти окремо;</w:t>
      </w:r>
    </w:p>
    <w:p w:rsidR="003357FB" w:rsidRPr="00922BA1" w:rsidRDefault="003357FB" w:rsidP="003357FB">
      <w:pPr>
        <w:numPr>
          <w:ilvl w:val="0"/>
          <w:numId w:val="17"/>
        </w:numPr>
        <w:tabs>
          <w:tab w:val="clear" w:pos="2310"/>
          <w:tab w:val="num" w:pos="0"/>
          <w:tab w:val="left" w:pos="900"/>
        </w:tabs>
        <w:suppressAutoHyphens/>
        <w:autoSpaceDE/>
        <w:autoSpaceDN/>
        <w:spacing w:line="360" w:lineRule="auto"/>
        <w:ind w:left="0" w:firstLine="709"/>
        <w:jc w:val="both"/>
        <w:rPr>
          <w:sz w:val="28"/>
          <w:szCs w:val="28"/>
          <w:lang w:val="uk-UA"/>
        </w:rPr>
      </w:pPr>
      <w:r w:rsidRPr="00922BA1">
        <w:rPr>
          <w:sz w:val="28"/>
          <w:szCs w:val="28"/>
          <w:lang w:val="uk-UA"/>
        </w:rPr>
        <w:t>базуючись на результатах аналізу проведеного відповідно до Принципу 10, банк повинен, якщо це прийнятне, встановити та регулярно переглядати граничні значення розміру невідповідності своїх грошових потоків (відкритої валютної позиції) за певний період для всіх іноземних валют разом, та для кожної значної окремої валюти з якими він працює.</w:t>
      </w:r>
    </w:p>
    <w:p w:rsidR="003357FB" w:rsidRPr="00922BA1" w:rsidRDefault="003357FB" w:rsidP="003357FB">
      <w:pPr>
        <w:suppressAutoHyphens/>
        <w:spacing w:line="360" w:lineRule="auto"/>
        <w:ind w:firstLine="709"/>
        <w:jc w:val="both"/>
        <w:rPr>
          <w:sz w:val="28"/>
          <w:szCs w:val="28"/>
        </w:rPr>
      </w:pPr>
      <w:r w:rsidRPr="00922BA1">
        <w:rPr>
          <w:sz w:val="28"/>
          <w:szCs w:val="28"/>
          <w:lang w:val="en-US"/>
        </w:rPr>
        <w:t>VI</w:t>
      </w:r>
      <w:r w:rsidRPr="00922BA1">
        <w:rPr>
          <w:sz w:val="28"/>
          <w:szCs w:val="28"/>
        </w:rPr>
        <w:t xml:space="preserve">. </w:t>
      </w:r>
      <w:r w:rsidRPr="00922BA1">
        <w:rPr>
          <w:sz w:val="28"/>
          <w:szCs w:val="28"/>
          <w:lang w:val="uk-UA"/>
        </w:rPr>
        <w:t>Внутрішній контроль управління ризиком ліквідності</w:t>
      </w:r>
    </w:p>
    <w:p w:rsidR="003357FB" w:rsidRPr="00922BA1" w:rsidRDefault="003357FB" w:rsidP="003357FB">
      <w:pPr>
        <w:numPr>
          <w:ilvl w:val="0"/>
          <w:numId w:val="18"/>
        </w:numPr>
        <w:tabs>
          <w:tab w:val="clear" w:pos="1800"/>
          <w:tab w:val="num" w:pos="0"/>
          <w:tab w:val="left" w:pos="720"/>
          <w:tab w:val="left" w:pos="900"/>
        </w:tabs>
        <w:suppressAutoHyphens/>
        <w:autoSpaceDE/>
        <w:autoSpaceDN/>
        <w:spacing w:line="360" w:lineRule="auto"/>
        <w:ind w:left="0" w:firstLine="709"/>
        <w:jc w:val="both"/>
        <w:rPr>
          <w:sz w:val="28"/>
          <w:szCs w:val="28"/>
        </w:rPr>
      </w:pPr>
      <w:r w:rsidRPr="00922BA1">
        <w:rPr>
          <w:sz w:val="28"/>
          <w:szCs w:val="28"/>
          <w:lang w:val="uk-UA"/>
        </w:rPr>
        <w:t>кожен банк повинен мати адекватну систему внутрішнього контролю над процесом управління ризиком ліквідності. Фундаментальний компонент внутрішньої системи контролю включає регулярні незалежні перевірки та оцінки ефективності системи та, якщо необхідно, забезпечення відповідних виправлень або поліпшень до процесу здійснення внутрішнього контролю. Результати таких перевірок мають надаватися наглядовим органам.</w:t>
      </w:r>
    </w:p>
    <w:p w:rsidR="003357FB" w:rsidRPr="00922BA1" w:rsidRDefault="003357FB" w:rsidP="003357FB">
      <w:pPr>
        <w:suppressAutoHyphens/>
        <w:spacing w:line="360" w:lineRule="auto"/>
        <w:ind w:firstLine="709"/>
        <w:jc w:val="both"/>
        <w:rPr>
          <w:sz w:val="28"/>
          <w:szCs w:val="28"/>
        </w:rPr>
      </w:pPr>
      <w:r w:rsidRPr="00922BA1">
        <w:rPr>
          <w:sz w:val="28"/>
          <w:szCs w:val="28"/>
          <w:lang w:val="en-US"/>
        </w:rPr>
        <w:t>VII</w:t>
      </w:r>
      <w:r w:rsidRPr="00922BA1">
        <w:rPr>
          <w:sz w:val="28"/>
          <w:szCs w:val="28"/>
        </w:rPr>
        <w:t xml:space="preserve">. </w:t>
      </w:r>
      <w:r w:rsidRPr="00922BA1">
        <w:rPr>
          <w:sz w:val="28"/>
          <w:szCs w:val="28"/>
          <w:lang w:val="uk-UA"/>
        </w:rPr>
        <w:t>Роль публічного розкриття інформації для покрашення ліквідності</w:t>
      </w:r>
    </w:p>
    <w:p w:rsidR="003357FB" w:rsidRPr="00922BA1" w:rsidRDefault="003357FB" w:rsidP="003357FB">
      <w:pPr>
        <w:numPr>
          <w:ilvl w:val="0"/>
          <w:numId w:val="18"/>
        </w:numPr>
        <w:tabs>
          <w:tab w:val="clear" w:pos="1800"/>
          <w:tab w:val="num" w:pos="0"/>
          <w:tab w:val="left" w:pos="900"/>
        </w:tabs>
        <w:suppressAutoHyphens/>
        <w:autoSpaceDE/>
        <w:autoSpaceDN/>
        <w:spacing w:line="360" w:lineRule="auto"/>
        <w:ind w:left="0" w:firstLine="709"/>
        <w:jc w:val="both"/>
        <w:rPr>
          <w:sz w:val="28"/>
          <w:szCs w:val="28"/>
          <w:lang w:val="uk-UA"/>
        </w:rPr>
      </w:pPr>
      <w:r w:rsidRPr="00922BA1">
        <w:rPr>
          <w:sz w:val="28"/>
          <w:szCs w:val="28"/>
          <w:lang w:val="uk-UA"/>
        </w:rPr>
        <w:t>кожен банк, для того щоб керувати тим, як сприймається громадськістю організація та її ефективність, повинен мати механізм для забезпечення відповідного рівня розкриття інформації про банк.</w:t>
      </w:r>
    </w:p>
    <w:p w:rsidR="003357FB" w:rsidRPr="00922BA1" w:rsidRDefault="003357FB" w:rsidP="003357FB">
      <w:pPr>
        <w:suppressAutoHyphens/>
        <w:spacing w:line="360" w:lineRule="auto"/>
        <w:ind w:firstLine="709"/>
        <w:jc w:val="both"/>
        <w:rPr>
          <w:sz w:val="28"/>
          <w:szCs w:val="28"/>
        </w:rPr>
      </w:pPr>
      <w:r w:rsidRPr="00922BA1">
        <w:rPr>
          <w:sz w:val="28"/>
          <w:szCs w:val="28"/>
          <w:lang w:val="en-US"/>
        </w:rPr>
        <w:t xml:space="preserve">VIII. </w:t>
      </w:r>
      <w:r w:rsidRPr="00922BA1">
        <w:rPr>
          <w:sz w:val="28"/>
          <w:szCs w:val="28"/>
          <w:lang w:val="uk-UA"/>
        </w:rPr>
        <w:t>Роль працівників банківського нагляду</w:t>
      </w:r>
    </w:p>
    <w:p w:rsidR="003357FB" w:rsidRPr="00922BA1" w:rsidRDefault="003357FB" w:rsidP="003357FB">
      <w:pPr>
        <w:numPr>
          <w:ilvl w:val="0"/>
          <w:numId w:val="18"/>
        </w:numPr>
        <w:tabs>
          <w:tab w:val="clear" w:pos="1800"/>
          <w:tab w:val="num" w:pos="0"/>
          <w:tab w:val="left" w:pos="900"/>
        </w:tabs>
        <w:suppressAutoHyphens/>
        <w:autoSpaceDE/>
        <w:autoSpaceDN/>
        <w:spacing w:line="360" w:lineRule="auto"/>
        <w:ind w:left="0" w:firstLine="709"/>
        <w:jc w:val="both"/>
        <w:rPr>
          <w:sz w:val="28"/>
          <w:szCs w:val="28"/>
          <w:lang w:val="uk-UA"/>
        </w:rPr>
      </w:pPr>
      <w:r w:rsidRPr="00922BA1">
        <w:rPr>
          <w:sz w:val="28"/>
          <w:szCs w:val="28"/>
          <w:lang w:val="uk-UA"/>
        </w:rPr>
        <w:t>працівники банківського нагляду повинні проводити незалежну оцінку банківських стратегій, політики, процедур та принципів, що відносяться до управління ліквідністю. Вони повинні вимагати, щоб банк мав ефективну систему для вимірювання, моніторингу та контрою ризику ліквідності. Працівники банківського нагляду повинні отримувати від кожного банку достатню та своєчасну інформацію для оцінки рівня ризику ліквідності та мають забезпечити, щоб банк мав відповідні плани виходу з кризи при зниженні ліквідності.</w:t>
      </w:r>
    </w:p>
    <w:p w:rsidR="003357FB" w:rsidRPr="00922BA1" w:rsidRDefault="003357FB" w:rsidP="003357FB">
      <w:pPr>
        <w:suppressAutoHyphens/>
        <w:spacing w:line="360" w:lineRule="auto"/>
        <w:ind w:firstLine="709"/>
        <w:jc w:val="both"/>
        <w:rPr>
          <w:sz w:val="28"/>
          <w:lang w:val="uk-UA"/>
        </w:rPr>
      </w:pPr>
      <w:r w:rsidRPr="00922BA1">
        <w:rPr>
          <w:sz w:val="28"/>
          <w:lang w:val="uk-UA"/>
        </w:rPr>
        <w:t>Отже,</w:t>
      </w:r>
      <w:r w:rsidRPr="00922BA1">
        <w:rPr>
          <w:sz w:val="28"/>
          <w:szCs w:val="18"/>
          <w:lang w:val="uk-UA"/>
        </w:rPr>
        <w:t xml:space="preserve"> Базельський комітет з банківського нагляду розглядає оцінку ризиків не як результат застосування математичних моделей, а як безперервний процес. Процес, у якому постійне моделювання й уточнення параметрів </w:t>
      </w:r>
      <w:r w:rsidRPr="00922BA1">
        <w:rPr>
          <w:sz w:val="28"/>
          <w:szCs w:val="18"/>
          <w:lang w:val="uk-UA"/>
        </w:rPr>
        <w:lastRenderedPageBreak/>
        <w:t xml:space="preserve">використовуваних моделей дозволяє проводити регулярне уточнення лімітів і параметрів антикризових сценаріїв і в який реалізуються обов’язки і відповідальність усіх ланок управління. Це те, що банки повинні розвивати у своєму співтоваристві. Вищезазначені принципи ефективного управління ліквідністю комерційного банку охоплюють всі складові процесу управління ліквідністю, починаючи від організаційної структури менеджменту, розробки програми антикризового реагування і основних вимог до неї та закінчуючи внутрішнім контролем та зовнішнім наглядом за ефективністю прийнятих рішень щодо управління ризиком ліквідності. </w:t>
      </w:r>
      <w:r w:rsidRPr="00922BA1">
        <w:rPr>
          <w:sz w:val="28"/>
          <w:lang w:val="uk-UA"/>
        </w:rPr>
        <w:t xml:space="preserve">Так само як і при управлінні іншими типами ризику, ефективне управління ризиком ліквідності включає встановлення банківської стратегії, забезпечення ефективного нагляду з боку правління та вищого керівництва, встановлення ефективного процесу вимірювання, моніторингу та контролю ризику ліквідності. Формальність та складність процесу управління ліквідністю має відповідати загальному рівню ризику, що несе банк. </w:t>
      </w:r>
      <w:r w:rsidRPr="00922BA1">
        <w:rPr>
          <w:sz w:val="28"/>
          <w:szCs w:val="18"/>
          <w:lang w:val="uk-UA"/>
        </w:rPr>
        <w:t>Тобто для ефективного управління ліквідністю комерційні банки повинні використовувати рекомендації Базельського комітету в частині максимального балансування строків погашення активів і пасивів, а також постійного контролю за іншими ризиками, що притаманні банківській діяльності, які в свою чергу можуть призвести до втрати банком</w:t>
      </w:r>
      <w:r w:rsidR="00A22E81">
        <w:rPr>
          <w:sz w:val="28"/>
          <w:szCs w:val="18"/>
          <w:lang w:val="uk-UA"/>
        </w:rPr>
        <w:t xml:space="preserve"> своєї</w:t>
      </w:r>
      <w:r w:rsidRPr="00922BA1">
        <w:rPr>
          <w:sz w:val="28"/>
          <w:szCs w:val="18"/>
          <w:lang w:val="uk-UA"/>
        </w:rPr>
        <w:t xml:space="preserve"> ліквідності.</w:t>
      </w:r>
    </w:p>
    <w:p w:rsidR="003261E4" w:rsidRDefault="003261E4" w:rsidP="00CE386E">
      <w:pPr>
        <w:widowControl w:val="0"/>
        <w:adjustRightInd w:val="0"/>
        <w:spacing w:line="360" w:lineRule="auto"/>
        <w:rPr>
          <w:b/>
          <w:sz w:val="28"/>
          <w:szCs w:val="28"/>
          <w:lang w:val="uk-UA"/>
        </w:rPr>
      </w:pPr>
    </w:p>
    <w:p w:rsidR="003261E4" w:rsidRDefault="003261E4" w:rsidP="00DB44F2">
      <w:pPr>
        <w:widowControl w:val="0"/>
        <w:adjustRightInd w:val="0"/>
        <w:spacing w:line="360" w:lineRule="auto"/>
        <w:ind w:firstLine="708"/>
        <w:rPr>
          <w:b/>
          <w:sz w:val="28"/>
          <w:szCs w:val="28"/>
          <w:lang w:val="uk-UA"/>
        </w:rPr>
      </w:pPr>
    </w:p>
    <w:p w:rsidR="003357FB" w:rsidRDefault="003357FB" w:rsidP="00DB44F2">
      <w:pPr>
        <w:widowControl w:val="0"/>
        <w:adjustRightInd w:val="0"/>
        <w:spacing w:line="360" w:lineRule="auto"/>
        <w:ind w:firstLine="708"/>
        <w:rPr>
          <w:b/>
          <w:sz w:val="28"/>
          <w:szCs w:val="28"/>
          <w:lang w:val="uk-UA"/>
        </w:rPr>
      </w:pPr>
      <w:r>
        <w:rPr>
          <w:b/>
          <w:sz w:val="28"/>
          <w:szCs w:val="28"/>
          <w:lang w:val="uk-UA"/>
        </w:rPr>
        <w:t xml:space="preserve">3.2. </w:t>
      </w:r>
      <w:r w:rsidR="00785851">
        <w:rPr>
          <w:b/>
          <w:sz w:val="28"/>
          <w:szCs w:val="28"/>
          <w:lang w:val="uk-UA"/>
        </w:rPr>
        <w:t>Шляхи підвищення ліквідності комерційних банків</w:t>
      </w:r>
    </w:p>
    <w:p w:rsidR="003357FB" w:rsidRPr="00FF5ED0" w:rsidRDefault="003357FB" w:rsidP="003357FB">
      <w:pPr>
        <w:widowControl w:val="0"/>
        <w:adjustRightInd w:val="0"/>
        <w:spacing w:line="360" w:lineRule="auto"/>
        <w:ind w:left="1080"/>
        <w:rPr>
          <w:b/>
          <w:sz w:val="28"/>
          <w:szCs w:val="28"/>
          <w:lang w:val="uk-UA"/>
        </w:rPr>
      </w:pPr>
    </w:p>
    <w:p w:rsidR="00785851" w:rsidRPr="00785851" w:rsidRDefault="00785851" w:rsidP="00785851">
      <w:pPr>
        <w:pStyle w:val="a7"/>
        <w:spacing w:line="360" w:lineRule="auto"/>
        <w:ind w:firstLine="709"/>
        <w:contextualSpacing/>
        <w:rPr>
          <w:noProof/>
          <w:sz w:val="28"/>
          <w:szCs w:val="28"/>
        </w:rPr>
      </w:pPr>
      <w:r w:rsidRPr="00785851">
        <w:rPr>
          <w:noProof/>
          <w:sz w:val="28"/>
          <w:szCs w:val="28"/>
        </w:rPr>
        <w:t xml:space="preserve">Стабільний розвиток та подальше функціонування </w:t>
      </w:r>
      <w:r>
        <w:rPr>
          <w:noProof/>
          <w:sz w:val="28"/>
          <w:szCs w:val="28"/>
        </w:rPr>
        <w:t xml:space="preserve"> </w:t>
      </w:r>
      <w:r w:rsidRPr="00785851">
        <w:rPr>
          <w:noProof/>
          <w:sz w:val="28"/>
          <w:szCs w:val="28"/>
        </w:rPr>
        <w:t xml:space="preserve">банківської системи України перебувають у тісному зв’язку з нарощуванням </w:t>
      </w:r>
      <w:r>
        <w:rPr>
          <w:noProof/>
          <w:sz w:val="28"/>
          <w:szCs w:val="28"/>
        </w:rPr>
        <w:t xml:space="preserve"> </w:t>
      </w:r>
      <w:r w:rsidRPr="00785851">
        <w:rPr>
          <w:noProof/>
          <w:sz w:val="28"/>
          <w:szCs w:val="28"/>
        </w:rPr>
        <w:t xml:space="preserve">ресурсної бази. Від того, наскільки банки приділяють увагу формуванню фінансових ресурсів, залежить їх платоспроможність та ліквідність. Одним із елементів ефективного функціонування банків та їх фінансової стійкості є їх стабільність і достатність ресурсної бази. Політика комерційних банків щодо зміцнення ресурсної бази  </w:t>
      </w:r>
      <w:r w:rsidRPr="00785851">
        <w:rPr>
          <w:noProof/>
          <w:sz w:val="28"/>
          <w:szCs w:val="28"/>
        </w:rPr>
        <w:lastRenderedPageBreak/>
        <w:t>пов’язана із вирішенням таких завдань, як формування джерел фінансових ре</w:t>
      </w:r>
      <w:r>
        <w:rPr>
          <w:noProof/>
          <w:sz w:val="28"/>
          <w:szCs w:val="28"/>
        </w:rPr>
        <w:t xml:space="preserve">сурсів із мінімальною вартістю, </w:t>
      </w:r>
      <w:r w:rsidRPr="00785851">
        <w:rPr>
          <w:noProof/>
          <w:sz w:val="28"/>
          <w:szCs w:val="28"/>
        </w:rPr>
        <w:t>ефективним їх використанням та управлінням цими ресурсами під час проведення активних операцій.</w:t>
      </w:r>
    </w:p>
    <w:p w:rsidR="00785851" w:rsidRPr="00785851" w:rsidRDefault="00785851" w:rsidP="00785851">
      <w:pPr>
        <w:pStyle w:val="a7"/>
        <w:spacing w:line="360" w:lineRule="auto"/>
        <w:ind w:firstLine="709"/>
        <w:contextualSpacing/>
        <w:rPr>
          <w:noProof/>
          <w:sz w:val="28"/>
          <w:szCs w:val="28"/>
        </w:rPr>
      </w:pPr>
      <w:r w:rsidRPr="00785851">
        <w:rPr>
          <w:noProof/>
          <w:sz w:val="28"/>
          <w:szCs w:val="28"/>
        </w:rPr>
        <w:t xml:space="preserve">Ліквідність банківської системи є тим стрижнем, який забезпечує </w:t>
      </w:r>
      <w:r>
        <w:rPr>
          <w:noProof/>
          <w:sz w:val="28"/>
          <w:szCs w:val="28"/>
        </w:rPr>
        <w:t xml:space="preserve"> </w:t>
      </w:r>
      <w:r w:rsidRPr="00785851">
        <w:rPr>
          <w:noProof/>
          <w:sz w:val="28"/>
          <w:szCs w:val="28"/>
        </w:rPr>
        <w:t xml:space="preserve">своєчасність, повноту і безперервність виконання усіх грошових зобов’язань </w:t>
      </w:r>
    </w:p>
    <w:p w:rsidR="00785851" w:rsidRPr="00785851" w:rsidRDefault="00785851" w:rsidP="00785851">
      <w:pPr>
        <w:pStyle w:val="a7"/>
        <w:spacing w:line="360" w:lineRule="auto"/>
        <w:ind w:firstLine="0"/>
        <w:contextualSpacing/>
        <w:rPr>
          <w:noProof/>
          <w:sz w:val="28"/>
          <w:szCs w:val="28"/>
        </w:rPr>
      </w:pPr>
      <w:r w:rsidRPr="00785851">
        <w:rPr>
          <w:noProof/>
          <w:sz w:val="28"/>
          <w:szCs w:val="28"/>
        </w:rPr>
        <w:t xml:space="preserve">банківської системи та достатність коштів щодо потреб розвитку вітчизняної </w:t>
      </w:r>
    </w:p>
    <w:p w:rsidR="00785851" w:rsidRDefault="00785851" w:rsidP="00785851">
      <w:pPr>
        <w:pStyle w:val="a7"/>
        <w:spacing w:line="360" w:lineRule="auto"/>
        <w:ind w:firstLine="0"/>
        <w:contextualSpacing/>
        <w:rPr>
          <w:noProof/>
          <w:sz w:val="28"/>
          <w:szCs w:val="28"/>
        </w:rPr>
      </w:pPr>
      <w:r w:rsidRPr="00785851">
        <w:rPr>
          <w:noProof/>
          <w:sz w:val="28"/>
          <w:szCs w:val="28"/>
        </w:rPr>
        <w:t xml:space="preserve">економіки. Підвищення ефективності управлінням  ліквідністю банківської </w:t>
      </w:r>
      <w:r>
        <w:rPr>
          <w:noProof/>
          <w:sz w:val="28"/>
          <w:szCs w:val="28"/>
        </w:rPr>
        <w:t xml:space="preserve"> </w:t>
      </w:r>
      <w:r w:rsidRPr="00785851">
        <w:rPr>
          <w:noProof/>
          <w:sz w:val="28"/>
          <w:szCs w:val="28"/>
        </w:rPr>
        <w:t>системи є одним із пріоритетних завдань центральних банків кожної країни.</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По-перше, банку з нестійким положенням можна порадити поліпшити організаційну структуру банку, тобто приділити увагу розвитку менеджменту, зокрема, створити, наприклад, службу внутрішнього аудиту, що дозволило б знизити зловживання усередині банку.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По-друге, банку необхідно оцінювати ліквідність балансу шляхом розрахунку коефіцієнтів ліквідності.  У </w:t>
      </w:r>
      <w:r w:rsidRPr="00FF5ED0">
        <w:rPr>
          <w:noProof/>
          <w:color w:val="000000"/>
          <w:sz w:val="28"/>
          <w:szCs w:val="28"/>
        </w:rPr>
        <w:t xml:space="preserve">процесі аналізу </w:t>
      </w:r>
      <w:r w:rsidRPr="00FF5ED0">
        <w:rPr>
          <w:noProof/>
          <w:sz w:val="28"/>
          <w:szCs w:val="28"/>
        </w:rPr>
        <w:t xml:space="preserve">балансу на ліквідність можуть бути виявлені відхилення убік </w:t>
      </w:r>
      <w:r w:rsidRPr="00FF5ED0">
        <w:rPr>
          <w:noProof/>
          <w:color w:val="000000"/>
          <w:sz w:val="28"/>
          <w:szCs w:val="28"/>
        </w:rPr>
        <w:t xml:space="preserve">як </w:t>
      </w:r>
      <w:r w:rsidRPr="00FF5ED0">
        <w:rPr>
          <w:noProof/>
          <w:sz w:val="28"/>
          <w:szCs w:val="28"/>
        </w:rPr>
        <w:t>зниження мінімально допустимих значень</w:t>
      </w:r>
      <w:r w:rsidRPr="00FF5ED0">
        <w:rPr>
          <w:noProof/>
          <w:color w:val="000000"/>
          <w:sz w:val="28"/>
          <w:szCs w:val="28"/>
        </w:rPr>
        <w:t xml:space="preserve">, так </w:t>
      </w:r>
      <w:r w:rsidRPr="00FF5ED0">
        <w:rPr>
          <w:noProof/>
          <w:sz w:val="28"/>
          <w:szCs w:val="28"/>
        </w:rPr>
        <w:t>і їхнього істотного перевищення</w:t>
      </w:r>
      <w:r w:rsidRPr="00FF5ED0">
        <w:rPr>
          <w:noProof/>
          <w:color w:val="000000"/>
          <w:sz w:val="28"/>
          <w:szCs w:val="28"/>
        </w:rPr>
        <w:t xml:space="preserve">.  </w:t>
      </w:r>
      <w:r w:rsidRPr="00FF5ED0">
        <w:rPr>
          <w:noProof/>
          <w:sz w:val="28"/>
          <w:szCs w:val="28"/>
        </w:rPr>
        <w:t xml:space="preserve">У першому випадку комерційним банкам потрібно в місячний термін привести показники </w:t>
      </w:r>
      <w:r w:rsidRPr="00FF5ED0">
        <w:rPr>
          <w:noProof/>
          <w:color w:val="000000"/>
          <w:sz w:val="28"/>
          <w:szCs w:val="28"/>
        </w:rPr>
        <w:t xml:space="preserve">ліквідності </w:t>
      </w:r>
      <w:r w:rsidRPr="00FF5ED0">
        <w:rPr>
          <w:noProof/>
          <w:sz w:val="28"/>
          <w:szCs w:val="28"/>
        </w:rPr>
        <w:t>у відповідність із нормативними значеннями</w:t>
      </w:r>
      <w:r w:rsidRPr="00FF5ED0">
        <w:rPr>
          <w:noProof/>
          <w:color w:val="000000"/>
          <w:sz w:val="28"/>
          <w:szCs w:val="28"/>
        </w:rPr>
        <w:t xml:space="preserve">.  </w:t>
      </w:r>
      <w:r w:rsidRPr="00FF5ED0">
        <w:rPr>
          <w:noProof/>
          <w:sz w:val="28"/>
          <w:szCs w:val="28"/>
        </w:rPr>
        <w:t xml:space="preserve">Це можливо за рахунок скорочення насамперед міжбанківських </w:t>
      </w:r>
      <w:r w:rsidRPr="00FF5ED0">
        <w:rPr>
          <w:noProof/>
          <w:color w:val="000000"/>
          <w:sz w:val="28"/>
          <w:szCs w:val="28"/>
        </w:rPr>
        <w:t>кредитів</w:t>
      </w:r>
      <w:r w:rsidRPr="00FF5ED0">
        <w:rPr>
          <w:noProof/>
          <w:sz w:val="28"/>
          <w:szCs w:val="28"/>
        </w:rPr>
        <w:t xml:space="preserve">, кредиторської заборгованості й інших видів залучених ресурсів, а також за рахунок збільшення власних </w:t>
      </w:r>
      <w:r w:rsidRPr="00FF5ED0">
        <w:rPr>
          <w:noProof/>
          <w:color w:val="000000"/>
          <w:sz w:val="28"/>
          <w:szCs w:val="28"/>
        </w:rPr>
        <w:t xml:space="preserve">коштів </w:t>
      </w:r>
      <w:r w:rsidRPr="00FF5ED0">
        <w:rPr>
          <w:noProof/>
          <w:sz w:val="28"/>
          <w:szCs w:val="28"/>
        </w:rPr>
        <w:t xml:space="preserve">банку.  Проте варто </w:t>
      </w:r>
      <w:r w:rsidRPr="00FF5ED0">
        <w:rPr>
          <w:noProof/>
          <w:color w:val="000000"/>
          <w:sz w:val="28"/>
          <w:szCs w:val="28"/>
        </w:rPr>
        <w:t xml:space="preserve">мати </w:t>
      </w:r>
      <w:r w:rsidRPr="00FF5ED0">
        <w:rPr>
          <w:noProof/>
          <w:sz w:val="28"/>
          <w:szCs w:val="28"/>
        </w:rPr>
        <w:t xml:space="preserve">на увазі, що залучення додаткового </w:t>
      </w:r>
      <w:r w:rsidRPr="00FF5ED0">
        <w:rPr>
          <w:noProof/>
          <w:color w:val="000000"/>
          <w:sz w:val="28"/>
          <w:szCs w:val="28"/>
        </w:rPr>
        <w:t xml:space="preserve">капіталу </w:t>
      </w:r>
      <w:r w:rsidRPr="00FF5ED0">
        <w:rPr>
          <w:noProof/>
          <w:sz w:val="28"/>
          <w:szCs w:val="28"/>
        </w:rPr>
        <w:t xml:space="preserve">у формі </w:t>
      </w:r>
      <w:r w:rsidRPr="00FF5ED0">
        <w:rPr>
          <w:noProof/>
          <w:color w:val="000000"/>
          <w:sz w:val="28"/>
          <w:szCs w:val="28"/>
        </w:rPr>
        <w:t xml:space="preserve">випуску </w:t>
      </w:r>
      <w:r w:rsidRPr="00FF5ED0">
        <w:rPr>
          <w:noProof/>
          <w:sz w:val="28"/>
          <w:szCs w:val="28"/>
        </w:rPr>
        <w:t xml:space="preserve">нових акцій викликає </w:t>
      </w:r>
      <w:r w:rsidRPr="00FF5ED0">
        <w:rPr>
          <w:noProof/>
          <w:color w:val="000000"/>
          <w:sz w:val="28"/>
          <w:szCs w:val="28"/>
        </w:rPr>
        <w:t xml:space="preserve">скорочення </w:t>
      </w:r>
      <w:r w:rsidRPr="00FF5ED0">
        <w:rPr>
          <w:noProof/>
          <w:sz w:val="28"/>
          <w:szCs w:val="28"/>
        </w:rPr>
        <w:t xml:space="preserve">дивідендів і несхвалення пайовиків. </w:t>
      </w:r>
    </w:p>
    <w:p w:rsidR="003357FB" w:rsidRPr="00FF5ED0" w:rsidRDefault="003357FB" w:rsidP="003357FB">
      <w:pPr>
        <w:pStyle w:val="a7"/>
        <w:spacing w:after="0" w:line="360" w:lineRule="auto"/>
        <w:ind w:firstLine="709"/>
        <w:contextualSpacing/>
        <w:rPr>
          <w:noProof/>
          <w:sz w:val="28"/>
          <w:szCs w:val="28"/>
        </w:rPr>
      </w:pPr>
      <w:r w:rsidRPr="00FF5ED0">
        <w:rPr>
          <w:noProof/>
          <w:color w:val="000000"/>
          <w:sz w:val="28"/>
          <w:szCs w:val="28"/>
        </w:rPr>
        <w:t>З іншого боку, для</w:t>
      </w:r>
      <w:r w:rsidRPr="00FF5ED0">
        <w:rPr>
          <w:noProof/>
          <w:sz w:val="28"/>
          <w:szCs w:val="28"/>
        </w:rPr>
        <w:t xml:space="preserve"> комерційного банку, як і будь-якого іншого підприємства, загальною основою ліквідності виступає забезпечення прибутковості виробничої діяльності (виконуваних операцій).  Таким чином, якщо</w:t>
      </w:r>
      <w:r w:rsidRPr="00FF5ED0">
        <w:rPr>
          <w:noProof/>
          <w:color w:val="000000"/>
          <w:sz w:val="28"/>
          <w:szCs w:val="28"/>
        </w:rPr>
        <w:t xml:space="preserve"> </w:t>
      </w:r>
      <w:r w:rsidRPr="00FF5ED0">
        <w:rPr>
          <w:noProof/>
          <w:sz w:val="28"/>
          <w:szCs w:val="28"/>
        </w:rPr>
        <w:t xml:space="preserve">фактичне значення основного нормативного </w:t>
      </w:r>
      <w:r w:rsidRPr="00FF5ED0">
        <w:rPr>
          <w:noProof/>
          <w:color w:val="000000"/>
          <w:sz w:val="28"/>
          <w:szCs w:val="28"/>
        </w:rPr>
        <w:t>коефіцієнта</w:t>
      </w:r>
      <w:r w:rsidRPr="00FF5ED0">
        <w:rPr>
          <w:noProof/>
          <w:sz w:val="28"/>
          <w:szCs w:val="28"/>
        </w:rPr>
        <w:t xml:space="preserve"> </w:t>
      </w:r>
      <w:r w:rsidRPr="00FF5ED0">
        <w:rPr>
          <w:noProof/>
          <w:color w:val="000000"/>
          <w:sz w:val="28"/>
          <w:szCs w:val="28"/>
        </w:rPr>
        <w:t xml:space="preserve">ліквідності </w:t>
      </w:r>
      <w:r w:rsidRPr="00FF5ED0">
        <w:rPr>
          <w:noProof/>
          <w:sz w:val="28"/>
          <w:szCs w:val="28"/>
        </w:rPr>
        <w:t xml:space="preserve">виявляється набагато </w:t>
      </w:r>
      <w:r w:rsidRPr="00FF5ED0">
        <w:rPr>
          <w:noProof/>
          <w:color w:val="000000"/>
          <w:sz w:val="28"/>
          <w:szCs w:val="28"/>
        </w:rPr>
        <w:t xml:space="preserve">більше, </w:t>
      </w:r>
      <w:r w:rsidRPr="00FF5ED0">
        <w:rPr>
          <w:noProof/>
          <w:sz w:val="28"/>
          <w:szCs w:val="28"/>
        </w:rPr>
        <w:t xml:space="preserve">чим </w:t>
      </w:r>
      <w:r w:rsidRPr="00FF5ED0">
        <w:rPr>
          <w:noProof/>
          <w:color w:val="000000"/>
          <w:sz w:val="28"/>
          <w:szCs w:val="28"/>
        </w:rPr>
        <w:t xml:space="preserve">установлене </w:t>
      </w:r>
      <w:r w:rsidRPr="00FF5ED0">
        <w:rPr>
          <w:noProof/>
          <w:sz w:val="28"/>
          <w:szCs w:val="28"/>
        </w:rPr>
        <w:t xml:space="preserve">мінімально </w:t>
      </w:r>
      <w:r w:rsidRPr="00FF5ED0">
        <w:rPr>
          <w:noProof/>
          <w:color w:val="000000"/>
          <w:sz w:val="28"/>
          <w:szCs w:val="28"/>
        </w:rPr>
        <w:t xml:space="preserve">допустиме.  </w:t>
      </w:r>
      <w:r w:rsidRPr="00FF5ED0">
        <w:rPr>
          <w:noProof/>
          <w:sz w:val="28"/>
          <w:szCs w:val="28"/>
        </w:rPr>
        <w:t xml:space="preserve">то діяльність такого банку буде </w:t>
      </w:r>
      <w:r w:rsidRPr="00FF5ED0">
        <w:rPr>
          <w:noProof/>
          <w:color w:val="000000"/>
          <w:sz w:val="28"/>
          <w:szCs w:val="28"/>
        </w:rPr>
        <w:t xml:space="preserve">негативно </w:t>
      </w:r>
      <w:r w:rsidRPr="00FF5ED0">
        <w:rPr>
          <w:noProof/>
          <w:sz w:val="28"/>
          <w:szCs w:val="28"/>
        </w:rPr>
        <w:t>оцінюватися його пайовиками, із погляду невикористаних можливостей, для одержання прибутку</w:t>
      </w:r>
      <w:r w:rsidRPr="00FF5ED0">
        <w:rPr>
          <w:noProof/>
          <w:color w:val="000000"/>
          <w:sz w:val="28"/>
          <w:szCs w:val="28"/>
        </w:rPr>
        <w:t xml:space="preserve">.  </w:t>
      </w:r>
      <w:r w:rsidRPr="00FF5ED0">
        <w:rPr>
          <w:noProof/>
          <w:sz w:val="28"/>
          <w:szCs w:val="28"/>
        </w:rPr>
        <w:t xml:space="preserve">У цьому </w:t>
      </w:r>
      <w:r w:rsidRPr="00FF5ED0">
        <w:rPr>
          <w:noProof/>
          <w:sz w:val="28"/>
          <w:szCs w:val="28"/>
        </w:rPr>
        <w:lastRenderedPageBreak/>
        <w:t xml:space="preserve">зв'язку </w:t>
      </w:r>
      <w:r w:rsidRPr="00FF5ED0">
        <w:rPr>
          <w:noProof/>
          <w:color w:val="000000"/>
          <w:sz w:val="28"/>
          <w:szCs w:val="28"/>
        </w:rPr>
        <w:t xml:space="preserve">варто </w:t>
      </w:r>
      <w:r w:rsidRPr="00FF5ED0">
        <w:rPr>
          <w:noProof/>
          <w:sz w:val="28"/>
          <w:szCs w:val="28"/>
        </w:rPr>
        <w:t xml:space="preserve">зауважити, що аналіз ліквідності балансу повинний проводитися одночасно з аналізом </w:t>
      </w:r>
      <w:r w:rsidRPr="00FF5ED0">
        <w:rPr>
          <w:noProof/>
          <w:color w:val="000000"/>
          <w:sz w:val="28"/>
          <w:szCs w:val="28"/>
        </w:rPr>
        <w:t xml:space="preserve">прибутковості </w:t>
      </w:r>
      <w:r w:rsidRPr="00FF5ED0">
        <w:rPr>
          <w:noProof/>
          <w:sz w:val="28"/>
          <w:szCs w:val="28"/>
        </w:rPr>
        <w:t xml:space="preserve">банку.  Досвід роботи комерційних банків показує, що банки одержують більше </w:t>
      </w:r>
      <w:r w:rsidRPr="00FF5ED0">
        <w:rPr>
          <w:noProof/>
          <w:color w:val="000000"/>
          <w:sz w:val="28"/>
          <w:szCs w:val="28"/>
        </w:rPr>
        <w:t xml:space="preserve">прибутку, </w:t>
      </w:r>
      <w:r w:rsidRPr="00FF5ED0">
        <w:rPr>
          <w:noProof/>
          <w:sz w:val="28"/>
          <w:szCs w:val="28"/>
        </w:rPr>
        <w:t xml:space="preserve">коли функціонують на грані мінімально допустимих значень нормативів ліквідності, </w:t>
      </w:r>
      <w:r w:rsidRPr="00FF5ED0">
        <w:rPr>
          <w:noProof/>
          <w:color w:val="000000"/>
          <w:sz w:val="28"/>
          <w:szCs w:val="28"/>
        </w:rPr>
        <w:t xml:space="preserve">тобто цілком використовують надані </w:t>
      </w:r>
      <w:r w:rsidRPr="00FF5ED0">
        <w:rPr>
          <w:noProof/>
          <w:sz w:val="28"/>
          <w:szCs w:val="28"/>
        </w:rPr>
        <w:t xml:space="preserve">їм права по залученню коштів у якості кредитних ресурсів.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У той же час особливості його роботи як установи, що засновує свою діяльність на використанні коштів клієнтів, диктує необхідність застосування показників ліквідності.  Максимальна ліквідність досягається при максимізації залишків у касах і на кореспондентських рахунках стосовно інших активів.  Але саме в цьому випадку прибуток банку мінімальний.  Максимізація прибутку потребує не збереження коштів, а їх використання для видачі позичок і здійснення інвестицій.  Оскільки для цього необхідно звести касову готівку і залишки на кореспондентських рахунках до мінімуму, то максимізація прибутку ставить під загрозу безперебійність виконання банком своїх зобов'язань перед клієнтами.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Отже, суть банківського управління ліквідністю складається в гнучкому сполученні протилежних вимог ліквідності і прибутковості.  Цільова функція управління ліквідністю комерційним банком полягає в максимізації прибутку при обов'язковому дотриманні встановлюваних і обумовлених самим банком економічних нормативів.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По-третє, банк повинний визначати потребу в ліквідних коштах хоча б на короткострокову перспективу.  Як уже відзначалося, прогнозування цієї потреби може здійснюватися двома методами.  Один із них припускає аналіз потреб у кредиті й очікуваному рівні внесків кожного з головних клієнтів, а інший - прогнозування обсягу позичок і внесків.  Обидва розглянутих методи мають недолік: вони спираються на середній, а не граничний рівень ліквідності.  Це може бути достатнім для оцінки ліквідності банківської системи в цілому, але воно не підкаже керівництву окремого банку, яка повинна бути його касова готівка на наступному тижні, щоб покрити вилучення внесків і заявки на </w:t>
      </w:r>
      <w:r w:rsidRPr="00FF5ED0">
        <w:rPr>
          <w:noProof/>
          <w:sz w:val="28"/>
          <w:szCs w:val="28"/>
        </w:rPr>
        <w:lastRenderedPageBreak/>
        <w:t xml:space="preserve">кредит.  Тільки аналіз рахунків окремих клієнтів банку дозволяє йому визначити потреби в готівці на даний момент.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У вирішенні цього завдання допоможе також попереднє вивчення господарських і фінансових умов на місцевому ринку, специфіки клієнтури, можливостей виходу на нові ринки, а також перспективи розвитку банківських послуг, у тому числі, відкриття нових видів рахунків, проведення операцій по трасту, лізингу, факторингу і т.д.  Причому, крім місцевих чинників, необхідно враховувати також і загальнонаціональні.  Наприклад, зміни в грошово-кредитній політиці, у законодавстві і т.д.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Вивчення всього цього, а також прогнозування допоможе банку більш точно визначити необхідну частку ліквідних коштів в активі банку.  При цьому банк повинний спиратися на свій досвід.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Виходячи зі спрогнозованого розміру необхідних ліквідних коштів банку потрібно сформувати ліквідний резерв для виконання непередбачених зобов'язань, поява яких може бути викликано зміною стану грошового ринку, фінансового положення клієнта або банку партнера.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По-четверте, підтримка ліквідності на необхідному рівні здійснюється за допомогою проведення визначеної політики банку в області пасивних і активних операцій, вироблюваної з урахуванням конкретних умов грошового ринку й особливостей виконуваних операцій.  Тобто банк повинний розробити грамотну політику управління активними і пасивними операціями.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При цьому в управлінні активами банку варто звернути увагу на наступні моменти: </w:t>
      </w:r>
    </w:p>
    <w:p w:rsidR="00D60D4A" w:rsidRDefault="00785851" w:rsidP="00D60D4A">
      <w:pPr>
        <w:pStyle w:val="a7"/>
        <w:numPr>
          <w:ilvl w:val="0"/>
          <w:numId w:val="25"/>
        </w:numPr>
        <w:spacing w:after="0" w:line="360" w:lineRule="auto"/>
        <w:contextualSpacing/>
        <w:rPr>
          <w:noProof/>
          <w:sz w:val="28"/>
          <w:szCs w:val="28"/>
        </w:rPr>
      </w:pPr>
      <w:r>
        <w:rPr>
          <w:noProof/>
          <w:sz w:val="28"/>
          <w:szCs w:val="28"/>
        </w:rPr>
        <w:t>у</w:t>
      </w:r>
      <w:r w:rsidR="003357FB" w:rsidRPr="00FF5ED0">
        <w:rPr>
          <w:noProof/>
          <w:sz w:val="28"/>
          <w:szCs w:val="28"/>
        </w:rPr>
        <w:t xml:space="preserve">правління готівкою повинно бути більш ефективним, тобто необхідно планувати притоки і відтоки готівки і розробити графіки платежів. </w:t>
      </w:r>
    </w:p>
    <w:p w:rsidR="003357FB" w:rsidRPr="00D60D4A" w:rsidRDefault="00785851" w:rsidP="00D60D4A">
      <w:pPr>
        <w:pStyle w:val="a7"/>
        <w:numPr>
          <w:ilvl w:val="0"/>
          <w:numId w:val="25"/>
        </w:numPr>
        <w:spacing w:after="0" w:line="360" w:lineRule="auto"/>
        <w:contextualSpacing/>
        <w:rPr>
          <w:noProof/>
          <w:sz w:val="28"/>
          <w:szCs w:val="28"/>
        </w:rPr>
      </w:pPr>
      <w:r>
        <w:rPr>
          <w:noProof/>
          <w:sz w:val="28"/>
          <w:szCs w:val="28"/>
        </w:rPr>
        <w:t>т</w:t>
      </w:r>
      <w:r w:rsidR="003357FB" w:rsidRPr="00D60D4A">
        <w:rPr>
          <w:noProof/>
          <w:sz w:val="28"/>
          <w:szCs w:val="28"/>
        </w:rPr>
        <w:t xml:space="preserve">ерміни, на які банк розміщає кошти, повинні відповідати термінам притягнутих ресурсів.  Не припустимо перевищення коштів на рахунках активу над коштами на рахунках пасиву.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lastRenderedPageBreak/>
        <w:t>Акцентувати увагу на підвищенні рентабельності роботи в цілому і на прибутковості окремих операцій зокрема.  Так в управлінні кредитним портфелем необхідно:</w:t>
      </w:r>
    </w:p>
    <w:p w:rsidR="00D60D4A" w:rsidRDefault="003357FB" w:rsidP="00D60D4A">
      <w:pPr>
        <w:pStyle w:val="a7"/>
        <w:numPr>
          <w:ilvl w:val="0"/>
          <w:numId w:val="26"/>
        </w:numPr>
        <w:spacing w:after="0" w:line="360" w:lineRule="auto"/>
        <w:contextualSpacing/>
        <w:rPr>
          <w:noProof/>
          <w:sz w:val="28"/>
          <w:szCs w:val="28"/>
        </w:rPr>
      </w:pPr>
      <w:r w:rsidRPr="00FF5ED0">
        <w:rPr>
          <w:noProof/>
          <w:sz w:val="28"/>
          <w:szCs w:val="28"/>
        </w:rPr>
        <w:t>контролювати розміщення кредитних вкладень по ступені їхнього ризику, форм забезпечення повернення позичок, рівню прибутковості.  Кредитні вкладення банку можна класифікувати з врахуванням ряду критеріїв (рівень кредитоспроможності клієнта, форма забезпечення повернення кредиту, можливість страхування позичок, оцінка надійності кредиту економістом банку та ін.) Частка кожної групи кредитів у загальній сумі кредитних вкладень комерційного банку і її зміна є основою для прогнозування рівня коефіцієнта ліквідності, показує можливості продовження старої кредитної політики банку або необхідність її зміни.  Групування позичок по окремих позичальниках, здійснюване за допомогою ЕОМ, дозволяє щодня контролювати рівень коефіцієнтів ліквідності й аналізувати можливості подальшої видачі великих кредитів самостійно банком або шляхом участі в банківських консорціумах;</w:t>
      </w:r>
    </w:p>
    <w:p w:rsidR="00D60D4A" w:rsidRDefault="003357FB" w:rsidP="00D60D4A">
      <w:pPr>
        <w:pStyle w:val="a7"/>
        <w:numPr>
          <w:ilvl w:val="0"/>
          <w:numId w:val="26"/>
        </w:numPr>
        <w:spacing w:after="0" w:line="360" w:lineRule="auto"/>
        <w:contextualSpacing/>
        <w:rPr>
          <w:noProof/>
          <w:sz w:val="28"/>
          <w:szCs w:val="28"/>
        </w:rPr>
      </w:pPr>
      <w:r w:rsidRPr="00D60D4A">
        <w:rPr>
          <w:noProof/>
          <w:sz w:val="28"/>
          <w:szCs w:val="28"/>
        </w:rPr>
        <w:t>аналізування розміщення кредитів за термінами їх погашення, здійснюване шляхом груповання залишків заборгованості по позичкових рахунках з урахуванням термінових зобов'язань або оборотності кредитів на шість груп (до 1 міс.  ; від 1 до 3 міс.  ; від 3 до 6 міс.  ; від б до 12 міс.  ; від 1 до 3 років: понад 3 років), що є основою для прогнозування рівня поточної ліквідності балансу банку, розкриття «вузьких» місць у його кредитній політика;</w:t>
      </w:r>
    </w:p>
    <w:p w:rsidR="00D60D4A" w:rsidRDefault="003357FB" w:rsidP="00D60D4A">
      <w:pPr>
        <w:pStyle w:val="a7"/>
        <w:numPr>
          <w:ilvl w:val="0"/>
          <w:numId w:val="26"/>
        </w:numPr>
        <w:spacing w:after="0" w:line="360" w:lineRule="auto"/>
        <w:contextualSpacing/>
        <w:rPr>
          <w:noProof/>
          <w:sz w:val="28"/>
          <w:szCs w:val="28"/>
        </w:rPr>
      </w:pPr>
      <w:r w:rsidRPr="00D60D4A">
        <w:rPr>
          <w:noProof/>
          <w:sz w:val="28"/>
          <w:szCs w:val="28"/>
        </w:rPr>
        <w:t xml:space="preserve">аналізувати розміщення кредитів за термінами на основі бази даних.  Зокрема, розроблений метод аналізу майбутнього погашення і майбутньої видачі кредитів у найближчі 30 днів по окремих клієнтах і видах позичок (на основі кредитних договорів і оборотності кредитів), що дозволяє контролювати вивільнення ресурсів або виникнення потреби в них.  </w:t>
      </w:r>
    </w:p>
    <w:p w:rsidR="00D60D4A" w:rsidRDefault="003357FB" w:rsidP="00D60D4A">
      <w:pPr>
        <w:pStyle w:val="a7"/>
        <w:spacing w:after="0" w:line="360" w:lineRule="auto"/>
        <w:ind w:left="709" w:firstLine="360"/>
        <w:contextualSpacing/>
        <w:rPr>
          <w:noProof/>
          <w:sz w:val="28"/>
          <w:szCs w:val="28"/>
        </w:rPr>
      </w:pPr>
      <w:r w:rsidRPr="00D60D4A">
        <w:rPr>
          <w:noProof/>
          <w:sz w:val="28"/>
          <w:szCs w:val="28"/>
        </w:rPr>
        <w:lastRenderedPageBreak/>
        <w:t>Такий аналіз можна робити щодня, а також з врахуванням даних кредитних договорів, що знаходяться на стадії проробки.  Результати аналізу можуть використовуватися комерційними банками для оперативного вирішення питань при купівлі або продажі ресурсів.  Такий аналіз розкриває глибинні, приховані процеси, виявляє ті тенденції, що при інших незмінних обставинах можуть викликати падіння рівня ліквідності і платоспроможності комерційного банку, дає можливість</w:t>
      </w:r>
      <w:r w:rsidR="00D60D4A">
        <w:rPr>
          <w:noProof/>
          <w:sz w:val="28"/>
          <w:szCs w:val="28"/>
        </w:rPr>
        <w:t>:</w:t>
      </w:r>
      <w:r w:rsidRPr="00D60D4A">
        <w:rPr>
          <w:noProof/>
          <w:sz w:val="28"/>
          <w:szCs w:val="28"/>
        </w:rPr>
        <w:t xml:space="preserve"> </w:t>
      </w:r>
    </w:p>
    <w:p w:rsidR="00D60D4A" w:rsidRDefault="003357FB" w:rsidP="00D60D4A">
      <w:pPr>
        <w:pStyle w:val="a7"/>
        <w:numPr>
          <w:ilvl w:val="0"/>
          <w:numId w:val="27"/>
        </w:numPr>
        <w:spacing w:after="0" w:line="360" w:lineRule="auto"/>
        <w:contextualSpacing/>
        <w:rPr>
          <w:noProof/>
          <w:sz w:val="28"/>
          <w:szCs w:val="28"/>
        </w:rPr>
      </w:pPr>
      <w:r w:rsidRPr="00D60D4A">
        <w:rPr>
          <w:noProof/>
          <w:sz w:val="28"/>
          <w:szCs w:val="28"/>
        </w:rPr>
        <w:t>попередити ці наслідки шляхом внесення корективів у політику банку.</w:t>
      </w:r>
    </w:p>
    <w:p w:rsidR="00D60D4A" w:rsidRDefault="003357FB" w:rsidP="00D60D4A">
      <w:pPr>
        <w:pStyle w:val="a7"/>
        <w:numPr>
          <w:ilvl w:val="0"/>
          <w:numId w:val="27"/>
        </w:numPr>
        <w:spacing w:after="0" w:line="360" w:lineRule="auto"/>
        <w:contextualSpacing/>
        <w:rPr>
          <w:noProof/>
          <w:sz w:val="28"/>
          <w:szCs w:val="28"/>
        </w:rPr>
      </w:pPr>
      <w:r w:rsidRPr="00D60D4A">
        <w:rPr>
          <w:noProof/>
          <w:sz w:val="28"/>
          <w:szCs w:val="28"/>
        </w:rPr>
        <w:t>краще вивчати кредитоспроможність позичальників;</w:t>
      </w:r>
    </w:p>
    <w:p w:rsidR="00D60D4A" w:rsidRDefault="003357FB" w:rsidP="00D60D4A">
      <w:pPr>
        <w:pStyle w:val="a7"/>
        <w:numPr>
          <w:ilvl w:val="0"/>
          <w:numId w:val="27"/>
        </w:numPr>
        <w:spacing w:after="0" w:line="360" w:lineRule="auto"/>
        <w:contextualSpacing/>
        <w:rPr>
          <w:noProof/>
          <w:sz w:val="28"/>
          <w:szCs w:val="28"/>
        </w:rPr>
      </w:pPr>
      <w:r w:rsidRPr="00D60D4A">
        <w:rPr>
          <w:noProof/>
          <w:sz w:val="28"/>
          <w:szCs w:val="28"/>
        </w:rPr>
        <w:t>обмежити розмір кредиту, наданого одному позичальнику частиною власних коштів;</w:t>
      </w:r>
    </w:p>
    <w:p w:rsidR="00D60D4A" w:rsidRDefault="003357FB" w:rsidP="00D60D4A">
      <w:pPr>
        <w:pStyle w:val="a7"/>
        <w:numPr>
          <w:ilvl w:val="0"/>
          <w:numId w:val="27"/>
        </w:numPr>
        <w:spacing w:after="0" w:line="360" w:lineRule="auto"/>
        <w:contextualSpacing/>
        <w:rPr>
          <w:noProof/>
          <w:sz w:val="28"/>
          <w:szCs w:val="28"/>
        </w:rPr>
      </w:pPr>
      <w:r w:rsidRPr="00D60D4A">
        <w:rPr>
          <w:noProof/>
          <w:sz w:val="28"/>
          <w:szCs w:val="28"/>
        </w:rPr>
        <w:t xml:space="preserve">видавати кредити можливо більшому числу клієнтів при зберіганні загального обсягу кредитування; </w:t>
      </w:r>
    </w:p>
    <w:p w:rsidR="00D60D4A" w:rsidRDefault="003357FB" w:rsidP="00D60D4A">
      <w:pPr>
        <w:pStyle w:val="a7"/>
        <w:numPr>
          <w:ilvl w:val="0"/>
          <w:numId w:val="27"/>
        </w:numPr>
        <w:spacing w:after="0" w:line="360" w:lineRule="auto"/>
        <w:contextualSpacing/>
        <w:rPr>
          <w:noProof/>
          <w:sz w:val="28"/>
          <w:szCs w:val="28"/>
        </w:rPr>
      </w:pPr>
      <w:r w:rsidRPr="00D60D4A">
        <w:rPr>
          <w:noProof/>
          <w:sz w:val="28"/>
          <w:szCs w:val="28"/>
        </w:rPr>
        <w:t>підвищити повернення кредитів, у тому числі за рахунок більш надійного забезпечення;</w:t>
      </w:r>
    </w:p>
    <w:p w:rsidR="00D60D4A" w:rsidRDefault="003357FB" w:rsidP="00D60D4A">
      <w:pPr>
        <w:pStyle w:val="a7"/>
        <w:numPr>
          <w:ilvl w:val="0"/>
          <w:numId w:val="27"/>
        </w:numPr>
        <w:spacing w:after="0" w:line="360" w:lineRule="auto"/>
        <w:contextualSpacing/>
        <w:rPr>
          <w:noProof/>
          <w:sz w:val="28"/>
          <w:szCs w:val="28"/>
        </w:rPr>
      </w:pPr>
      <w:r w:rsidRPr="00D60D4A">
        <w:rPr>
          <w:noProof/>
          <w:sz w:val="28"/>
          <w:szCs w:val="28"/>
        </w:rPr>
        <w:t xml:space="preserve">вжити заходів по стягненню простроченої позичкової заборгованості і нарахованих відсотків за користування кредитами; </w:t>
      </w:r>
    </w:p>
    <w:p w:rsidR="00D60D4A" w:rsidRDefault="00D60D4A" w:rsidP="00D60D4A">
      <w:pPr>
        <w:pStyle w:val="a7"/>
        <w:numPr>
          <w:ilvl w:val="0"/>
          <w:numId w:val="27"/>
        </w:numPr>
        <w:spacing w:after="0" w:line="360" w:lineRule="auto"/>
        <w:contextualSpacing/>
        <w:rPr>
          <w:noProof/>
          <w:sz w:val="28"/>
          <w:szCs w:val="28"/>
        </w:rPr>
      </w:pPr>
      <w:r>
        <w:rPr>
          <w:noProof/>
          <w:sz w:val="28"/>
          <w:szCs w:val="28"/>
        </w:rPr>
        <w:t>з</w:t>
      </w:r>
      <w:r w:rsidR="003357FB" w:rsidRPr="00D60D4A">
        <w:rPr>
          <w:noProof/>
          <w:sz w:val="28"/>
          <w:szCs w:val="28"/>
        </w:rPr>
        <w:t xml:space="preserve">астосовувати методи аналізу групи розрахункових рахунків клієнтів і інтенсивності платіжного обороту по кореспондентському рахунку банку.  Результати такого аналізу є основою для аргументованого перегрупування активів балансу банку. </w:t>
      </w:r>
    </w:p>
    <w:p w:rsidR="00D60D4A" w:rsidRDefault="00D60D4A" w:rsidP="00D60D4A">
      <w:pPr>
        <w:pStyle w:val="a7"/>
        <w:numPr>
          <w:ilvl w:val="0"/>
          <w:numId w:val="27"/>
        </w:numPr>
        <w:spacing w:after="0" w:line="360" w:lineRule="auto"/>
        <w:contextualSpacing/>
        <w:rPr>
          <w:noProof/>
          <w:sz w:val="28"/>
          <w:szCs w:val="28"/>
        </w:rPr>
      </w:pPr>
      <w:r>
        <w:rPr>
          <w:noProof/>
          <w:sz w:val="28"/>
          <w:szCs w:val="28"/>
        </w:rPr>
        <w:t>з</w:t>
      </w:r>
      <w:r w:rsidR="003357FB" w:rsidRPr="00D60D4A">
        <w:rPr>
          <w:noProof/>
          <w:sz w:val="28"/>
          <w:szCs w:val="28"/>
        </w:rPr>
        <w:t xml:space="preserve">мінити структуру активів, тобто збільшити частку ліквідних активів за рахунок достатнього погашення кредитів, розчищення балансу шляхом виділення на самостійний баланс окремих видів діяльності, збільшення власних коштів, одержання позик в інших банків і т.п. </w:t>
      </w:r>
    </w:p>
    <w:p w:rsidR="00D60D4A" w:rsidRDefault="003357FB" w:rsidP="00D60D4A">
      <w:pPr>
        <w:pStyle w:val="a7"/>
        <w:numPr>
          <w:ilvl w:val="0"/>
          <w:numId w:val="27"/>
        </w:numPr>
        <w:spacing w:after="0" w:line="360" w:lineRule="auto"/>
        <w:contextualSpacing/>
        <w:rPr>
          <w:noProof/>
          <w:sz w:val="28"/>
          <w:szCs w:val="28"/>
        </w:rPr>
      </w:pPr>
      <w:r w:rsidRPr="00D60D4A">
        <w:rPr>
          <w:noProof/>
          <w:sz w:val="28"/>
          <w:szCs w:val="28"/>
        </w:rPr>
        <w:t xml:space="preserve">Працювати над зниженням ризику операцій.  При цьому необхідно пам'ятати, що термінові заходи, що починаються кредитними інститутами для підтримки своєї ліквідності і платоспроможності, </w:t>
      </w:r>
      <w:r w:rsidRPr="00D60D4A">
        <w:rPr>
          <w:noProof/>
          <w:sz w:val="28"/>
          <w:szCs w:val="28"/>
        </w:rPr>
        <w:lastRenderedPageBreak/>
        <w:t xml:space="preserve">як правило, пов'язані з ростом витрат банку і скороченням їхнього прибутку.  </w:t>
      </w:r>
    </w:p>
    <w:p w:rsidR="003357FB" w:rsidRPr="00D60D4A" w:rsidRDefault="003357FB" w:rsidP="00D60D4A">
      <w:pPr>
        <w:pStyle w:val="a7"/>
        <w:spacing w:after="0" w:line="360" w:lineRule="auto"/>
        <w:contextualSpacing/>
        <w:rPr>
          <w:noProof/>
          <w:sz w:val="28"/>
          <w:szCs w:val="28"/>
        </w:rPr>
      </w:pPr>
      <w:r w:rsidRPr="00D60D4A">
        <w:rPr>
          <w:noProof/>
          <w:sz w:val="28"/>
          <w:szCs w:val="28"/>
        </w:rPr>
        <w:t xml:space="preserve">Управління ризиками незбалансованості балансу і неплатоспроможності банку знижує можливі збитки банків, створює міцну основу для їхньої діяльності в майбутньому.  Система управління ризиками незбалансованості балансу і неплатоспроможності банку орієнтується на вимоги Національного банку країни про дотримання комерційними банками встановлених норм ліквідності і платоспроможності.  Для розпізнавання ризиків незбалансованості ліквідності балансу і неплатоспроможності комерційного банку потрібне створення спеціальної системи щоденного контролю за рівнем приведених вище показників ліквідності, аналізу чинників, що впливають на їхню зміну.  Для цього доцільне створення бази даних, що дозволяє оперативно одержувати всю необхідну інформацію для здійснення аналітичної роботи, на основі якої буде формуватися політика банку.  У якості джерела для формування бази даних мною розглядаються як укладені так і ті що проробляються кредитні і депозитні договори, договори про позики в інших банків, відомості про потребу в кредиті під товари відвантажені, термін оплати яких не наступив, щоденне зведення оборотів залишків по балансових рахунках, щоденна відомість залишків по особових рахунках, відомості по позабалансових рахунках, відомості про оборотність кредитів і т.п. </w:t>
      </w:r>
    </w:p>
    <w:p w:rsidR="00D60D4A" w:rsidRDefault="003357FB" w:rsidP="00D60D4A">
      <w:pPr>
        <w:pStyle w:val="a7"/>
        <w:spacing w:after="0" w:line="360" w:lineRule="auto"/>
        <w:ind w:firstLine="709"/>
        <w:contextualSpacing/>
        <w:rPr>
          <w:noProof/>
          <w:sz w:val="28"/>
          <w:szCs w:val="28"/>
        </w:rPr>
      </w:pPr>
      <w:r w:rsidRPr="00FF5ED0">
        <w:rPr>
          <w:noProof/>
          <w:sz w:val="28"/>
          <w:szCs w:val="28"/>
        </w:rPr>
        <w:t xml:space="preserve">У управлінні пасивами банку можна порекомендувати: </w:t>
      </w:r>
    </w:p>
    <w:p w:rsidR="00D60D4A" w:rsidRDefault="00785851" w:rsidP="00D60D4A">
      <w:pPr>
        <w:pStyle w:val="a7"/>
        <w:numPr>
          <w:ilvl w:val="0"/>
          <w:numId w:val="28"/>
        </w:numPr>
        <w:spacing w:after="0" w:line="360" w:lineRule="auto"/>
        <w:contextualSpacing/>
        <w:rPr>
          <w:noProof/>
          <w:sz w:val="28"/>
          <w:szCs w:val="28"/>
        </w:rPr>
      </w:pPr>
      <w:r>
        <w:rPr>
          <w:noProof/>
          <w:sz w:val="28"/>
          <w:szCs w:val="28"/>
        </w:rPr>
        <w:t>з</w:t>
      </w:r>
      <w:r w:rsidR="003357FB" w:rsidRPr="00FF5ED0">
        <w:rPr>
          <w:noProof/>
          <w:sz w:val="28"/>
          <w:szCs w:val="28"/>
        </w:rPr>
        <w:t xml:space="preserve">астосовувати метод аналізу розміщення пасивів по їх термінах, що дозволяє управляти зобов'язаннями банку, прогнозувати і змінювати їхню структуру в залежності від рівня коефіцієнтів ліквідності, проводити зважену політику в області акумуляції ресурсів, впливати на платоспроможність. </w:t>
      </w:r>
    </w:p>
    <w:p w:rsidR="00D60D4A" w:rsidRDefault="00785851" w:rsidP="00D60D4A">
      <w:pPr>
        <w:pStyle w:val="a7"/>
        <w:numPr>
          <w:ilvl w:val="0"/>
          <w:numId w:val="28"/>
        </w:numPr>
        <w:spacing w:after="0" w:line="360" w:lineRule="auto"/>
        <w:contextualSpacing/>
        <w:rPr>
          <w:noProof/>
          <w:sz w:val="28"/>
          <w:szCs w:val="28"/>
        </w:rPr>
      </w:pPr>
      <w:r>
        <w:rPr>
          <w:noProof/>
          <w:sz w:val="28"/>
          <w:szCs w:val="28"/>
        </w:rPr>
        <w:t>р</w:t>
      </w:r>
      <w:r w:rsidR="003357FB" w:rsidRPr="00D60D4A">
        <w:rPr>
          <w:noProof/>
          <w:sz w:val="28"/>
          <w:szCs w:val="28"/>
        </w:rPr>
        <w:t xml:space="preserve">озробити політику управління капіталом, ФСН і резервами. </w:t>
      </w:r>
    </w:p>
    <w:p w:rsidR="003357FB" w:rsidRPr="00D60D4A" w:rsidRDefault="00785851" w:rsidP="00D60D4A">
      <w:pPr>
        <w:pStyle w:val="a7"/>
        <w:numPr>
          <w:ilvl w:val="0"/>
          <w:numId w:val="28"/>
        </w:numPr>
        <w:spacing w:after="0" w:line="360" w:lineRule="auto"/>
        <w:contextualSpacing/>
        <w:rPr>
          <w:noProof/>
          <w:sz w:val="28"/>
          <w:szCs w:val="28"/>
        </w:rPr>
      </w:pPr>
      <w:r>
        <w:rPr>
          <w:noProof/>
          <w:sz w:val="28"/>
          <w:szCs w:val="28"/>
        </w:rPr>
        <w:t>с</w:t>
      </w:r>
      <w:r w:rsidR="003357FB" w:rsidRPr="00D60D4A">
        <w:rPr>
          <w:noProof/>
          <w:sz w:val="28"/>
          <w:szCs w:val="28"/>
        </w:rPr>
        <w:t xml:space="preserve">тежити за співвідношенням власного капіталу до притягнутого.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Проаналізувати депозитну базу банку:</w:t>
      </w:r>
    </w:p>
    <w:p w:rsidR="00D60D4A" w:rsidRDefault="003357FB" w:rsidP="00D60D4A">
      <w:pPr>
        <w:pStyle w:val="a7"/>
        <w:numPr>
          <w:ilvl w:val="0"/>
          <w:numId w:val="29"/>
        </w:numPr>
        <w:spacing w:after="0" w:line="360" w:lineRule="auto"/>
        <w:contextualSpacing/>
        <w:rPr>
          <w:noProof/>
          <w:sz w:val="28"/>
          <w:szCs w:val="28"/>
        </w:rPr>
      </w:pPr>
      <w:r w:rsidRPr="00FF5ED0">
        <w:rPr>
          <w:noProof/>
          <w:sz w:val="28"/>
          <w:szCs w:val="28"/>
        </w:rPr>
        <w:lastRenderedPageBreak/>
        <w:t>звернути увагу на структуру депозитів: термінові й ощадні депозити більш ліквідні, чим депозити до запитання;</w:t>
      </w:r>
    </w:p>
    <w:p w:rsidR="00D60D4A" w:rsidRDefault="003357FB" w:rsidP="00D60D4A">
      <w:pPr>
        <w:pStyle w:val="a7"/>
        <w:numPr>
          <w:ilvl w:val="0"/>
          <w:numId w:val="29"/>
        </w:numPr>
        <w:spacing w:after="0" w:line="360" w:lineRule="auto"/>
        <w:contextualSpacing/>
        <w:rPr>
          <w:noProof/>
          <w:sz w:val="28"/>
          <w:szCs w:val="28"/>
        </w:rPr>
      </w:pPr>
      <w:r w:rsidRPr="00D60D4A">
        <w:rPr>
          <w:noProof/>
          <w:sz w:val="28"/>
          <w:szCs w:val="28"/>
        </w:rPr>
        <w:t xml:space="preserve">визначити стратегію підтримки стійкості депозитів.  Частиною такої стратегії виступає маркетинг - підвищення якість обслуговування клієнтів, із тим щоб вони залишалися вірними банку і під час кризових ситуацій.  Підвищення термінів ощадних депозитів, їхньої середньої суми також пом'якшує коливання депозитів під час криз. </w:t>
      </w:r>
    </w:p>
    <w:p w:rsidR="00D60D4A" w:rsidRDefault="003357FB" w:rsidP="00D60D4A">
      <w:pPr>
        <w:pStyle w:val="a7"/>
        <w:numPr>
          <w:ilvl w:val="0"/>
          <w:numId w:val="29"/>
        </w:numPr>
        <w:spacing w:after="0" w:line="360" w:lineRule="auto"/>
        <w:contextualSpacing/>
        <w:rPr>
          <w:noProof/>
          <w:sz w:val="28"/>
          <w:szCs w:val="28"/>
        </w:rPr>
      </w:pPr>
      <w:r w:rsidRPr="00D60D4A">
        <w:rPr>
          <w:noProof/>
          <w:sz w:val="28"/>
          <w:szCs w:val="28"/>
        </w:rPr>
        <w:t xml:space="preserve">враховувати не тільки стабільність, але і джерело депозитів, тобто депозити фізичних осіб більш надійні, чим депозити юридичних осіб, у силу розходжень у розмірах внесків. </w:t>
      </w:r>
    </w:p>
    <w:p w:rsidR="00D60D4A" w:rsidRDefault="003357FB" w:rsidP="00D60D4A">
      <w:pPr>
        <w:pStyle w:val="a7"/>
        <w:numPr>
          <w:ilvl w:val="0"/>
          <w:numId w:val="29"/>
        </w:numPr>
        <w:spacing w:after="0" w:line="360" w:lineRule="auto"/>
        <w:contextualSpacing/>
        <w:rPr>
          <w:noProof/>
          <w:sz w:val="28"/>
          <w:szCs w:val="28"/>
        </w:rPr>
      </w:pPr>
      <w:r w:rsidRPr="00D60D4A">
        <w:rPr>
          <w:noProof/>
          <w:sz w:val="28"/>
          <w:szCs w:val="28"/>
        </w:rPr>
        <w:t>привести у відповідність врахування кредитних ресурсів;</w:t>
      </w:r>
    </w:p>
    <w:p w:rsidR="00D60D4A" w:rsidRDefault="003357FB" w:rsidP="00D60D4A">
      <w:pPr>
        <w:pStyle w:val="a7"/>
        <w:numPr>
          <w:ilvl w:val="0"/>
          <w:numId w:val="29"/>
        </w:numPr>
        <w:spacing w:after="0" w:line="360" w:lineRule="auto"/>
        <w:contextualSpacing/>
        <w:rPr>
          <w:noProof/>
          <w:sz w:val="28"/>
          <w:szCs w:val="28"/>
        </w:rPr>
      </w:pPr>
      <w:r w:rsidRPr="00D60D4A">
        <w:rPr>
          <w:noProof/>
          <w:sz w:val="28"/>
          <w:szCs w:val="28"/>
        </w:rPr>
        <w:t xml:space="preserve">оцінювати надійність депозитів і позик, отриманих від інших кредитних установ. </w:t>
      </w:r>
    </w:p>
    <w:p w:rsidR="003357FB" w:rsidRPr="00D60D4A" w:rsidRDefault="003357FB" w:rsidP="00D60D4A">
      <w:pPr>
        <w:pStyle w:val="a7"/>
        <w:numPr>
          <w:ilvl w:val="0"/>
          <w:numId w:val="29"/>
        </w:numPr>
        <w:spacing w:after="0" w:line="360" w:lineRule="auto"/>
        <w:contextualSpacing/>
        <w:rPr>
          <w:noProof/>
          <w:sz w:val="28"/>
          <w:szCs w:val="28"/>
        </w:rPr>
      </w:pPr>
      <w:r w:rsidRPr="00D60D4A">
        <w:rPr>
          <w:noProof/>
          <w:sz w:val="28"/>
          <w:szCs w:val="28"/>
        </w:rPr>
        <w:t xml:space="preserve">скоротити зобов'язання до запитання за допомогою перегрупування пасивів за їх термінами.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У цілому ж, для розпізнавання ризиків небалансованості ліквідності балансу і неплатоспроможності комерційного банку потрібне створення спеціальної системи щоденного контролю за рівнем наведених у першій і других розділах показників, аналізу чинників, що впливають на їхню зміну.  Для цього доцільно створення бази даних, що дозволяє оперативно одержувати всю необхідну інформацію для здійснення аналітичної роботи, на основі якої буде формуватися політика банку.  У якості джерела для формування бази даних банком можуть розглядатися укладені і що проробляються кредитні і депозитні договори, договори про позики в інших банків, відомості про планову потребу в кредиті, щоденні відомості оборотів залишків по балансових рахунках, щоденні відомісті по особових рахунках, відомості по позабалансових рахунках, відомості про оборотність кредитів і т.п.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На основі бази даних банком щодня повинні розкриватися значення показників платоспроможності і ліквідності і проводитися аналіз перспектив розвитку операцій банку з врахуванням норм платоспроможності і ліквідності.  </w:t>
      </w:r>
      <w:r w:rsidRPr="00FF5ED0">
        <w:rPr>
          <w:noProof/>
          <w:sz w:val="28"/>
          <w:szCs w:val="28"/>
        </w:rPr>
        <w:lastRenderedPageBreak/>
        <w:t xml:space="preserve">Це дозволяє взаємопов"язати вирішення питань по розміщенню коштів, залученню ресурсів, збільшенню власних коштів банку, розширенню участі банку в інших підприємствах і банках, щодо пошуку джерел додаткових прибутків і розвитку нових операцій комерційного банку з вимогами дотримання його ліквідності і платоспроможності.  Розглянутий аналіз дає можливість передбачати різноманітні зміни рівня ліквідності і платоспроможності комерційного банку і своєчасно прийняти необхідні заходи для його стабілізації.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У міжнародній практиці менеджери по управлінню ліквідності банків розробили ряд практичних рекомендацій для поліпшення цього виду діяльності.  Перша з них складається в тому, що менеджери по управлінню ліквідністю повинні контролювати діяльність усіх відділів банку, відповідальних за використання і залучення коштів, і координувати свою діяльність із роботою цих відділів.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Друга рекомендація полягає в тому, що менеджери по управлінню ліквідністю повинні передбачати коли найбільше великі вкладники і користувачі кредитів банку планують зняти кошти з рахунку або збільшити внески.  Це дозволяє керуючим планувати свої дії у випадку виникнення дефіциту або надлишку ліквідних коштів.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t xml:space="preserve">Відповідно до третьої рекомендації, менеджери по управлінню ліквідністю в співробітництві з вищим керівництвом і керівниками відділів повинні бути впевнені, що пріоритети і цілі управління ліквідними коштами очевидні.  У недавньому минулому при розміщенні коштів ліквідність банку часто мала вищий пріоритет.  Сьогодні управлінню ліквідними коштами в загальному приділяється роль допоміжного механізму в порівнянні з пріоритетом банку №1 - наданням позик усім категоріям клієнтів.  Банк повинний надавати будь-які вигідні позики, ставлячи перед керуючим ліквідними коштами завдання вишукування достатніх коштів для забезпечення кредитів. </w:t>
      </w:r>
    </w:p>
    <w:p w:rsidR="003357FB" w:rsidRPr="00FF5ED0" w:rsidRDefault="003357FB" w:rsidP="003357FB">
      <w:pPr>
        <w:pStyle w:val="a7"/>
        <w:spacing w:after="0" w:line="360" w:lineRule="auto"/>
        <w:ind w:firstLine="709"/>
        <w:contextualSpacing/>
        <w:rPr>
          <w:noProof/>
          <w:sz w:val="28"/>
          <w:szCs w:val="28"/>
        </w:rPr>
      </w:pPr>
      <w:r w:rsidRPr="00FF5ED0">
        <w:rPr>
          <w:noProof/>
          <w:sz w:val="28"/>
          <w:szCs w:val="28"/>
        </w:rPr>
        <w:lastRenderedPageBreak/>
        <w:t xml:space="preserve">Суть четвертої рекомендації складається в наступному: потреби банку в ліквідних коштах і рішення щодо їх розміщення повинні постійно аналізуватися з метою запобігання і надлишку, і дефіциту ліквідних коштів.  Зайві ліквідні кошти, що не реінвестуються в той же день, ведуть до втрат прибутків банку, у той час як їхній дефіцит повинний бути швидко ліквідований щоб уникнути несприятливих наслідків поспішних позик або продажів активів, також ведучих до втрат прибутків. </w:t>
      </w:r>
    </w:p>
    <w:p w:rsidR="003357FB" w:rsidRPr="00FF5ED0" w:rsidRDefault="00785851" w:rsidP="003357FB">
      <w:pPr>
        <w:pStyle w:val="a7"/>
        <w:spacing w:after="0" w:line="360" w:lineRule="auto"/>
        <w:ind w:firstLine="709"/>
        <w:contextualSpacing/>
        <w:rPr>
          <w:noProof/>
          <w:sz w:val="28"/>
          <w:szCs w:val="28"/>
        </w:rPr>
      </w:pPr>
      <w:r>
        <w:rPr>
          <w:noProof/>
          <w:sz w:val="28"/>
          <w:szCs w:val="28"/>
        </w:rPr>
        <w:t>Отже,</w:t>
      </w:r>
      <w:r w:rsidR="003357FB" w:rsidRPr="00FF5ED0">
        <w:rPr>
          <w:noProof/>
          <w:sz w:val="28"/>
          <w:szCs w:val="28"/>
        </w:rPr>
        <w:t xml:space="preserve"> кожний комерційний банк повинний самостійно забезпечувати підтримку своєї ліквідності на заданому рівні на основі як аналізу її стану, що складається на конкретні періоди часу, так і прогнозування результатів діяльності і проведення в наступному науково обгрунтовані економічної політики в області формування статутного капіталу, фондів спеціального призначення і резервів, залучення позикових коштів сторонніх організацій, здійснення активних кредитних операцій. </w:t>
      </w:r>
    </w:p>
    <w:p w:rsidR="003261E4" w:rsidRDefault="003261E4" w:rsidP="005B1C45">
      <w:pPr>
        <w:spacing w:line="360" w:lineRule="auto"/>
        <w:jc w:val="center"/>
        <w:rPr>
          <w:noProof/>
          <w:sz w:val="28"/>
          <w:szCs w:val="28"/>
          <w:lang w:val="uk-UA"/>
        </w:rPr>
      </w:pPr>
    </w:p>
    <w:p w:rsidR="003261E4" w:rsidRDefault="003261E4" w:rsidP="003261E4">
      <w:pPr>
        <w:spacing w:line="360" w:lineRule="auto"/>
        <w:ind w:firstLine="708"/>
        <w:rPr>
          <w:b/>
          <w:sz w:val="28"/>
          <w:szCs w:val="28"/>
          <w:lang w:val="uk-UA"/>
        </w:rPr>
      </w:pPr>
      <w:r>
        <w:rPr>
          <w:b/>
          <w:sz w:val="28"/>
          <w:szCs w:val="28"/>
          <w:lang w:val="uk-UA"/>
        </w:rPr>
        <w:t>Висновки до розділу 3</w:t>
      </w:r>
    </w:p>
    <w:p w:rsidR="005B1C45" w:rsidRPr="00FF5ED0" w:rsidRDefault="005B1C45" w:rsidP="003261E4">
      <w:pPr>
        <w:spacing w:line="360" w:lineRule="auto"/>
        <w:rPr>
          <w:b/>
          <w:sz w:val="28"/>
          <w:szCs w:val="28"/>
          <w:lang w:val="uk-UA"/>
        </w:rPr>
      </w:pPr>
    </w:p>
    <w:p w:rsidR="003357FB" w:rsidRDefault="002F081E" w:rsidP="003357FB">
      <w:pPr>
        <w:spacing w:line="360" w:lineRule="auto"/>
        <w:ind w:firstLine="709"/>
        <w:jc w:val="both"/>
        <w:rPr>
          <w:color w:val="000000"/>
          <w:sz w:val="28"/>
          <w:szCs w:val="28"/>
          <w:shd w:val="clear" w:color="auto" w:fill="FFFFFF"/>
          <w:lang w:val="uk-UA"/>
        </w:rPr>
      </w:pPr>
      <w:r w:rsidRPr="002F081E">
        <w:rPr>
          <w:color w:val="000000"/>
          <w:sz w:val="28"/>
          <w:szCs w:val="28"/>
          <w:shd w:val="clear" w:color="auto" w:fill="FFFFFF"/>
          <w:lang w:val="uk-UA"/>
        </w:rPr>
        <w:t xml:space="preserve">Дослідивши </w:t>
      </w:r>
      <w:r w:rsidR="003261E4">
        <w:rPr>
          <w:color w:val="000000"/>
          <w:sz w:val="28"/>
          <w:szCs w:val="28"/>
          <w:shd w:val="clear" w:color="auto" w:fill="FFFFFF"/>
          <w:lang w:val="uk-UA"/>
        </w:rPr>
        <w:t>зарубіжний</w:t>
      </w:r>
      <w:r>
        <w:rPr>
          <w:color w:val="000000"/>
          <w:sz w:val="28"/>
          <w:szCs w:val="28"/>
          <w:shd w:val="clear" w:color="auto" w:fill="FFFFFF"/>
          <w:lang w:val="uk-UA"/>
        </w:rPr>
        <w:t xml:space="preserve"> досвід управління ліквідністю, можна зробити наступний висновок:</w:t>
      </w:r>
    </w:p>
    <w:p w:rsidR="00677E6B" w:rsidRDefault="00157D2B" w:rsidP="00194EE5">
      <w:pPr>
        <w:spacing w:line="360" w:lineRule="auto"/>
        <w:jc w:val="both"/>
        <w:rPr>
          <w:sz w:val="28"/>
          <w:szCs w:val="18"/>
          <w:lang w:val="uk-UA"/>
        </w:rPr>
      </w:pPr>
      <w:r>
        <w:rPr>
          <w:color w:val="000000"/>
          <w:sz w:val="28"/>
          <w:szCs w:val="28"/>
          <w:shd w:val="clear" w:color="auto" w:fill="FFFFFF"/>
          <w:lang w:val="uk-UA"/>
        </w:rPr>
        <w:tab/>
        <w:t>Оскільки одним з основних методів управління ліквідністю комерційного банку є метод коефіцієнтів, багато центральних банків світу також використовують цей метод у формі встановлення обов’язкових економічних нормативів</w:t>
      </w:r>
      <w:r w:rsidR="004F50D6">
        <w:rPr>
          <w:color w:val="000000"/>
          <w:sz w:val="28"/>
          <w:szCs w:val="28"/>
          <w:shd w:val="clear" w:color="auto" w:fill="FFFFFF"/>
          <w:lang w:val="uk-UA"/>
        </w:rPr>
        <w:t xml:space="preserve">. Кількість таких показників ліквідності у </w:t>
      </w:r>
      <w:r w:rsidR="004F50D6">
        <w:rPr>
          <w:noProof/>
          <w:sz w:val="28"/>
          <w:szCs w:val="28"/>
          <w:lang w:val="uk-UA"/>
        </w:rPr>
        <w:t>різних країнах різна. У багатьох країнах для власних потреб розраховують показники ліквідності балансу банку, що дає змогу більш точно розробити та прийняти конструктивні рішення для управління своєю ліквідністю. Слід відзначити, що нормативи різних країн відрізняються не тільки кількістю та назвою</w:t>
      </w:r>
      <w:r w:rsidR="00677E6B">
        <w:rPr>
          <w:noProof/>
          <w:sz w:val="28"/>
          <w:szCs w:val="28"/>
          <w:lang w:val="uk-UA"/>
        </w:rPr>
        <w:t>, а й методологією обчислення і їх граничні значення залежать від економічного розвитку країни.</w:t>
      </w:r>
      <w:r w:rsidR="00677E6B" w:rsidRPr="00677E6B">
        <w:rPr>
          <w:sz w:val="28"/>
          <w:lang w:val="uk-UA"/>
        </w:rPr>
        <w:t xml:space="preserve"> </w:t>
      </w:r>
      <w:r w:rsidR="00677E6B">
        <w:rPr>
          <w:sz w:val="28"/>
          <w:lang w:val="uk-UA"/>
        </w:rPr>
        <w:t>Також необхідно виділяти</w:t>
      </w:r>
      <w:r w:rsidR="00677E6B" w:rsidRPr="00922BA1">
        <w:rPr>
          <w:sz w:val="28"/>
          <w:lang w:val="uk-UA"/>
        </w:rPr>
        <w:t xml:space="preserve"> основні принципи ефективного управління ліквідністю у банківських установах, які розроблені Базельським комітетом з </w:t>
      </w:r>
      <w:r w:rsidR="00677E6B">
        <w:rPr>
          <w:sz w:val="28"/>
          <w:lang w:val="uk-UA"/>
        </w:rPr>
        <w:lastRenderedPageBreak/>
        <w:t xml:space="preserve">банківського нагляду. Ці </w:t>
      </w:r>
      <w:r w:rsidR="00677E6B" w:rsidRPr="00922BA1">
        <w:rPr>
          <w:sz w:val="28"/>
          <w:szCs w:val="18"/>
          <w:lang w:val="uk-UA"/>
        </w:rPr>
        <w:t>принципи ефективного управління ліквідністю комерційного банку охоплюють всі складові процесу управління ліквідністю, починаючи від організаційної структури менеджменту, розробки програми антикризового реагування і основних вимог до неї та закінчуючи внутрішнім контролем та зовнішнім наглядом за ефективністю прийнятих рішень</w:t>
      </w:r>
      <w:r w:rsidR="00677E6B">
        <w:rPr>
          <w:sz w:val="28"/>
          <w:szCs w:val="18"/>
          <w:lang w:val="uk-UA"/>
        </w:rPr>
        <w:t>.</w:t>
      </w:r>
    </w:p>
    <w:p w:rsidR="007C3CDF" w:rsidRPr="00404F46" w:rsidRDefault="00677E6B" w:rsidP="007C3CDF">
      <w:pPr>
        <w:spacing w:line="360" w:lineRule="auto"/>
        <w:jc w:val="both"/>
        <w:rPr>
          <w:color w:val="000000"/>
          <w:sz w:val="28"/>
          <w:szCs w:val="28"/>
          <w:shd w:val="clear" w:color="auto" w:fill="FFFFFF"/>
          <w:lang w:val="uk-UA"/>
        </w:rPr>
      </w:pPr>
      <w:r>
        <w:rPr>
          <w:sz w:val="28"/>
          <w:szCs w:val="18"/>
          <w:lang w:val="uk-UA"/>
        </w:rPr>
        <w:tab/>
      </w:r>
      <w:r w:rsidR="004F50D6">
        <w:rPr>
          <w:noProof/>
          <w:sz w:val="28"/>
          <w:szCs w:val="28"/>
          <w:lang w:val="uk-UA"/>
        </w:rPr>
        <w:t xml:space="preserve"> </w:t>
      </w:r>
      <w:r w:rsidR="00404F46">
        <w:rPr>
          <w:color w:val="000000"/>
          <w:sz w:val="28"/>
          <w:szCs w:val="28"/>
          <w:shd w:val="clear" w:color="auto" w:fill="FFFFFF"/>
          <w:lang w:val="uk-UA"/>
        </w:rPr>
        <w:t xml:space="preserve">Для підвищення ліквідності комерційним банкам необхідно приділяти особливу увагу формуванню своїх фінансових ресурсів, оскільки саме ліквідність забезпечує своєчасність, повноту та безперервність виконання усіх своїх грошових зобов’язань. Також банку необхідно визначати потребу в ліквідних коштах хоча б на короткострокову перспективу, </w:t>
      </w:r>
      <w:r w:rsidR="002F081E">
        <w:rPr>
          <w:color w:val="000000"/>
          <w:sz w:val="28"/>
          <w:szCs w:val="28"/>
          <w:shd w:val="clear" w:color="auto" w:fill="FFFFFF"/>
          <w:lang w:val="uk-UA"/>
        </w:rPr>
        <w:tab/>
      </w:r>
      <w:r w:rsidR="00404F46">
        <w:rPr>
          <w:color w:val="000000"/>
          <w:sz w:val="28"/>
          <w:szCs w:val="28"/>
          <w:shd w:val="clear" w:color="auto" w:fill="FFFFFF"/>
          <w:lang w:val="uk-UA"/>
        </w:rPr>
        <w:t>тобто банк повинен сформувати</w:t>
      </w:r>
      <w:r w:rsidR="00263B64">
        <w:rPr>
          <w:color w:val="000000"/>
          <w:sz w:val="28"/>
          <w:szCs w:val="28"/>
          <w:shd w:val="clear" w:color="auto" w:fill="FFFFFF"/>
          <w:lang w:val="uk-UA"/>
        </w:rPr>
        <w:t xml:space="preserve"> ліквідний резерв для виконання непередбачених зобов’язань. Суттєвий вплив на рівень ліквідності банку має його політика в області активних та пасивних операцій, тому комерційні установи повинні слідкувати за управлінням таких операцій.</w:t>
      </w:r>
    </w:p>
    <w:p w:rsidR="007C3CDF" w:rsidRDefault="007C3CDF" w:rsidP="007C3CDF">
      <w:pPr>
        <w:spacing w:line="360" w:lineRule="auto"/>
        <w:jc w:val="both"/>
        <w:rPr>
          <w:b/>
          <w:sz w:val="28"/>
          <w:szCs w:val="28"/>
          <w:lang w:val="uk-UA"/>
        </w:rPr>
      </w:pPr>
    </w:p>
    <w:p w:rsidR="003261E4" w:rsidRDefault="003261E4" w:rsidP="00194EE5">
      <w:pPr>
        <w:spacing w:line="360" w:lineRule="auto"/>
        <w:jc w:val="center"/>
        <w:rPr>
          <w:b/>
          <w:sz w:val="28"/>
          <w:szCs w:val="28"/>
          <w:lang w:val="uk-UA"/>
        </w:rPr>
      </w:pPr>
    </w:p>
    <w:p w:rsidR="003261E4" w:rsidRDefault="003261E4" w:rsidP="00194EE5">
      <w:pPr>
        <w:spacing w:line="360" w:lineRule="auto"/>
        <w:jc w:val="center"/>
        <w:rPr>
          <w:b/>
          <w:sz w:val="28"/>
          <w:szCs w:val="28"/>
          <w:lang w:val="uk-UA"/>
        </w:rPr>
      </w:pPr>
    </w:p>
    <w:p w:rsidR="003261E4" w:rsidRDefault="003261E4" w:rsidP="00194EE5">
      <w:pPr>
        <w:spacing w:line="360" w:lineRule="auto"/>
        <w:jc w:val="center"/>
        <w:rPr>
          <w:b/>
          <w:sz w:val="28"/>
          <w:szCs w:val="28"/>
          <w:lang w:val="uk-UA"/>
        </w:rPr>
      </w:pPr>
    </w:p>
    <w:p w:rsidR="003261E4" w:rsidRDefault="003261E4" w:rsidP="00194EE5">
      <w:pPr>
        <w:spacing w:line="360" w:lineRule="auto"/>
        <w:jc w:val="center"/>
        <w:rPr>
          <w:b/>
          <w:sz w:val="28"/>
          <w:szCs w:val="28"/>
          <w:lang w:val="uk-UA"/>
        </w:rPr>
      </w:pPr>
    </w:p>
    <w:p w:rsidR="003261E4" w:rsidRDefault="003261E4" w:rsidP="00194EE5">
      <w:pPr>
        <w:spacing w:line="360" w:lineRule="auto"/>
        <w:jc w:val="center"/>
        <w:rPr>
          <w:b/>
          <w:sz w:val="28"/>
          <w:szCs w:val="28"/>
          <w:lang w:val="uk-UA"/>
        </w:rPr>
      </w:pPr>
    </w:p>
    <w:p w:rsidR="003261E4" w:rsidRDefault="003261E4" w:rsidP="00194EE5">
      <w:pPr>
        <w:spacing w:line="360" w:lineRule="auto"/>
        <w:jc w:val="center"/>
        <w:rPr>
          <w:b/>
          <w:sz w:val="28"/>
          <w:szCs w:val="28"/>
          <w:lang w:val="uk-UA"/>
        </w:rPr>
      </w:pPr>
    </w:p>
    <w:p w:rsidR="003261E4" w:rsidRDefault="003261E4" w:rsidP="00194EE5">
      <w:pPr>
        <w:spacing w:line="360" w:lineRule="auto"/>
        <w:jc w:val="center"/>
        <w:rPr>
          <w:b/>
          <w:sz w:val="28"/>
          <w:szCs w:val="28"/>
          <w:lang w:val="uk-UA"/>
        </w:rPr>
      </w:pPr>
    </w:p>
    <w:p w:rsidR="003261E4" w:rsidRDefault="003261E4" w:rsidP="00194EE5">
      <w:pPr>
        <w:spacing w:line="360" w:lineRule="auto"/>
        <w:jc w:val="center"/>
        <w:rPr>
          <w:b/>
          <w:sz w:val="28"/>
          <w:szCs w:val="28"/>
          <w:lang w:val="uk-UA"/>
        </w:rPr>
      </w:pPr>
    </w:p>
    <w:p w:rsidR="003261E4" w:rsidRDefault="003261E4" w:rsidP="00194EE5">
      <w:pPr>
        <w:spacing w:line="360" w:lineRule="auto"/>
        <w:jc w:val="center"/>
        <w:rPr>
          <w:b/>
          <w:sz w:val="28"/>
          <w:szCs w:val="28"/>
          <w:lang w:val="uk-UA"/>
        </w:rPr>
      </w:pPr>
    </w:p>
    <w:p w:rsidR="003261E4" w:rsidRDefault="003261E4" w:rsidP="00194EE5">
      <w:pPr>
        <w:spacing w:line="360" w:lineRule="auto"/>
        <w:jc w:val="center"/>
        <w:rPr>
          <w:b/>
          <w:sz w:val="28"/>
          <w:szCs w:val="28"/>
          <w:lang w:val="uk-UA"/>
        </w:rPr>
      </w:pPr>
    </w:p>
    <w:p w:rsidR="00D55BB7" w:rsidRDefault="00D55BB7" w:rsidP="00194EE5">
      <w:pPr>
        <w:spacing w:line="360" w:lineRule="auto"/>
        <w:jc w:val="center"/>
        <w:rPr>
          <w:b/>
          <w:sz w:val="28"/>
          <w:szCs w:val="28"/>
          <w:lang w:val="uk-UA"/>
        </w:rPr>
      </w:pPr>
    </w:p>
    <w:p w:rsidR="00D55BB7" w:rsidRDefault="00D55BB7" w:rsidP="00194EE5">
      <w:pPr>
        <w:spacing w:line="360" w:lineRule="auto"/>
        <w:jc w:val="center"/>
        <w:rPr>
          <w:b/>
          <w:sz w:val="28"/>
          <w:szCs w:val="28"/>
          <w:lang w:val="uk-UA"/>
        </w:rPr>
      </w:pPr>
    </w:p>
    <w:p w:rsidR="00D55BB7" w:rsidRDefault="00D55BB7" w:rsidP="00194EE5">
      <w:pPr>
        <w:spacing w:line="360" w:lineRule="auto"/>
        <w:jc w:val="center"/>
        <w:rPr>
          <w:b/>
          <w:sz w:val="28"/>
          <w:szCs w:val="28"/>
          <w:lang w:val="uk-UA"/>
        </w:rPr>
      </w:pPr>
    </w:p>
    <w:p w:rsidR="00D55BB7" w:rsidRDefault="00D55BB7" w:rsidP="00194EE5">
      <w:pPr>
        <w:spacing w:line="360" w:lineRule="auto"/>
        <w:jc w:val="center"/>
        <w:rPr>
          <w:b/>
          <w:sz w:val="28"/>
          <w:szCs w:val="28"/>
          <w:lang w:val="uk-UA"/>
        </w:rPr>
      </w:pPr>
    </w:p>
    <w:p w:rsidR="00D55BB7" w:rsidRDefault="00D55BB7" w:rsidP="00263B64">
      <w:pPr>
        <w:spacing w:line="360" w:lineRule="auto"/>
        <w:rPr>
          <w:b/>
          <w:sz w:val="28"/>
          <w:szCs w:val="28"/>
          <w:lang w:val="uk-UA"/>
        </w:rPr>
      </w:pPr>
    </w:p>
    <w:p w:rsidR="00D60D4A" w:rsidRPr="00D55BB7" w:rsidRDefault="003261E4" w:rsidP="00194EE5">
      <w:pPr>
        <w:spacing w:line="360" w:lineRule="auto"/>
        <w:jc w:val="center"/>
        <w:rPr>
          <w:sz w:val="28"/>
          <w:szCs w:val="28"/>
          <w:lang w:val="uk-UA"/>
        </w:rPr>
      </w:pPr>
      <w:r w:rsidRPr="00D55BB7">
        <w:rPr>
          <w:sz w:val="28"/>
          <w:szCs w:val="28"/>
          <w:lang w:val="uk-UA"/>
        </w:rPr>
        <w:lastRenderedPageBreak/>
        <w:t>РОЗДІЛ 4</w:t>
      </w:r>
    </w:p>
    <w:p w:rsidR="00D60D4A" w:rsidRDefault="00D60D4A" w:rsidP="00D60D4A">
      <w:pPr>
        <w:spacing w:line="360" w:lineRule="auto"/>
        <w:jc w:val="center"/>
        <w:rPr>
          <w:b/>
          <w:sz w:val="28"/>
          <w:szCs w:val="28"/>
          <w:lang w:val="uk-UA"/>
        </w:rPr>
      </w:pPr>
      <w:r w:rsidRPr="00D55BB7">
        <w:rPr>
          <w:sz w:val="28"/>
          <w:szCs w:val="28"/>
          <w:lang w:val="uk-UA"/>
        </w:rPr>
        <w:t>ОХОРОНА ПРАЦІ</w:t>
      </w:r>
      <w:r w:rsidR="00194EE5" w:rsidRPr="00D55BB7">
        <w:rPr>
          <w:sz w:val="28"/>
          <w:szCs w:val="28"/>
          <w:lang w:val="uk-UA"/>
        </w:rPr>
        <w:t xml:space="preserve"> В ПАТ КБ </w:t>
      </w:r>
      <w:r w:rsidR="00D55BB7" w:rsidRPr="00922BA1">
        <w:rPr>
          <w:sz w:val="28"/>
          <w:szCs w:val="28"/>
          <w:lang w:val="uk-UA"/>
        </w:rPr>
        <w:t>"</w:t>
      </w:r>
      <w:r w:rsidR="00194EE5" w:rsidRPr="00D55BB7">
        <w:rPr>
          <w:sz w:val="28"/>
          <w:szCs w:val="28"/>
          <w:lang w:val="uk-UA"/>
        </w:rPr>
        <w:t>ПриватБанк</w:t>
      </w:r>
      <w:r w:rsidR="00D55BB7" w:rsidRPr="00922BA1">
        <w:rPr>
          <w:sz w:val="28"/>
          <w:szCs w:val="28"/>
          <w:lang w:val="uk-UA"/>
        </w:rPr>
        <w:t>"</w:t>
      </w:r>
    </w:p>
    <w:p w:rsidR="00D60D4A" w:rsidRDefault="00D60D4A" w:rsidP="00D60D4A">
      <w:pPr>
        <w:spacing w:line="360" w:lineRule="auto"/>
        <w:jc w:val="center"/>
        <w:rPr>
          <w:b/>
          <w:sz w:val="28"/>
          <w:szCs w:val="28"/>
          <w:lang w:val="uk-UA"/>
        </w:rPr>
      </w:pPr>
    </w:p>
    <w:p w:rsidR="00D55BB7" w:rsidRPr="00FF5ED0" w:rsidRDefault="00D55BB7" w:rsidP="00D60D4A">
      <w:pPr>
        <w:spacing w:line="360" w:lineRule="auto"/>
        <w:jc w:val="center"/>
        <w:rPr>
          <w:b/>
          <w:sz w:val="28"/>
          <w:szCs w:val="28"/>
          <w:lang w:val="uk-UA"/>
        </w:rPr>
      </w:pPr>
    </w:p>
    <w:p w:rsidR="00D60D4A" w:rsidRPr="00194EE5" w:rsidRDefault="00D60D4A" w:rsidP="003261E4">
      <w:pPr>
        <w:pStyle w:val="3"/>
        <w:spacing w:before="0" w:line="360" w:lineRule="auto"/>
        <w:ind w:firstLine="708"/>
        <w:rPr>
          <w:rFonts w:ascii="Times New Roman" w:hAnsi="Times New Roman"/>
          <w:color w:val="auto"/>
          <w:sz w:val="28"/>
          <w:lang w:val="uk-UA"/>
        </w:rPr>
      </w:pPr>
      <w:r w:rsidRPr="00496EAE">
        <w:rPr>
          <w:rFonts w:ascii="Times New Roman" w:hAnsi="Times New Roman"/>
          <w:color w:val="auto"/>
          <w:sz w:val="28"/>
          <w:lang w:val="uk-UA"/>
        </w:rPr>
        <w:t xml:space="preserve">4.1. </w:t>
      </w:r>
      <w:r w:rsidR="00194EE5">
        <w:rPr>
          <w:rFonts w:ascii="Times New Roman" w:hAnsi="Times New Roman"/>
          <w:color w:val="auto"/>
          <w:sz w:val="28"/>
          <w:lang w:val="uk-UA"/>
        </w:rPr>
        <w:t>Теоретичні основи охорони праці</w:t>
      </w:r>
    </w:p>
    <w:p w:rsidR="00D60D4A" w:rsidRPr="00496EAE" w:rsidRDefault="00D60D4A" w:rsidP="00D60D4A">
      <w:pPr>
        <w:pStyle w:val="3"/>
        <w:spacing w:before="0" w:line="360" w:lineRule="auto"/>
        <w:jc w:val="center"/>
        <w:rPr>
          <w:rFonts w:ascii="Times New Roman" w:hAnsi="Times New Roman"/>
          <w:sz w:val="28"/>
          <w:lang w:val="uk-UA"/>
        </w:rPr>
      </w:pPr>
    </w:p>
    <w:p w:rsidR="00D60D4A" w:rsidRPr="00FF5ED0" w:rsidRDefault="00D60D4A" w:rsidP="00D60D4A">
      <w:pPr>
        <w:spacing w:line="360" w:lineRule="auto"/>
        <w:ind w:firstLine="709"/>
        <w:jc w:val="both"/>
        <w:rPr>
          <w:sz w:val="28"/>
          <w:szCs w:val="28"/>
          <w:lang w:val="uk-UA"/>
        </w:rPr>
      </w:pPr>
      <w:r w:rsidRPr="00FF5ED0">
        <w:rPr>
          <w:sz w:val="28"/>
          <w:szCs w:val="28"/>
          <w:lang w:val="uk-UA"/>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здоров’я і працездатності людини в процесі праці. Ефективним методом організації охорони праці на підприємстві є системний підхід, тобто об’єднання розрізнених заходів з охорони праці в єдину систему цілеспрямованих дій на всіх рівнях і стадіях управління виробництвом шляхом створення і забезпечення функціонування системи управління охороною праці.</w:t>
      </w:r>
    </w:p>
    <w:p w:rsidR="00D60D4A" w:rsidRPr="00FF5ED0" w:rsidRDefault="00D60D4A" w:rsidP="00D60D4A">
      <w:pPr>
        <w:spacing w:line="360" w:lineRule="auto"/>
        <w:ind w:firstLine="709"/>
        <w:jc w:val="both"/>
        <w:rPr>
          <w:sz w:val="28"/>
          <w:szCs w:val="28"/>
          <w:lang w:val="uk-UA"/>
        </w:rPr>
      </w:pPr>
      <w:r w:rsidRPr="00FF5ED0">
        <w:rPr>
          <w:sz w:val="28"/>
          <w:szCs w:val="28"/>
          <w:lang w:val="uk-UA"/>
        </w:rPr>
        <w:t xml:space="preserve">В Україні законодавче забезпечення з охорони праці представлено системою нормативних актів, які регулюють відносини у галузі реалізації державної політики щодо правових, соціально-економічних та лікувально-профілактичних заходів і засобів, спрямованих на збереження здоров’я і працездатності людини в процесі праці. Законодавча база складається із загальних законів України та спеціальних законодавчих актів. Загальними законами України, що визначають основні положення з охорони праці, є: Конституція України; Кодекс законів про працю України; Закон України </w:t>
      </w:r>
      <w:r w:rsidR="00D55BB7" w:rsidRPr="00922BA1">
        <w:rPr>
          <w:sz w:val="28"/>
          <w:szCs w:val="28"/>
          <w:lang w:val="uk-UA"/>
        </w:rPr>
        <w:t>"</w:t>
      </w:r>
      <w:r w:rsidRPr="00FF5ED0">
        <w:rPr>
          <w:sz w:val="28"/>
          <w:szCs w:val="28"/>
          <w:lang w:val="uk-UA"/>
        </w:rPr>
        <w:t>Про охорону праці</w:t>
      </w:r>
      <w:r w:rsidR="00D55BB7" w:rsidRPr="00922BA1">
        <w:rPr>
          <w:sz w:val="28"/>
          <w:szCs w:val="28"/>
          <w:lang w:val="uk-UA"/>
        </w:rPr>
        <w:t>"</w:t>
      </w:r>
      <w:r w:rsidRPr="00FF5ED0">
        <w:rPr>
          <w:sz w:val="28"/>
          <w:szCs w:val="28"/>
          <w:lang w:val="uk-UA"/>
        </w:rPr>
        <w:t xml:space="preserve">. </w:t>
      </w:r>
    </w:p>
    <w:p w:rsidR="00D60D4A" w:rsidRPr="00FF5ED0" w:rsidRDefault="00D60D4A" w:rsidP="00D60D4A">
      <w:pPr>
        <w:spacing w:line="360" w:lineRule="auto"/>
        <w:ind w:firstLine="709"/>
        <w:jc w:val="both"/>
        <w:rPr>
          <w:sz w:val="28"/>
          <w:szCs w:val="28"/>
          <w:lang w:val="uk-UA"/>
        </w:rPr>
      </w:pPr>
      <w:r w:rsidRPr="00FF5ED0">
        <w:rPr>
          <w:sz w:val="28"/>
          <w:szCs w:val="28"/>
          <w:lang w:val="uk-UA"/>
        </w:rPr>
        <w:t>Згідно з Законом України «Про охорону праці»</w:t>
      </w:r>
      <w:r>
        <w:rPr>
          <w:sz w:val="28"/>
          <w:szCs w:val="28"/>
          <w:lang w:val="uk-UA"/>
        </w:rPr>
        <w:t xml:space="preserve"> </w:t>
      </w:r>
      <w:r w:rsidRPr="00FF5ED0">
        <w:rPr>
          <w:sz w:val="28"/>
          <w:szCs w:val="28"/>
          <w:lang w:val="uk-UA"/>
        </w:rPr>
        <w:t xml:space="preserve">служба охорони праці створюється власником або уповноваженим ним органом на підприємствах, в установках, організаціях незалежно від форм власності та видів їх діяльності для організації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професійним захворюванням і аваріям в процесі праці. </w:t>
      </w:r>
    </w:p>
    <w:p w:rsidR="00D60D4A" w:rsidRPr="00FF5ED0" w:rsidRDefault="00D60D4A" w:rsidP="00D60D4A">
      <w:pPr>
        <w:spacing w:line="360" w:lineRule="auto"/>
        <w:ind w:firstLine="709"/>
        <w:jc w:val="both"/>
        <w:rPr>
          <w:sz w:val="28"/>
          <w:szCs w:val="28"/>
          <w:lang w:val="uk-UA"/>
        </w:rPr>
      </w:pPr>
      <w:r w:rsidRPr="00FF5ED0">
        <w:rPr>
          <w:sz w:val="28"/>
          <w:szCs w:val="28"/>
          <w:lang w:val="uk-UA"/>
        </w:rPr>
        <w:lastRenderedPageBreak/>
        <w:t xml:space="preserve">Закон дає визначення понять </w:t>
      </w:r>
      <w:r w:rsidR="00D55BB7" w:rsidRPr="00922BA1">
        <w:rPr>
          <w:sz w:val="28"/>
          <w:szCs w:val="28"/>
          <w:lang w:val="uk-UA"/>
        </w:rPr>
        <w:t>"</w:t>
      </w:r>
      <w:r w:rsidRPr="00FF5ED0">
        <w:rPr>
          <w:sz w:val="28"/>
          <w:szCs w:val="28"/>
          <w:lang w:val="uk-UA"/>
        </w:rPr>
        <w:t>роботодавець</w:t>
      </w:r>
      <w:r w:rsidR="00D55BB7" w:rsidRPr="00922BA1">
        <w:rPr>
          <w:sz w:val="28"/>
          <w:szCs w:val="28"/>
          <w:lang w:val="uk-UA"/>
        </w:rPr>
        <w:t>"</w:t>
      </w:r>
      <w:r>
        <w:rPr>
          <w:sz w:val="28"/>
          <w:szCs w:val="28"/>
          <w:lang w:val="uk-UA"/>
        </w:rPr>
        <w:t xml:space="preserve"> </w:t>
      </w:r>
      <w:r w:rsidRPr="00FF5ED0">
        <w:rPr>
          <w:sz w:val="28"/>
          <w:szCs w:val="28"/>
          <w:lang w:val="uk-UA"/>
        </w:rPr>
        <w:t xml:space="preserve">і </w:t>
      </w:r>
      <w:r w:rsidR="00D55BB7" w:rsidRPr="00922BA1">
        <w:rPr>
          <w:sz w:val="28"/>
          <w:szCs w:val="28"/>
          <w:lang w:val="uk-UA"/>
        </w:rPr>
        <w:t>"</w:t>
      </w:r>
      <w:r w:rsidRPr="00FF5ED0">
        <w:rPr>
          <w:sz w:val="28"/>
          <w:szCs w:val="28"/>
          <w:lang w:val="uk-UA"/>
        </w:rPr>
        <w:t>працівник</w:t>
      </w:r>
      <w:r w:rsidR="00D55BB7" w:rsidRPr="00922BA1">
        <w:rPr>
          <w:sz w:val="28"/>
          <w:szCs w:val="28"/>
          <w:lang w:val="uk-UA"/>
        </w:rPr>
        <w:t>"</w:t>
      </w:r>
      <w:r w:rsidRPr="00FF5ED0">
        <w:rPr>
          <w:sz w:val="28"/>
          <w:szCs w:val="28"/>
          <w:lang w:val="uk-UA"/>
        </w:rPr>
        <w:t>. Роботодавець – це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 Працівник – це особа, яка працює на підприємстві, за укладеним трудовим договором (контрактом).</w:t>
      </w:r>
    </w:p>
    <w:p w:rsidR="00D60D4A" w:rsidRPr="00FF5ED0" w:rsidRDefault="00D60D4A" w:rsidP="00D60D4A">
      <w:pPr>
        <w:spacing w:line="360" w:lineRule="auto"/>
        <w:ind w:firstLine="709"/>
        <w:jc w:val="both"/>
        <w:rPr>
          <w:sz w:val="28"/>
          <w:szCs w:val="28"/>
          <w:lang w:val="uk-UA"/>
        </w:rPr>
      </w:pPr>
      <w:r w:rsidRPr="00FF5ED0">
        <w:rPr>
          <w:sz w:val="28"/>
          <w:szCs w:val="28"/>
          <w:lang w:val="uk-UA"/>
        </w:rPr>
        <w:t>Згідно із Законом, працівники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 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законі також визначені обов’язки роботодавця зі створення належних умов праці:</w:t>
      </w:r>
    </w:p>
    <w:p w:rsidR="00A819F3" w:rsidRDefault="00A819F3" w:rsidP="00A819F3">
      <w:pPr>
        <w:pStyle w:val="a9"/>
        <w:numPr>
          <w:ilvl w:val="0"/>
          <w:numId w:val="14"/>
        </w:numPr>
        <w:spacing w:line="360" w:lineRule="auto"/>
        <w:jc w:val="both"/>
        <w:rPr>
          <w:sz w:val="28"/>
          <w:szCs w:val="28"/>
          <w:lang w:val="uk-UA"/>
        </w:rPr>
      </w:pPr>
      <w:r>
        <w:rPr>
          <w:sz w:val="28"/>
          <w:szCs w:val="28"/>
          <w:lang w:val="uk-UA"/>
        </w:rPr>
        <w:t xml:space="preserve"> </w:t>
      </w:r>
      <w:r w:rsidR="00D60D4A" w:rsidRPr="00A819F3">
        <w:rPr>
          <w:sz w:val="28"/>
          <w:szCs w:val="28"/>
          <w:lang w:val="uk-UA"/>
        </w:rPr>
        <w:t>створити відповідні служби та призначити п</w:t>
      </w:r>
      <w:r>
        <w:rPr>
          <w:sz w:val="28"/>
          <w:szCs w:val="28"/>
          <w:lang w:val="uk-UA"/>
        </w:rPr>
        <w:t>осадових осіб, які забезпечують</w:t>
      </w:r>
    </w:p>
    <w:p w:rsidR="00A819F3" w:rsidRDefault="00D60D4A" w:rsidP="00A819F3">
      <w:pPr>
        <w:pStyle w:val="a9"/>
        <w:spacing w:line="360" w:lineRule="auto"/>
        <w:jc w:val="both"/>
        <w:rPr>
          <w:sz w:val="28"/>
          <w:szCs w:val="28"/>
          <w:lang w:val="uk-UA"/>
        </w:rPr>
      </w:pPr>
      <w:r w:rsidRPr="00A819F3">
        <w:rPr>
          <w:sz w:val="28"/>
          <w:szCs w:val="28"/>
          <w:lang w:val="uk-UA"/>
        </w:rPr>
        <w:t>вирішення конкретних питань охорони праці;</w:t>
      </w:r>
    </w:p>
    <w:p w:rsidR="00D60D4A" w:rsidRPr="00A819F3" w:rsidRDefault="00A819F3" w:rsidP="00A819F3">
      <w:pPr>
        <w:pStyle w:val="a9"/>
        <w:numPr>
          <w:ilvl w:val="0"/>
          <w:numId w:val="14"/>
        </w:numPr>
        <w:spacing w:line="360" w:lineRule="auto"/>
        <w:jc w:val="both"/>
        <w:rPr>
          <w:sz w:val="28"/>
          <w:szCs w:val="28"/>
          <w:lang w:val="uk-UA"/>
        </w:rPr>
      </w:pPr>
      <w:r>
        <w:rPr>
          <w:sz w:val="28"/>
          <w:szCs w:val="28"/>
          <w:lang w:val="uk-UA"/>
        </w:rPr>
        <w:t xml:space="preserve"> </w:t>
      </w:r>
      <w:r w:rsidR="00D60D4A" w:rsidRPr="00A819F3">
        <w:rPr>
          <w:sz w:val="28"/>
          <w:szCs w:val="28"/>
          <w:lang w:val="uk-UA"/>
        </w:rPr>
        <w:t>розробити за участю сторін колективний договір та реалізувати комплексні заходи для досягнення встановлених нормативів;</w:t>
      </w:r>
    </w:p>
    <w:p w:rsidR="00D60D4A" w:rsidRPr="00A819F3" w:rsidRDefault="00D60D4A" w:rsidP="00A819F3">
      <w:pPr>
        <w:pStyle w:val="a9"/>
        <w:numPr>
          <w:ilvl w:val="0"/>
          <w:numId w:val="14"/>
        </w:numPr>
        <w:spacing w:line="360" w:lineRule="auto"/>
        <w:jc w:val="both"/>
        <w:rPr>
          <w:sz w:val="28"/>
          <w:szCs w:val="28"/>
          <w:lang w:val="uk-UA"/>
        </w:rPr>
      </w:pPr>
      <w:r w:rsidRPr="00A819F3">
        <w:rPr>
          <w:sz w:val="28"/>
          <w:szCs w:val="28"/>
          <w:lang w:val="uk-UA"/>
        </w:rPr>
        <w:t>забезпечити виконання необхідних профілактичних заходів;</w:t>
      </w:r>
    </w:p>
    <w:p w:rsidR="00D60D4A" w:rsidRPr="00A819F3" w:rsidRDefault="00D60D4A" w:rsidP="00A819F3">
      <w:pPr>
        <w:pStyle w:val="a9"/>
        <w:numPr>
          <w:ilvl w:val="0"/>
          <w:numId w:val="14"/>
        </w:numPr>
        <w:spacing w:line="360" w:lineRule="auto"/>
        <w:jc w:val="both"/>
        <w:rPr>
          <w:sz w:val="28"/>
          <w:szCs w:val="28"/>
          <w:lang w:val="uk-UA"/>
        </w:rPr>
      </w:pPr>
      <w:r w:rsidRPr="00A819F3">
        <w:rPr>
          <w:sz w:val="28"/>
          <w:szCs w:val="28"/>
          <w:lang w:val="uk-UA"/>
        </w:rPr>
        <w:t>впроваджувати прогресивні технології, досягнення науки і техніки;</w:t>
      </w:r>
    </w:p>
    <w:p w:rsidR="00D60D4A" w:rsidRPr="00A819F3" w:rsidRDefault="00D60D4A" w:rsidP="00A819F3">
      <w:pPr>
        <w:pStyle w:val="a9"/>
        <w:numPr>
          <w:ilvl w:val="0"/>
          <w:numId w:val="14"/>
        </w:numPr>
        <w:spacing w:line="360" w:lineRule="auto"/>
        <w:jc w:val="both"/>
        <w:rPr>
          <w:sz w:val="28"/>
          <w:szCs w:val="28"/>
          <w:lang w:val="uk-UA"/>
        </w:rPr>
      </w:pPr>
      <w:r w:rsidRPr="00A819F3">
        <w:rPr>
          <w:sz w:val="28"/>
          <w:szCs w:val="28"/>
          <w:lang w:val="uk-UA"/>
        </w:rPr>
        <w:t>забезпечити належне утримання будівель і споруд;</w:t>
      </w:r>
    </w:p>
    <w:p w:rsidR="00D60D4A" w:rsidRPr="00A819F3" w:rsidRDefault="00D60D4A" w:rsidP="00A819F3">
      <w:pPr>
        <w:pStyle w:val="a9"/>
        <w:numPr>
          <w:ilvl w:val="0"/>
          <w:numId w:val="14"/>
        </w:numPr>
        <w:spacing w:line="360" w:lineRule="auto"/>
        <w:jc w:val="both"/>
        <w:rPr>
          <w:sz w:val="28"/>
          <w:szCs w:val="28"/>
          <w:lang w:val="uk-UA"/>
        </w:rPr>
      </w:pPr>
      <w:r w:rsidRPr="00A819F3">
        <w:rPr>
          <w:sz w:val="28"/>
          <w:szCs w:val="28"/>
          <w:lang w:val="uk-UA"/>
        </w:rPr>
        <w:t>забезпечити усунення причин, що призводять до нещасних випадків;</w:t>
      </w:r>
    </w:p>
    <w:p w:rsidR="00D60D4A" w:rsidRPr="00A819F3" w:rsidRDefault="00D60D4A" w:rsidP="00A819F3">
      <w:pPr>
        <w:pStyle w:val="a9"/>
        <w:numPr>
          <w:ilvl w:val="0"/>
          <w:numId w:val="14"/>
        </w:numPr>
        <w:spacing w:line="360" w:lineRule="auto"/>
        <w:jc w:val="both"/>
        <w:rPr>
          <w:sz w:val="28"/>
          <w:szCs w:val="28"/>
          <w:lang w:val="uk-UA"/>
        </w:rPr>
      </w:pPr>
      <w:r w:rsidRPr="00A819F3">
        <w:rPr>
          <w:sz w:val="28"/>
          <w:szCs w:val="28"/>
          <w:lang w:val="uk-UA"/>
        </w:rPr>
        <w:t>організувати проведення аудиту охорони праці, оцінку технічного стану виробничого обладнання, атестації робочих місць;</w:t>
      </w:r>
    </w:p>
    <w:p w:rsidR="00D60D4A" w:rsidRPr="00A819F3" w:rsidRDefault="00D60D4A" w:rsidP="00A819F3">
      <w:pPr>
        <w:pStyle w:val="a9"/>
        <w:numPr>
          <w:ilvl w:val="0"/>
          <w:numId w:val="14"/>
        </w:numPr>
        <w:spacing w:line="360" w:lineRule="auto"/>
        <w:jc w:val="both"/>
        <w:rPr>
          <w:sz w:val="28"/>
          <w:szCs w:val="28"/>
          <w:lang w:val="uk-UA"/>
        </w:rPr>
      </w:pPr>
      <w:r w:rsidRPr="00A819F3">
        <w:rPr>
          <w:sz w:val="28"/>
          <w:szCs w:val="28"/>
          <w:lang w:val="uk-UA"/>
        </w:rPr>
        <w:t>розробити і затвердити положення, інструкції з охорони праці, які діють у межах підприємства;</w:t>
      </w:r>
    </w:p>
    <w:p w:rsidR="00D60D4A" w:rsidRPr="00A819F3" w:rsidRDefault="00D60D4A" w:rsidP="00A819F3">
      <w:pPr>
        <w:pStyle w:val="a9"/>
        <w:numPr>
          <w:ilvl w:val="0"/>
          <w:numId w:val="14"/>
        </w:numPr>
        <w:spacing w:line="360" w:lineRule="auto"/>
        <w:jc w:val="both"/>
        <w:rPr>
          <w:sz w:val="28"/>
          <w:szCs w:val="28"/>
          <w:lang w:val="uk-UA"/>
        </w:rPr>
      </w:pPr>
      <w:r w:rsidRPr="00A819F3">
        <w:rPr>
          <w:sz w:val="28"/>
          <w:szCs w:val="28"/>
          <w:lang w:val="uk-UA"/>
        </w:rPr>
        <w:t>здійснювати контроль за додержанням працівником технологічних процесів, правил поводження з машинами і т. д.;</w:t>
      </w:r>
    </w:p>
    <w:p w:rsidR="00D60D4A" w:rsidRPr="00A819F3" w:rsidRDefault="00D60D4A" w:rsidP="00A819F3">
      <w:pPr>
        <w:pStyle w:val="a9"/>
        <w:numPr>
          <w:ilvl w:val="0"/>
          <w:numId w:val="14"/>
        </w:numPr>
        <w:spacing w:line="360" w:lineRule="auto"/>
        <w:jc w:val="both"/>
        <w:rPr>
          <w:sz w:val="28"/>
          <w:szCs w:val="28"/>
          <w:lang w:val="uk-UA"/>
        </w:rPr>
      </w:pPr>
      <w:r w:rsidRPr="00A819F3">
        <w:rPr>
          <w:sz w:val="28"/>
          <w:szCs w:val="28"/>
          <w:lang w:val="uk-UA"/>
        </w:rPr>
        <w:t>організувати пропаганду безпечних методів праці та співробітництво з працівниками у галузі охорони праці;</w:t>
      </w:r>
    </w:p>
    <w:p w:rsidR="00D60D4A" w:rsidRPr="00A819F3" w:rsidRDefault="00D60D4A" w:rsidP="00A819F3">
      <w:pPr>
        <w:pStyle w:val="a9"/>
        <w:numPr>
          <w:ilvl w:val="0"/>
          <w:numId w:val="14"/>
        </w:numPr>
        <w:spacing w:line="360" w:lineRule="auto"/>
        <w:jc w:val="both"/>
        <w:rPr>
          <w:sz w:val="28"/>
          <w:szCs w:val="28"/>
          <w:lang w:val="uk-UA"/>
        </w:rPr>
      </w:pPr>
      <w:r w:rsidRPr="00A819F3">
        <w:rPr>
          <w:sz w:val="28"/>
          <w:szCs w:val="28"/>
          <w:lang w:val="uk-UA"/>
        </w:rPr>
        <w:lastRenderedPageBreak/>
        <w:t>вжити термінових заходів для допомоги потерпілим, залучити за необхідності професійні аварійно-рятувальні формування у разі виникнення на підприємстві аварій та нещасних випадків.</w:t>
      </w:r>
    </w:p>
    <w:p w:rsidR="00D60D4A" w:rsidRPr="00FF5ED0" w:rsidRDefault="00D60D4A" w:rsidP="00D60D4A">
      <w:pPr>
        <w:spacing w:line="360" w:lineRule="auto"/>
        <w:ind w:firstLine="709"/>
        <w:jc w:val="both"/>
        <w:rPr>
          <w:sz w:val="28"/>
          <w:szCs w:val="28"/>
          <w:lang w:val="uk-UA"/>
        </w:rPr>
      </w:pPr>
      <w:r w:rsidRPr="00FF5ED0">
        <w:rPr>
          <w:sz w:val="28"/>
          <w:szCs w:val="28"/>
          <w:lang w:val="uk-UA"/>
        </w:rPr>
        <w:t xml:space="preserve">Правовий захист від нещасних випадків на виробництві та професійних захворювань, а також і профілактичні заходи щодо охорони здоров’я чітко відображені у трудовому законодавстві України, в Законі  </w:t>
      </w:r>
      <w:r w:rsidR="00D55BB7" w:rsidRPr="00922BA1">
        <w:rPr>
          <w:sz w:val="28"/>
          <w:szCs w:val="28"/>
          <w:lang w:val="uk-UA"/>
        </w:rPr>
        <w:t>"</w:t>
      </w:r>
      <w:r w:rsidRPr="00FF5ED0">
        <w:rPr>
          <w:sz w:val="28"/>
          <w:szCs w:val="28"/>
          <w:lang w:val="uk-UA"/>
        </w:rPr>
        <w:t>Про державне страхування в системі стандартів безпеки праці</w:t>
      </w:r>
      <w:r w:rsidR="00D55BB7" w:rsidRPr="00922BA1">
        <w:rPr>
          <w:sz w:val="28"/>
          <w:szCs w:val="28"/>
          <w:lang w:val="uk-UA"/>
        </w:rPr>
        <w:t>"</w:t>
      </w:r>
      <w:r w:rsidRPr="00FF5ED0">
        <w:rPr>
          <w:sz w:val="28"/>
          <w:szCs w:val="28"/>
          <w:lang w:val="uk-UA"/>
        </w:rPr>
        <w:t>.</w:t>
      </w:r>
    </w:p>
    <w:p w:rsidR="00D60D4A" w:rsidRPr="00FF5ED0" w:rsidRDefault="00D60D4A" w:rsidP="00D60D4A">
      <w:pPr>
        <w:spacing w:line="360" w:lineRule="auto"/>
        <w:ind w:firstLine="709"/>
        <w:jc w:val="both"/>
        <w:rPr>
          <w:sz w:val="28"/>
          <w:szCs w:val="28"/>
          <w:lang w:val="uk-UA"/>
        </w:rPr>
      </w:pPr>
      <w:r w:rsidRPr="00FF5ED0">
        <w:rPr>
          <w:sz w:val="28"/>
          <w:szCs w:val="28"/>
          <w:lang w:val="uk-UA"/>
        </w:rPr>
        <w:t xml:space="preserve">Основним законом, що гарантує права громадян на безпечні й нешкідливі умови праці є Конституція України. Реалізація цих прав здійснюється через виконання вимог, викладених у законодавчих актах. Так, в Конституції чітко визначено, що: </w:t>
      </w:r>
      <w:r w:rsidR="00D55BB7" w:rsidRPr="00922BA1">
        <w:rPr>
          <w:sz w:val="28"/>
          <w:szCs w:val="28"/>
          <w:lang w:val="uk-UA"/>
        </w:rPr>
        <w:t>"</w:t>
      </w:r>
      <w:r w:rsidRPr="00FF5ED0">
        <w:rPr>
          <w:sz w:val="28"/>
          <w:szCs w:val="28"/>
          <w:lang w:val="uk-UA"/>
        </w:rPr>
        <w:t>людина, її життя і здоров’я… недоторканість і безпека визначаються в Україні найвищою соціальною цінністю (ст. 3); кожен має право на належні, безпечні та здорові умови праці (ст. 43);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(ст. 46); права і свободи людини захищаються судом (ст. 55)</w:t>
      </w:r>
      <w:r w:rsidR="00D55BB7" w:rsidRPr="00D55BB7">
        <w:rPr>
          <w:sz w:val="28"/>
          <w:szCs w:val="28"/>
          <w:lang w:val="uk-UA"/>
        </w:rPr>
        <w:t xml:space="preserve"> </w:t>
      </w:r>
      <w:r w:rsidR="00D55BB7" w:rsidRPr="00922BA1">
        <w:rPr>
          <w:sz w:val="28"/>
          <w:szCs w:val="28"/>
          <w:lang w:val="uk-UA"/>
        </w:rPr>
        <w:t>"</w:t>
      </w:r>
      <w:r w:rsidRPr="00FF5ED0">
        <w:rPr>
          <w:sz w:val="28"/>
          <w:szCs w:val="28"/>
          <w:lang w:val="uk-UA"/>
        </w:rPr>
        <w:t>.</w:t>
      </w:r>
    </w:p>
    <w:p w:rsidR="00D60D4A" w:rsidRPr="00FF5ED0" w:rsidRDefault="00D60D4A" w:rsidP="00D60D4A">
      <w:pPr>
        <w:spacing w:line="360" w:lineRule="auto"/>
        <w:ind w:firstLine="709"/>
        <w:jc w:val="both"/>
        <w:rPr>
          <w:sz w:val="28"/>
          <w:szCs w:val="28"/>
          <w:lang w:val="uk-UA"/>
        </w:rPr>
      </w:pPr>
      <w:r w:rsidRPr="00FF5ED0">
        <w:rPr>
          <w:sz w:val="28"/>
          <w:szCs w:val="28"/>
          <w:lang w:val="uk-UA"/>
        </w:rPr>
        <w:t>Кодекс законів про працю (КЗпП) України проголошує правові засади та гарантії здійснення громадянами України права розпоряджатися своїми здібностями до продуктивної та творчої праці; регулює трудові відносини працівників усіх підприємств, установ незалежно від форм власності, виду діяльності й галузевої належності.</w:t>
      </w:r>
    </w:p>
    <w:p w:rsidR="00D60D4A" w:rsidRPr="00FF5ED0" w:rsidRDefault="00D60D4A" w:rsidP="00D60D4A">
      <w:pPr>
        <w:spacing w:line="360" w:lineRule="auto"/>
        <w:ind w:firstLine="709"/>
        <w:jc w:val="both"/>
        <w:rPr>
          <w:sz w:val="28"/>
          <w:szCs w:val="28"/>
          <w:lang w:val="uk-UA"/>
        </w:rPr>
      </w:pPr>
      <w:r w:rsidRPr="00FF5ED0">
        <w:rPr>
          <w:sz w:val="28"/>
          <w:szCs w:val="28"/>
          <w:lang w:val="uk-UA"/>
        </w:rPr>
        <w:t xml:space="preserve">Правове регулювання охорони праці розглядається не лише у главі ХІ </w:t>
      </w:r>
      <w:r w:rsidR="00D55BB7" w:rsidRPr="00922BA1">
        <w:rPr>
          <w:sz w:val="28"/>
          <w:szCs w:val="28"/>
          <w:lang w:val="uk-UA"/>
        </w:rPr>
        <w:t>"</w:t>
      </w:r>
      <w:r w:rsidRPr="00FF5ED0">
        <w:rPr>
          <w:sz w:val="28"/>
          <w:szCs w:val="28"/>
          <w:lang w:val="uk-UA"/>
        </w:rPr>
        <w:t>Охорона праці</w:t>
      </w:r>
      <w:r w:rsidR="00D55BB7" w:rsidRPr="00922BA1">
        <w:rPr>
          <w:sz w:val="28"/>
          <w:szCs w:val="28"/>
          <w:lang w:val="uk-UA"/>
        </w:rPr>
        <w:t>"</w:t>
      </w:r>
      <w:r>
        <w:rPr>
          <w:sz w:val="28"/>
          <w:szCs w:val="28"/>
          <w:lang w:val="uk-UA"/>
        </w:rPr>
        <w:t xml:space="preserve"> </w:t>
      </w:r>
      <w:r w:rsidRPr="00FF5ED0">
        <w:rPr>
          <w:sz w:val="28"/>
          <w:szCs w:val="28"/>
          <w:lang w:val="uk-UA"/>
        </w:rPr>
        <w:t xml:space="preserve">Кодексу законів про працю. Норми щодо охорони праці містяться в багатьох статтях інших глав КЗпП України, таких як </w:t>
      </w:r>
      <w:r w:rsidR="00D55BB7" w:rsidRPr="00922BA1">
        <w:rPr>
          <w:sz w:val="28"/>
          <w:szCs w:val="28"/>
          <w:lang w:val="uk-UA"/>
        </w:rPr>
        <w:t>"</w:t>
      </w:r>
      <w:r w:rsidRPr="00FF5ED0">
        <w:rPr>
          <w:sz w:val="28"/>
          <w:szCs w:val="28"/>
          <w:lang w:val="uk-UA"/>
        </w:rPr>
        <w:t>Трудовий договір</w:t>
      </w:r>
      <w:r w:rsidR="00D55BB7" w:rsidRPr="00922BA1">
        <w:rPr>
          <w:sz w:val="28"/>
          <w:szCs w:val="28"/>
          <w:lang w:val="uk-UA"/>
        </w:rPr>
        <w:t>"</w:t>
      </w:r>
      <w:r>
        <w:rPr>
          <w:sz w:val="28"/>
          <w:szCs w:val="28"/>
          <w:lang w:val="uk-UA"/>
        </w:rPr>
        <w:t xml:space="preserve"> </w:t>
      </w:r>
      <w:r w:rsidRPr="00FF5ED0">
        <w:rPr>
          <w:sz w:val="28"/>
          <w:szCs w:val="28"/>
          <w:lang w:val="uk-UA"/>
        </w:rPr>
        <w:t xml:space="preserve">(глава ІІІ), </w:t>
      </w:r>
      <w:r w:rsidR="00D55BB7" w:rsidRPr="00922BA1">
        <w:rPr>
          <w:sz w:val="28"/>
          <w:szCs w:val="28"/>
          <w:lang w:val="uk-UA"/>
        </w:rPr>
        <w:t>"</w:t>
      </w:r>
      <w:r w:rsidRPr="00FF5ED0">
        <w:rPr>
          <w:sz w:val="28"/>
          <w:szCs w:val="28"/>
          <w:lang w:val="uk-UA"/>
        </w:rPr>
        <w:t>Робочий час</w:t>
      </w:r>
      <w:r w:rsidR="00D55BB7" w:rsidRPr="00922BA1">
        <w:rPr>
          <w:sz w:val="28"/>
          <w:szCs w:val="28"/>
          <w:lang w:val="uk-UA"/>
        </w:rPr>
        <w:t>"</w:t>
      </w:r>
      <w:r w:rsidR="00D55BB7" w:rsidRPr="00FF5ED0">
        <w:rPr>
          <w:sz w:val="28"/>
          <w:szCs w:val="28"/>
          <w:lang w:val="uk-UA"/>
        </w:rPr>
        <w:t xml:space="preserve"> </w:t>
      </w:r>
      <w:r w:rsidRPr="00FF5ED0">
        <w:rPr>
          <w:sz w:val="28"/>
          <w:szCs w:val="28"/>
          <w:lang w:val="uk-UA"/>
        </w:rPr>
        <w:t xml:space="preserve">(глава ХІV), </w:t>
      </w:r>
      <w:r w:rsidR="00D55BB7" w:rsidRPr="00922BA1">
        <w:rPr>
          <w:sz w:val="28"/>
          <w:szCs w:val="28"/>
          <w:lang w:val="uk-UA"/>
        </w:rPr>
        <w:t>"</w:t>
      </w:r>
      <w:r w:rsidRPr="00FF5ED0">
        <w:rPr>
          <w:sz w:val="28"/>
          <w:szCs w:val="28"/>
          <w:lang w:val="uk-UA"/>
        </w:rPr>
        <w:t xml:space="preserve">Час відпочинку (глава V), </w:t>
      </w:r>
      <w:r w:rsidR="00D55BB7" w:rsidRPr="00922BA1">
        <w:rPr>
          <w:sz w:val="28"/>
          <w:szCs w:val="28"/>
          <w:lang w:val="uk-UA"/>
        </w:rPr>
        <w:t>"</w:t>
      </w:r>
      <w:r w:rsidRPr="00FF5ED0">
        <w:rPr>
          <w:sz w:val="28"/>
          <w:szCs w:val="28"/>
          <w:lang w:val="uk-UA"/>
        </w:rPr>
        <w:t>Праця жінок</w:t>
      </w:r>
      <w:r w:rsidR="00D55BB7" w:rsidRPr="00922BA1">
        <w:rPr>
          <w:sz w:val="28"/>
          <w:szCs w:val="28"/>
          <w:lang w:val="uk-UA"/>
        </w:rPr>
        <w:t>"</w:t>
      </w:r>
      <w:r>
        <w:rPr>
          <w:sz w:val="28"/>
          <w:szCs w:val="28"/>
          <w:lang w:val="uk-UA"/>
        </w:rPr>
        <w:t xml:space="preserve"> </w:t>
      </w:r>
      <w:r w:rsidRPr="00FF5ED0">
        <w:rPr>
          <w:sz w:val="28"/>
          <w:szCs w:val="28"/>
          <w:lang w:val="uk-UA"/>
        </w:rPr>
        <w:t xml:space="preserve">(глава VІІ), </w:t>
      </w:r>
      <w:r w:rsidR="00D55BB7" w:rsidRPr="00922BA1">
        <w:rPr>
          <w:sz w:val="28"/>
          <w:szCs w:val="28"/>
          <w:lang w:val="uk-UA"/>
        </w:rPr>
        <w:t>"</w:t>
      </w:r>
      <w:r w:rsidRPr="00FF5ED0">
        <w:rPr>
          <w:sz w:val="28"/>
          <w:szCs w:val="28"/>
          <w:lang w:val="uk-UA"/>
        </w:rPr>
        <w:t>Праця молоді</w:t>
      </w:r>
      <w:r w:rsidR="00D55BB7" w:rsidRPr="00922BA1">
        <w:rPr>
          <w:sz w:val="28"/>
          <w:szCs w:val="28"/>
          <w:lang w:val="uk-UA"/>
        </w:rPr>
        <w:t>"</w:t>
      </w:r>
      <w:r>
        <w:rPr>
          <w:sz w:val="28"/>
          <w:szCs w:val="28"/>
          <w:lang w:val="uk-UA"/>
        </w:rPr>
        <w:t xml:space="preserve"> </w:t>
      </w:r>
      <w:r w:rsidRPr="00FF5ED0">
        <w:rPr>
          <w:sz w:val="28"/>
          <w:szCs w:val="28"/>
          <w:lang w:val="uk-UA"/>
        </w:rPr>
        <w:t xml:space="preserve">(глава XІІI), </w:t>
      </w:r>
      <w:r w:rsidR="00D55BB7" w:rsidRPr="00922BA1">
        <w:rPr>
          <w:sz w:val="28"/>
          <w:szCs w:val="28"/>
          <w:lang w:val="uk-UA"/>
        </w:rPr>
        <w:t>"</w:t>
      </w:r>
      <w:r w:rsidRPr="00FF5ED0">
        <w:rPr>
          <w:sz w:val="28"/>
          <w:szCs w:val="28"/>
          <w:lang w:val="uk-UA"/>
        </w:rPr>
        <w:t>Професійні спілки</w:t>
      </w:r>
      <w:r w:rsidR="00D55BB7" w:rsidRPr="00922BA1">
        <w:rPr>
          <w:sz w:val="28"/>
          <w:szCs w:val="28"/>
          <w:lang w:val="uk-UA"/>
        </w:rPr>
        <w:t>"</w:t>
      </w:r>
      <w:r>
        <w:rPr>
          <w:sz w:val="28"/>
          <w:szCs w:val="28"/>
          <w:lang w:val="uk-UA"/>
        </w:rPr>
        <w:t xml:space="preserve"> </w:t>
      </w:r>
      <w:r w:rsidRPr="00FF5ED0">
        <w:rPr>
          <w:sz w:val="28"/>
          <w:szCs w:val="28"/>
          <w:lang w:val="uk-UA"/>
        </w:rPr>
        <w:t xml:space="preserve">(глава XVI), </w:t>
      </w:r>
      <w:r w:rsidR="00D55BB7" w:rsidRPr="00922BA1">
        <w:rPr>
          <w:sz w:val="28"/>
          <w:szCs w:val="28"/>
          <w:lang w:val="uk-UA"/>
        </w:rPr>
        <w:t>"</w:t>
      </w:r>
      <w:r w:rsidRPr="00FF5ED0">
        <w:rPr>
          <w:sz w:val="28"/>
          <w:szCs w:val="28"/>
          <w:lang w:val="uk-UA"/>
        </w:rPr>
        <w:t>Нагляд і контроль за додержанням законодавства про працю</w:t>
      </w:r>
      <w:r w:rsidR="00D55BB7" w:rsidRPr="00922BA1">
        <w:rPr>
          <w:sz w:val="28"/>
          <w:szCs w:val="28"/>
          <w:lang w:val="uk-UA"/>
        </w:rPr>
        <w:t>"</w:t>
      </w:r>
      <w:r>
        <w:rPr>
          <w:sz w:val="28"/>
          <w:szCs w:val="28"/>
          <w:lang w:val="uk-UA"/>
        </w:rPr>
        <w:t xml:space="preserve"> </w:t>
      </w:r>
      <w:r w:rsidRPr="00FF5ED0">
        <w:rPr>
          <w:sz w:val="28"/>
          <w:szCs w:val="28"/>
          <w:lang w:val="uk-UA"/>
        </w:rPr>
        <w:t>(глава XVІІI).</w:t>
      </w:r>
    </w:p>
    <w:p w:rsidR="00D60D4A" w:rsidRPr="00FF5ED0" w:rsidRDefault="00D60D4A" w:rsidP="00D60D4A">
      <w:pPr>
        <w:spacing w:line="360" w:lineRule="auto"/>
        <w:ind w:firstLine="709"/>
        <w:jc w:val="both"/>
        <w:rPr>
          <w:sz w:val="28"/>
          <w:szCs w:val="28"/>
          <w:lang w:val="uk-UA"/>
        </w:rPr>
      </w:pPr>
      <w:r w:rsidRPr="00FF5ED0">
        <w:rPr>
          <w:sz w:val="28"/>
          <w:szCs w:val="28"/>
          <w:lang w:val="uk-UA"/>
        </w:rPr>
        <w:t xml:space="preserve">Законом України </w:t>
      </w:r>
      <w:r w:rsidR="00D55BB7" w:rsidRPr="00922BA1">
        <w:rPr>
          <w:sz w:val="28"/>
          <w:szCs w:val="28"/>
          <w:lang w:val="uk-UA"/>
        </w:rPr>
        <w:t>"</w:t>
      </w:r>
      <w:r w:rsidRPr="00FF5ED0">
        <w:rPr>
          <w:sz w:val="28"/>
          <w:szCs w:val="28"/>
          <w:lang w:val="uk-UA"/>
        </w:rPr>
        <w:t>Про колективні договори і угоди</w:t>
      </w:r>
      <w:r w:rsidR="00D55BB7" w:rsidRPr="00922BA1">
        <w:rPr>
          <w:sz w:val="28"/>
          <w:szCs w:val="28"/>
          <w:lang w:val="uk-UA"/>
        </w:rPr>
        <w:t>"</w:t>
      </w:r>
      <w:r>
        <w:rPr>
          <w:sz w:val="28"/>
          <w:szCs w:val="28"/>
          <w:lang w:val="uk-UA"/>
        </w:rPr>
        <w:t xml:space="preserve"> </w:t>
      </w:r>
      <w:r w:rsidRPr="00FF5ED0">
        <w:rPr>
          <w:sz w:val="28"/>
          <w:szCs w:val="28"/>
          <w:lang w:val="uk-UA"/>
        </w:rPr>
        <w:t xml:space="preserve">(ст. 7) передбачено, що в колективному договорі встановлюються взаємні зобов’язання сторін щодо </w:t>
      </w:r>
      <w:r w:rsidRPr="00FF5ED0">
        <w:rPr>
          <w:sz w:val="28"/>
          <w:szCs w:val="28"/>
          <w:lang w:val="uk-UA"/>
        </w:rPr>
        <w:lastRenderedPageBreak/>
        <w:t>охорони праці, а ст. 8 визначає, що в угодах на державному, галузевому та регіональному рівнях регулюються основні принципи і норми реалізації соціально-економічної політики, зокрема щодо умов охорони праці.</w:t>
      </w:r>
    </w:p>
    <w:p w:rsidR="00D60D4A" w:rsidRPr="00FF5ED0" w:rsidRDefault="00D60D4A" w:rsidP="00D60D4A">
      <w:pPr>
        <w:spacing w:line="360" w:lineRule="auto"/>
        <w:ind w:firstLine="709"/>
        <w:jc w:val="both"/>
        <w:rPr>
          <w:sz w:val="28"/>
          <w:szCs w:val="28"/>
          <w:lang w:val="uk-UA"/>
        </w:rPr>
      </w:pPr>
      <w:r w:rsidRPr="00FF5ED0">
        <w:rPr>
          <w:sz w:val="28"/>
          <w:szCs w:val="28"/>
          <w:lang w:val="uk-UA"/>
        </w:rPr>
        <w:t>Колективний договір (угода) є найважливішим документом у системі нормативного регулювання взаємовідносин між власниками і працівниками. Визначаючи загальні принципи формування двосторонніх зобов’язань з охорони праці, слід також наголосити на тому, що ці зобов’язання не повинні суперечити законам та іншим нормативним актам країни.</w:t>
      </w:r>
    </w:p>
    <w:p w:rsidR="00D60D4A" w:rsidRPr="00FF5ED0" w:rsidRDefault="00D60D4A" w:rsidP="00D60D4A">
      <w:pPr>
        <w:spacing w:line="360" w:lineRule="auto"/>
        <w:ind w:firstLine="709"/>
        <w:jc w:val="both"/>
        <w:rPr>
          <w:sz w:val="28"/>
          <w:szCs w:val="28"/>
          <w:lang w:val="uk-UA"/>
        </w:rPr>
      </w:pPr>
      <w:r w:rsidRPr="00FF5ED0">
        <w:rPr>
          <w:sz w:val="28"/>
          <w:szCs w:val="28"/>
          <w:lang w:val="uk-UA"/>
        </w:rPr>
        <w:t xml:space="preserve">Серед законодавчих актів, що регулюють охорону праці слід виділити Закон України </w:t>
      </w:r>
      <w:r w:rsidR="00D55BB7" w:rsidRPr="00922BA1">
        <w:rPr>
          <w:sz w:val="28"/>
          <w:szCs w:val="28"/>
          <w:lang w:val="uk-UA"/>
        </w:rPr>
        <w:t>"</w:t>
      </w:r>
      <w:r w:rsidRPr="00FF5ED0">
        <w:rPr>
          <w:sz w:val="28"/>
          <w:szCs w:val="28"/>
          <w:lang w:val="uk-UA"/>
        </w:rPr>
        <w:t>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00D55BB7" w:rsidRPr="00922BA1">
        <w:rPr>
          <w:sz w:val="28"/>
          <w:szCs w:val="28"/>
          <w:lang w:val="uk-UA"/>
        </w:rPr>
        <w:t>"</w:t>
      </w:r>
      <w:r>
        <w:rPr>
          <w:sz w:val="28"/>
          <w:szCs w:val="28"/>
          <w:lang w:val="uk-UA"/>
        </w:rPr>
        <w:t xml:space="preserve"> </w:t>
      </w:r>
      <w:r w:rsidRPr="00FF5ED0">
        <w:rPr>
          <w:sz w:val="28"/>
          <w:szCs w:val="28"/>
          <w:lang w:val="uk-UA"/>
        </w:rPr>
        <w:t xml:space="preserve">і Закон </w:t>
      </w:r>
      <w:r w:rsidR="00D55BB7" w:rsidRPr="00922BA1">
        <w:rPr>
          <w:sz w:val="28"/>
          <w:szCs w:val="28"/>
          <w:lang w:val="uk-UA"/>
        </w:rPr>
        <w:t>"</w:t>
      </w:r>
      <w:r w:rsidRPr="00FF5ED0">
        <w:rPr>
          <w:sz w:val="28"/>
          <w:szCs w:val="28"/>
          <w:lang w:val="uk-UA"/>
        </w:rPr>
        <w:t>Про страхові тарифи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00D55BB7" w:rsidRPr="00922BA1">
        <w:rPr>
          <w:sz w:val="28"/>
          <w:szCs w:val="28"/>
          <w:lang w:val="uk-UA"/>
        </w:rPr>
        <w:t>"</w:t>
      </w:r>
      <w:r w:rsidRPr="00FF5ED0">
        <w:rPr>
          <w:sz w:val="28"/>
          <w:szCs w:val="28"/>
          <w:lang w:val="uk-UA"/>
        </w:rPr>
        <w:t>. Крім законодавчих актів України, правові відносини у сфері охорони праці регулюються підзаконними нормативними актами: указами і розпорядженнями Президента України, рішеннями уряду України, нормативними актами міністерств та інших центральних органів державної виконавчої влади.</w:t>
      </w:r>
    </w:p>
    <w:p w:rsidR="00A819F3" w:rsidRDefault="00A819F3" w:rsidP="00A819F3">
      <w:pPr>
        <w:spacing w:line="360" w:lineRule="auto"/>
        <w:rPr>
          <w:sz w:val="28"/>
          <w:szCs w:val="28"/>
          <w:lang w:val="uk-UA"/>
        </w:rPr>
      </w:pPr>
    </w:p>
    <w:p w:rsidR="003261E4" w:rsidRDefault="003261E4" w:rsidP="00A819F3">
      <w:pPr>
        <w:spacing w:line="360" w:lineRule="auto"/>
        <w:rPr>
          <w:sz w:val="28"/>
          <w:szCs w:val="28"/>
          <w:lang w:val="uk-UA"/>
        </w:rPr>
      </w:pPr>
    </w:p>
    <w:p w:rsidR="00D60D4A" w:rsidRPr="00FE3A5E" w:rsidRDefault="00A819F3" w:rsidP="00A819F3">
      <w:pPr>
        <w:spacing w:line="360" w:lineRule="auto"/>
        <w:rPr>
          <w:b/>
          <w:sz w:val="28"/>
          <w:szCs w:val="28"/>
          <w:lang w:val="uk-UA"/>
        </w:rPr>
      </w:pPr>
      <w:r>
        <w:rPr>
          <w:sz w:val="28"/>
          <w:szCs w:val="28"/>
          <w:lang w:val="uk-UA"/>
        </w:rPr>
        <w:t xml:space="preserve"> </w:t>
      </w:r>
      <w:r w:rsidR="003261E4">
        <w:rPr>
          <w:sz w:val="28"/>
          <w:szCs w:val="28"/>
          <w:lang w:val="uk-UA"/>
        </w:rPr>
        <w:tab/>
      </w:r>
      <w:r>
        <w:rPr>
          <w:sz w:val="28"/>
          <w:szCs w:val="28"/>
          <w:lang w:val="uk-UA"/>
        </w:rPr>
        <w:t xml:space="preserve"> </w:t>
      </w:r>
      <w:r w:rsidR="00D60D4A" w:rsidRPr="00FE3A5E">
        <w:rPr>
          <w:b/>
          <w:sz w:val="28"/>
          <w:szCs w:val="28"/>
          <w:lang w:val="uk-UA"/>
        </w:rPr>
        <w:t xml:space="preserve">4.2. Особливості охорони праці в ПАТ КБ </w:t>
      </w:r>
      <w:r w:rsidR="00D55BB7" w:rsidRPr="00922BA1">
        <w:rPr>
          <w:sz w:val="28"/>
          <w:szCs w:val="28"/>
          <w:lang w:val="uk-UA"/>
        </w:rPr>
        <w:t>"</w:t>
      </w:r>
      <w:r w:rsidR="00D60D4A" w:rsidRPr="00FE3A5E">
        <w:rPr>
          <w:b/>
          <w:sz w:val="28"/>
          <w:szCs w:val="28"/>
          <w:lang w:val="uk-UA"/>
        </w:rPr>
        <w:t>ПриватБанк</w:t>
      </w:r>
      <w:r w:rsidR="00D55BB7" w:rsidRPr="00922BA1">
        <w:rPr>
          <w:sz w:val="28"/>
          <w:szCs w:val="28"/>
          <w:lang w:val="uk-UA"/>
        </w:rPr>
        <w:t>"</w:t>
      </w:r>
    </w:p>
    <w:p w:rsidR="00D60D4A" w:rsidRPr="00FF5ED0" w:rsidRDefault="00D60D4A" w:rsidP="00D60D4A">
      <w:pPr>
        <w:spacing w:line="360" w:lineRule="auto"/>
        <w:rPr>
          <w:b/>
          <w:sz w:val="28"/>
          <w:szCs w:val="28"/>
          <w:lang w:val="uk-UA"/>
        </w:rPr>
      </w:pPr>
    </w:p>
    <w:p w:rsidR="00A819F3" w:rsidRDefault="003261E4" w:rsidP="00D60D4A">
      <w:pPr>
        <w:spacing w:line="360" w:lineRule="auto"/>
        <w:ind w:firstLine="709"/>
        <w:jc w:val="both"/>
        <w:rPr>
          <w:sz w:val="28"/>
          <w:szCs w:val="28"/>
          <w:lang w:val="uk-UA"/>
        </w:rPr>
      </w:pPr>
      <w:r>
        <w:rPr>
          <w:sz w:val="28"/>
          <w:szCs w:val="28"/>
          <w:lang w:val="uk-UA"/>
        </w:rPr>
        <w:t xml:space="preserve"> </w:t>
      </w:r>
      <w:r w:rsidR="00A819F3">
        <w:rPr>
          <w:sz w:val="28"/>
          <w:szCs w:val="28"/>
          <w:lang w:val="uk-UA"/>
        </w:rPr>
        <w:t xml:space="preserve">Забезпечення </w:t>
      </w:r>
      <w:r w:rsidR="00D60D4A" w:rsidRPr="009854E5">
        <w:rPr>
          <w:sz w:val="28"/>
          <w:szCs w:val="28"/>
        </w:rPr>
        <w:t xml:space="preserve">умов праці згідно вимог законодавства та цілей організації можливе лише при координованості дій спеціалістів служб управління персоналом та працівників. При укладанні трудового договору чи контракту з </w:t>
      </w:r>
      <w:r w:rsidR="00D60D4A" w:rsidRPr="009854E5">
        <w:rPr>
          <w:sz w:val="28"/>
          <w:szCs w:val="28"/>
          <w:lang w:val="uk-UA"/>
        </w:rPr>
        <w:t>ПАТ КБ</w:t>
      </w:r>
      <w:r w:rsidR="00D55BB7">
        <w:rPr>
          <w:sz w:val="28"/>
          <w:szCs w:val="28"/>
          <w:lang w:val="uk-UA"/>
        </w:rPr>
        <w:t xml:space="preserve"> </w:t>
      </w:r>
      <w:r w:rsidR="00D55BB7" w:rsidRPr="00922BA1">
        <w:rPr>
          <w:sz w:val="28"/>
          <w:szCs w:val="28"/>
          <w:lang w:val="uk-UA"/>
        </w:rPr>
        <w:t>"</w:t>
      </w:r>
      <w:r w:rsidR="00D60D4A" w:rsidRPr="009854E5">
        <w:rPr>
          <w:sz w:val="28"/>
          <w:szCs w:val="28"/>
          <w:lang w:val="uk-UA"/>
        </w:rPr>
        <w:t>ПриватБанк</w:t>
      </w:r>
      <w:r w:rsidR="00D55BB7" w:rsidRPr="00922BA1">
        <w:rPr>
          <w:sz w:val="28"/>
          <w:szCs w:val="28"/>
          <w:lang w:val="uk-UA"/>
        </w:rPr>
        <w:t>"</w:t>
      </w:r>
      <w:r w:rsidR="00D60D4A">
        <w:rPr>
          <w:b/>
          <w:sz w:val="28"/>
          <w:szCs w:val="28"/>
          <w:lang w:val="uk-UA"/>
        </w:rPr>
        <w:t xml:space="preserve"> </w:t>
      </w:r>
      <w:r w:rsidR="00D60D4A" w:rsidRPr="009854E5">
        <w:rPr>
          <w:sz w:val="28"/>
          <w:szCs w:val="28"/>
        </w:rPr>
        <w:t xml:space="preserve">громадянин має бути інформованим роботодавцем під розписку про умови праці на підприємстві, наявність на робочому місці, де він буде працювати, небезпечних і шкідливих виробничих факторів, які не усунуто, та можливі наслідки їх впливу на здоров’я, а також його права на пільги і </w:t>
      </w:r>
      <w:r w:rsidR="00D60D4A" w:rsidRPr="009854E5">
        <w:rPr>
          <w:sz w:val="28"/>
          <w:szCs w:val="28"/>
        </w:rPr>
        <w:lastRenderedPageBreak/>
        <w:t xml:space="preserve">компенсації за роботу в таких умовах відповідно до законодавства і колективного договору. </w:t>
      </w:r>
    </w:p>
    <w:p w:rsidR="00D60D4A" w:rsidRPr="009854E5" w:rsidRDefault="00D60D4A" w:rsidP="00D60D4A">
      <w:pPr>
        <w:spacing w:line="360" w:lineRule="auto"/>
        <w:ind w:firstLine="709"/>
        <w:jc w:val="both"/>
        <w:rPr>
          <w:sz w:val="28"/>
          <w:szCs w:val="28"/>
        </w:rPr>
      </w:pPr>
      <w:r w:rsidRPr="009854E5">
        <w:rPr>
          <w:sz w:val="28"/>
          <w:szCs w:val="28"/>
        </w:rPr>
        <w:t xml:space="preserve">Для контролю та вирішення питань охорони праці </w:t>
      </w:r>
      <w:r w:rsidR="00A819F3">
        <w:rPr>
          <w:sz w:val="28"/>
          <w:szCs w:val="28"/>
          <w:lang w:val="uk-UA"/>
        </w:rPr>
        <w:t>в банківській установі</w:t>
      </w:r>
      <w:r w:rsidRPr="009854E5">
        <w:rPr>
          <w:sz w:val="28"/>
          <w:szCs w:val="28"/>
        </w:rPr>
        <w:t xml:space="preserve"> утворено службу охорони праці згідно вимог чинного законодавства. З метою постійної перевірки знань охорони праці працівники постійно проходять інструктажі, навчання або перенавчання з цих питань. У </w:t>
      </w:r>
      <w:r w:rsidRPr="009854E5">
        <w:rPr>
          <w:sz w:val="28"/>
          <w:szCs w:val="28"/>
          <w:lang w:val="uk-UA"/>
        </w:rPr>
        <w:t>ПАТ КБ</w:t>
      </w:r>
      <w:r w:rsidR="00D55BB7" w:rsidRPr="00922BA1">
        <w:rPr>
          <w:sz w:val="28"/>
          <w:szCs w:val="28"/>
          <w:lang w:val="uk-UA"/>
        </w:rPr>
        <w:t>"</w:t>
      </w:r>
      <w:r w:rsidRPr="009854E5">
        <w:rPr>
          <w:sz w:val="28"/>
          <w:szCs w:val="28"/>
          <w:lang w:val="uk-UA"/>
        </w:rPr>
        <w:t>ПриватБанк</w:t>
      </w:r>
      <w:r w:rsidR="00D55BB7" w:rsidRPr="00922BA1">
        <w:rPr>
          <w:sz w:val="28"/>
          <w:szCs w:val="28"/>
          <w:lang w:val="uk-UA"/>
        </w:rPr>
        <w:t>"</w:t>
      </w:r>
      <w:r>
        <w:rPr>
          <w:sz w:val="28"/>
          <w:szCs w:val="28"/>
          <w:lang w:val="uk-UA"/>
        </w:rPr>
        <w:t xml:space="preserve"> </w:t>
      </w:r>
      <w:r w:rsidRPr="009854E5">
        <w:rPr>
          <w:sz w:val="28"/>
          <w:szCs w:val="28"/>
        </w:rPr>
        <w:t xml:space="preserve">створена система пожежної безпеки для подолання та попередження пожеж. </w:t>
      </w:r>
      <w:r w:rsidR="00A819F3">
        <w:rPr>
          <w:sz w:val="28"/>
          <w:szCs w:val="28"/>
          <w:lang w:val="uk-UA"/>
        </w:rPr>
        <w:t>Відділення обладнані</w:t>
      </w:r>
      <w:r w:rsidRPr="009854E5">
        <w:rPr>
          <w:sz w:val="28"/>
          <w:szCs w:val="28"/>
        </w:rPr>
        <w:t xml:space="preserve"> необхідним протипожежним обладнанням згідно вимог і правил пожежної безпеки.</w:t>
      </w:r>
    </w:p>
    <w:p w:rsidR="00D60D4A" w:rsidRPr="009854E5" w:rsidRDefault="00D60D4A" w:rsidP="00D60D4A">
      <w:pPr>
        <w:spacing w:line="360" w:lineRule="auto"/>
        <w:ind w:firstLine="709"/>
        <w:jc w:val="both"/>
        <w:rPr>
          <w:sz w:val="28"/>
          <w:szCs w:val="28"/>
        </w:rPr>
      </w:pPr>
      <w:r w:rsidRPr="009854E5">
        <w:rPr>
          <w:sz w:val="28"/>
          <w:szCs w:val="28"/>
        </w:rPr>
        <w:t>За порушення нормативних актів про охорону праці, невиконання розпоряджень посадових осіб органів державного нагляду з питань безпеки, охорони праці винні можуть притягатись до сплати штрафу.  Державними міжгалузевими та галузевими нормативними актами про охорону праці є правила, стандарти, положення, інструкції та інші документи, обов’язкові для виконання. Для покращання умов праці необхідно підвищити рівень безпеки  технологій, механізмів, машин, приміщень та інших об’єктів, покращити санітарно-гігієнічні показники (зниження рівнів вібрацій, шумів, покращанням освітлення, мікроклімату тощо), покращити рівень психофізіологічних показників (зниження підвищених фізичних та нервово-психічних навантажень, в тому числі рутинної праці), покращити естетичні показники (благоустрій приміщень та території підприємства тощо).</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До роботи з комп’ютерною та лічильною технікою допускаються особи ознайомлені зі вступним первинним інструктажем з питань охорони праці, інструкцією по експлуатації застосовуваної машини, знають основні конструкції машини. Освітленість робочого місця оператора ЕОМ повинна відповідати нормам ВБН 8.2.2. 000.32106 – 1 – 95.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Дисплей комп’ютера повинен бути обладнаний захисним екраном. Приміщення комп’ютерного залу повинно відповідати вимогам санітарних норм для обчислювальних центрів. Воно повинно бути сухим з неструмопровідною підлогою. Стіни приміщення повинні обшиватися </w:t>
      </w:r>
      <w:r w:rsidRPr="00FB65D5">
        <w:rPr>
          <w:sz w:val="28"/>
          <w:szCs w:val="28"/>
        </w:rPr>
        <w:lastRenderedPageBreak/>
        <w:t xml:space="preserve">звукопоглинаючою плиткою. Батареї центрального опалення одягаються в дерев’яні решітки огородження. Відстань від стін до машини повинна бути не менше 0,5 м. Ширина проходів між машинами повинна становити 1 м. Розміщення машин повинно давати можливість їх технічного обслуговування. Кожна машина повинна мати окреме живлення через стабілізатор, опір заземлення повинен становити не більше 4 Ом.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Приміщення обладнується засобами пожежогасіння, не менше 2 вогнегасників: ОУ – 2, ОУ – 3, ОПУ – 2 тощо.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2. Перед початком роботи: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Переконатись у готовності обладнання до роботи. Перевірити справність та цілісність кабеля живлення, вилки, розетки, ізоляції електропроводки. Прибрати з машини всі випадкові металеві предмети (скрепки, кнопки).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При ураженні струмом треба діяти негайно.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У разі виникнення пожежі необхідно: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використати всі наявні засоби пожежогасіння крім води і вогнегасника ОХП – 10;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при необхідності викликати пожежну команду за тел. 01.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Вимоги безпеки в аварійних ситуаціях: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При виникненні ситуації, яка може привести до аварії необхідно відключити комп’ютер від електромережі і повідомити про це особу, яка відповідає про технічний стан комп’ютера. Самому ліквідувати несправності забороняється.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Вимоги безпеки при роботі з пультами ЕОМ: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а) при роботі з ЕОМ необхідно пам’ятати, що в них є напруга на електропроменевій трубці;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б) у зв’язку з цим необхідно суворо дотримуватись таких вимог техніки безпеки: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не вмикати, не вимикати роз’єм кабелів при поданій напрузі живлення;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не залишати комп’ютери під живленням без нагляду.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в) перед вмиканням ЕОМ у мережу необхідно переконатись: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lastRenderedPageBreak/>
        <w:t xml:space="preserve">- у наявності заземлення приладів;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у справності шнура живлення, шнура зв’язку клавіатури з блоком живлення;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увімкнути живлення.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Перевірити наявність засобів пожежогасіння і захисту від ураження електричним струмом та випромінювання.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Ввімкнути загальний вимикач, подати живлення до машини і під’єднанні її до електромережі не торкатися до кабеля живлення, а брати шнур за вилку.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3. Під час роботи: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Дотримуватись інструкції по експлуатації використовуваної машини. Слідкувати за надійністю роботи техніки, не допускати їх перевантаження, не закривати вентиляційних отворів машин з метою запобігання перегрівання робочих деталей і пристроїв машин. При тривалій роботі враховуючи одноманітний та малорухливий стиль даної роботи, оператору слід робити п’ятихвилинні перерви через кожні 2 години роботи.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Забороняється: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торкатися до частин і блоків машин, котрі рухаються, або знаходяться під напругою;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працювати на несправній або відкритій (без захисного корпусу) машині;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проводити чистку машини, якщо вона ввімкнена у мережу;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піддавати дії ударів, вібрації, попадання прямого світла, рідин на вказану техніку;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розбирати техніку.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У разі виявлення несправності, слід негайно вимкнути машину і повідомити начальника, не залишати техніку ввімкненою без нагляду.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4. По закінченні роботи: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вимкнути всі блоки комп’ютерної та лічильної техніки, що мають окреме живлення. При цьому забороняється висмикувати штепсельну вилку з розетки за шнур.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вимкнути загальний вимикач.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lastRenderedPageBreak/>
        <w:t xml:space="preserve">Під час роботи за комп’ютером мають місце такі небезпечні та шкідливі фактори: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підвищений рівень електричного кола;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підвищений рівень електричного випромінювання;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підвищений рівень статичної електрики; </w:t>
      </w:r>
    </w:p>
    <w:p w:rsidR="00D60D4A" w:rsidRPr="00FB65D5" w:rsidRDefault="00D60D4A" w:rsidP="00D60D4A">
      <w:pPr>
        <w:pStyle w:val="ac"/>
        <w:spacing w:before="0" w:beforeAutospacing="0" w:after="0" w:afterAutospacing="0" w:line="360" w:lineRule="auto"/>
        <w:ind w:firstLine="709"/>
        <w:jc w:val="both"/>
        <w:rPr>
          <w:sz w:val="28"/>
          <w:szCs w:val="28"/>
        </w:rPr>
      </w:pPr>
      <w:r w:rsidRPr="00FB65D5">
        <w:rPr>
          <w:sz w:val="28"/>
          <w:szCs w:val="28"/>
        </w:rPr>
        <w:t xml:space="preserve">- підвищений рівень іонізації повітря. </w:t>
      </w:r>
    </w:p>
    <w:p w:rsidR="00D60D4A" w:rsidRPr="003357FB" w:rsidRDefault="00D60D4A" w:rsidP="00D60D4A">
      <w:pPr>
        <w:spacing w:line="360" w:lineRule="auto"/>
        <w:ind w:firstLine="540"/>
        <w:jc w:val="both"/>
        <w:rPr>
          <w:sz w:val="28"/>
          <w:szCs w:val="28"/>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E93E5F" w:rsidRDefault="00E93E5F" w:rsidP="00A819F3">
      <w:pPr>
        <w:jc w:val="center"/>
        <w:rPr>
          <w:b/>
          <w:sz w:val="28"/>
          <w:szCs w:val="28"/>
          <w:lang w:val="uk-UA"/>
        </w:rPr>
      </w:pPr>
    </w:p>
    <w:p w:rsidR="00A22E81" w:rsidRPr="00D55BB7" w:rsidRDefault="003261E4" w:rsidP="00A819F3">
      <w:pPr>
        <w:jc w:val="center"/>
        <w:rPr>
          <w:sz w:val="28"/>
          <w:szCs w:val="28"/>
          <w:lang w:val="uk-UA"/>
        </w:rPr>
      </w:pPr>
      <w:r w:rsidRPr="00D55BB7">
        <w:rPr>
          <w:sz w:val="28"/>
          <w:szCs w:val="28"/>
          <w:lang w:val="uk-UA"/>
        </w:rPr>
        <w:lastRenderedPageBreak/>
        <w:t>ВИСНОВКИ ТА ПРОПОЗИЦІЇ</w:t>
      </w:r>
    </w:p>
    <w:p w:rsidR="00A819F3" w:rsidRDefault="00A819F3" w:rsidP="00A819F3">
      <w:pPr>
        <w:jc w:val="center"/>
        <w:rPr>
          <w:b/>
          <w:sz w:val="28"/>
          <w:szCs w:val="28"/>
          <w:lang w:val="uk-UA"/>
        </w:rPr>
      </w:pPr>
    </w:p>
    <w:p w:rsidR="00E93E5F" w:rsidRDefault="00263B64" w:rsidP="003B4B58">
      <w:pPr>
        <w:widowControl w:val="0"/>
        <w:spacing w:line="360" w:lineRule="auto"/>
        <w:ind w:firstLine="567"/>
        <w:rPr>
          <w:rFonts w:eastAsiaTheme="minorHAnsi"/>
          <w:sz w:val="28"/>
          <w:szCs w:val="28"/>
          <w:lang w:val="uk-UA" w:eastAsia="en-US"/>
        </w:rPr>
      </w:pPr>
      <w:r>
        <w:rPr>
          <w:rFonts w:eastAsiaTheme="minorHAnsi"/>
          <w:sz w:val="28"/>
          <w:szCs w:val="28"/>
          <w:lang w:val="uk-UA" w:eastAsia="en-US"/>
        </w:rPr>
        <w:t xml:space="preserve">  Дослідивши теоретичні та практичні основи забезпечення ліквідності, </w:t>
      </w:r>
      <w:r w:rsidR="00E93E5F">
        <w:rPr>
          <w:rFonts w:eastAsiaTheme="minorHAnsi"/>
          <w:sz w:val="28"/>
          <w:szCs w:val="28"/>
          <w:lang w:val="uk-UA" w:eastAsia="en-US"/>
        </w:rPr>
        <w:t>можна зробити наступні висновки:</w:t>
      </w:r>
    </w:p>
    <w:p w:rsidR="00EA2AE2" w:rsidRDefault="003B4B58" w:rsidP="00EA2AE2">
      <w:pPr>
        <w:spacing w:line="360" w:lineRule="auto"/>
        <w:ind w:firstLine="709"/>
        <w:jc w:val="both"/>
        <w:rPr>
          <w:sz w:val="28"/>
          <w:szCs w:val="28"/>
          <w:lang w:val="uk-UA"/>
        </w:rPr>
      </w:pPr>
      <w:r>
        <w:rPr>
          <w:rFonts w:eastAsiaTheme="minorHAnsi"/>
          <w:sz w:val="28"/>
          <w:szCs w:val="28"/>
          <w:lang w:eastAsia="en-US"/>
        </w:rPr>
        <w:t>1.</w:t>
      </w:r>
      <w:r w:rsidR="009E549A" w:rsidRPr="009E549A">
        <w:rPr>
          <w:noProof/>
          <w:sz w:val="28"/>
          <w:szCs w:val="28"/>
        </w:rPr>
        <w:t xml:space="preserve"> </w:t>
      </w:r>
      <w:r w:rsidR="00D27211">
        <w:rPr>
          <w:noProof/>
          <w:sz w:val="28"/>
          <w:szCs w:val="28"/>
        </w:rPr>
        <w:t xml:space="preserve">Розглянувши поняття </w:t>
      </w:r>
      <w:r w:rsidR="00D27211">
        <w:rPr>
          <w:color w:val="000000"/>
          <w:sz w:val="28"/>
          <w:szCs w:val="28"/>
        </w:rPr>
        <w:t xml:space="preserve">"ліквідність" ми визначили, </w:t>
      </w:r>
      <w:r w:rsidR="00D27211">
        <w:rPr>
          <w:color w:val="000000"/>
          <w:sz w:val="28"/>
          <w:szCs w:val="28"/>
          <w:lang w:val="uk-UA"/>
        </w:rPr>
        <w:t xml:space="preserve">що </w:t>
      </w:r>
      <w:r w:rsidR="00D27211">
        <w:rPr>
          <w:color w:val="000000"/>
          <w:sz w:val="28"/>
          <w:szCs w:val="28"/>
        </w:rPr>
        <w:t xml:space="preserve">цей термін означає легкість реалізації, продажу, перетворення матеріальних цінностей у кошти. </w:t>
      </w:r>
      <w:r w:rsidR="00D27211">
        <w:rPr>
          <w:color w:val="000000"/>
          <w:sz w:val="28"/>
          <w:szCs w:val="28"/>
          <w:lang w:val="uk-UA"/>
        </w:rPr>
        <w:t>Ліквідність комерційного банку – це його здатність вчасно повертати свої боргові зобов’язання. Отже</w:t>
      </w:r>
      <w:r w:rsidR="00D27211">
        <w:rPr>
          <w:color w:val="000000"/>
          <w:sz w:val="28"/>
          <w:szCs w:val="28"/>
        </w:rPr>
        <w:t xml:space="preserve">, банк буде ліквідним в тому разі, якщо суми його наявних коштів та інших ліквідних активів будуть достатніми для виконання таких зобов’язань. На сьогодні не має єдиної точки зору щодо визначення даного поняття, оскільки кожен автор тракує його по різному, але вважається, що існують дві найбільш поширені точки зору. Перша визначає ліквідність банку </w:t>
      </w:r>
      <w:r w:rsidR="00D27211" w:rsidRPr="0085105D">
        <w:rPr>
          <w:sz w:val="28"/>
          <w:szCs w:val="28"/>
          <w:lang w:val="uk-UA"/>
        </w:rPr>
        <w:t xml:space="preserve">як можливість використання деякого активу банку як готівкових коштів або швидкого перетворення його в готівку, а також як здатність активу зберігати при цьому свою номінальну вартість незмінною. Друга </w:t>
      </w:r>
      <w:r w:rsidR="00D27211">
        <w:rPr>
          <w:sz w:val="28"/>
          <w:szCs w:val="28"/>
          <w:lang w:val="uk-UA"/>
        </w:rPr>
        <w:t>трактує ліквідність банку як якісну характеристику об'єкту</w:t>
      </w:r>
      <w:r w:rsidR="00D27211" w:rsidRPr="0085105D">
        <w:rPr>
          <w:sz w:val="28"/>
          <w:szCs w:val="28"/>
          <w:lang w:val="uk-UA"/>
        </w:rPr>
        <w:t xml:space="preserve"> економічних відносин, як здатність погашати свої зобов'язання в строк.</w:t>
      </w:r>
    </w:p>
    <w:p w:rsidR="00D27211" w:rsidRPr="00EA2AE2" w:rsidRDefault="00EA2AE2" w:rsidP="00EA2AE2">
      <w:pPr>
        <w:spacing w:line="360" w:lineRule="auto"/>
        <w:ind w:firstLine="708"/>
        <w:jc w:val="both"/>
        <w:rPr>
          <w:sz w:val="28"/>
          <w:szCs w:val="28"/>
          <w:lang w:val="uk-UA"/>
        </w:rPr>
      </w:pPr>
      <w:r>
        <w:rPr>
          <w:rFonts w:eastAsia="TimesNewRoman"/>
          <w:sz w:val="28"/>
          <w:szCs w:val="28"/>
          <w:lang w:val="uk-UA" w:eastAsia="en-US"/>
        </w:rPr>
        <w:t xml:space="preserve">2.  </w:t>
      </w:r>
      <w:r w:rsidR="00D27211">
        <w:rPr>
          <w:rFonts w:eastAsia="TimesNewRoman"/>
          <w:sz w:val="28"/>
          <w:szCs w:val="28"/>
          <w:lang w:val="uk-UA" w:eastAsia="en-US"/>
        </w:rPr>
        <w:t>Провівши</w:t>
      </w:r>
      <w:r w:rsidR="00D27211" w:rsidRPr="00F928F3">
        <w:rPr>
          <w:rFonts w:eastAsia="TimesNewRoman"/>
          <w:sz w:val="28"/>
          <w:szCs w:val="28"/>
          <w:lang w:val="uk-UA" w:eastAsia="en-US"/>
        </w:rPr>
        <w:t xml:space="preserve"> аналіз навчально-практичної літератури з питань </w:t>
      </w:r>
      <w:r w:rsidR="00D27211">
        <w:rPr>
          <w:rFonts w:eastAsia="TimesNewRoman"/>
          <w:sz w:val="28"/>
          <w:szCs w:val="28"/>
          <w:lang w:val="uk-UA" w:eastAsia="en-US"/>
        </w:rPr>
        <w:t>ліквідності комерційних банків, можна зробити висновок, що у багатьох наукових працях ліквідність комерційних банків визначається як найбільш вагомий показник, оскільки він характеризує ступінь надійності банківських установ. Наразі бракує праць, які б поєднували методи аналізу, забезпечення та управління ліквідністю в банку, оскільки більшість дослідників цього питання висвітлюють світові стандарти та підходи саме до управління ліквідністю в банку. Недосконалість нормативно-правової бази щодо забезпечення та управління ліквідністю в комерційних банках негативно впливає на розвиток банківської системи вцілому, тому державні органи повинні постійно працювати над розробкою нових законів щодо покращення механізму управління та забезпечення банківської ліквідності.</w:t>
      </w:r>
    </w:p>
    <w:p w:rsidR="00C51106" w:rsidRDefault="00EA2AE2" w:rsidP="00D27211">
      <w:pPr>
        <w:adjustRightInd w:val="0"/>
        <w:spacing w:line="360" w:lineRule="auto"/>
        <w:ind w:firstLine="708"/>
        <w:jc w:val="both"/>
        <w:rPr>
          <w:sz w:val="28"/>
          <w:szCs w:val="28"/>
          <w:lang w:val="uk-UA"/>
        </w:rPr>
      </w:pPr>
      <w:r>
        <w:rPr>
          <w:sz w:val="28"/>
          <w:szCs w:val="28"/>
          <w:lang w:val="uk-UA"/>
        </w:rPr>
        <w:t xml:space="preserve">3.  </w:t>
      </w:r>
      <w:r w:rsidR="00D27211">
        <w:rPr>
          <w:sz w:val="28"/>
          <w:szCs w:val="28"/>
          <w:lang w:val="uk-UA"/>
        </w:rPr>
        <w:t xml:space="preserve">Дослідивши методи оцінки ліквідності комерційного банку, ми дійшли висновку, що оцінка ліквідності на основі коефіцієнтів є найбільш доступною. </w:t>
      </w:r>
      <w:r w:rsidR="00D27211">
        <w:rPr>
          <w:sz w:val="28"/>
          <w:szCs w:val="28"/>
          <w:lang w:val="uk-UA"/>
        </w:rPr>
        <w:lastRenderedPageBreak/>
        <w:t xml:space="preserve">За допомогою цього методу можна визначити стабільність зобов’язань банку і потребу банку в дадоткових ліквідних коштах. За допомогою розрахунків цих коефіцієнтів, контролюється рівень ліквідності кредитних організацій. Тому, радимо банкам постійно </w:t>
      </w:r>
      <w:r w:rsidR="00C51106">
        <w:rPr>
          <w:sz w:val="28"/>
          <w:szCs w:val="28"/>
          <w:lang w:val="uk-UA"/>
        </w:rPr>
        <w:t xml:space="preserve">контролювати нормативні значення цих показників. </w:t>
      </w:r>
    </w:p>
    <w:p w:rsidR="00D27211" w:rsidRPr="00AB2FF7" w:rsidRDefault="00EA2AE2" w:rsidP="00EA2AE2">
      <w:pPr>
        <w:adjustRightInd w:val="0"/>
        <w:spacing w:line="360" w:lineRule="auto"/>
        <w:ind w:firstLine="708"/>
        <w:jc w:val="both"/>
        <w:rPr>
          <w:sz w:val="28"/>
          <w:szCs w:val="28"/>
          <w:lang w:val="uk-UA"/>
        </w:rPr>
      </w:pPr>
      <w:r>
        <w:rPr>
          <w:sz w:val="28"/>
          <w:szCs w:val="28"/>
          <w:lang w:val="uk-UA"/>
        </w:rPr>
        <w:t xml:space="preserve">4. </w:t>
      </w:r>
      <w:r w:rsidR="00D27211">
        <w:rPr>
          <w:sz w:val="28"/>
          <w:szCs w:val="28"/>
          <w:lang w:val="uk-UA"/>
        </w:rPr>
        <w:t xml:space="preserve">Розглянувши сучасний стан та проблеми забезпечення ліквідності комерційних банків в Україні, можемо відзначити, що забезпечення фінансової стійкості, надійності та стабільності банківської системи не є суто вітчизняною проблемою. Саме в останні два десятиліття більше двох третин країн зіткнулись з економічними труднощами у банківському секторі. В Україні ця проблема загострилась з причини скорочення залишків на кореспондентських рахунках банків, збільшення відтоку депозитів населення, підвищення відсоткових ставок. </w:t>
      </w:r>
      <w:r w:rsidR="00D27211" w:rsidRPr="00F928F3">
        <w:rPr>
          <w:rFonts w:eastAsia="NewtonC"/>
          <w:sz w:val="28"/>
          <w:szCs w:val="28"/>
          <w:lang w:val="uk-UA" w:eastAsia="en-US"/>
        </w:rPr>
        <w:t>Пе</w:t>
      </w:r>
      <w:r w:rsidR="00D27211" w:rsidRPr="00F928F3">
        <w:rPr>
          <w:rFonts w:eastAsia="NewtonC"/>
          <w:sz w:val="28"/>
          <w:szCs w:val="28"/>
          <w:lang w:eastAsia="en-US"/>
        </w:rPr>
        <w:t>редусім, необхідно посилити контроль за банківською діяльністю</w:t>
      </w:r>
      <w:r w:rsidR="00D27211" w:rsidRPr="00F928F3">
        <w:rPr>
          <w:rFonts w:eastAsia="NewtonC"/>
          <w:sz w:val="28"/>
          <w:szCs w:val="28"/>
          <w:lang w:val="uk-UA" w:eastAsia="en-US"/>
        </w:rPr>
        <w:t xml:space="preserve"> </w:t>
      </w:r>
      <w:r w:rsidR="00D27211" w:rsidRPr="00F928F3">
        <w:rPr>
          <w:rFonts w:eastAsia="NewtonC"/>
          <w:sz w:val="28"/>
          <w:szCs w:val="28"/>
          <w:lang w:eastAsia="en-US"/>
        </w:rPr>
        <w:t>з боку держави, зокрема — НБУ, провести рекапіталізацію. Національним</w:t>
      </w:r>
      <w:r w:rsidR="00D27211" w:rsidRPr="00F928F3">
        <w:rPr>
          <w:rFonts w:eastAsia="NewtonC"/>
          <w:sz w:val="28"/>
          <w:szCs w:val="28"/>
          <w:lang w:val="uk-UA" w:eastAsia="en-US"/>
        </w:rPr>
        <w:t xml:space="preserve"> </w:t>
      </w:r>
      <w:r w:rsidR="00D27211" w:rsidRPr="00F928F3">
        <w:rPr>
          <w:rFonts w:eastAsia="NewtonC"/>
          <w:sz w:val="28"/>
          <w:szCs w:val="28"/>
          <w:lang w:eastAsia="en-US"/>
        </w:rPr>
        <w:t>комерційним банкам, у свою чергу, потрібно переймати досвід діяльності</w:t>
      </w:r>
      <w:r w:rsidR="00D27211" w:rsidRPr="00F928F3">
        <w:rPr>
          <w:rFonts w:eastAsia="NewtonC"/>
          <w:sz w:val="28"/>
          <w:szCs w:val="28"/>
          <w:lang w:val="uk-UA" w:eastAsia="en-US"/>
        </w:rPr>
        <w:t xml:space="preserve"> </w:t>
      </w:r>
      <w:r w:rsidR="00D27211" w:rsidRPr="00F928F3">
        <w:rPr>
          <w:rFonts w:eastAsia="NewtonC"/>
          <w:sz w:val="28"/>
          <w:szCs w:val="28"/>
          <w:lang w:eastAsia="en-US"/>
        </w:rPr>
        <w:t>у зарубіжних, адже в сучасних умовах банківський менеджмент України</w:t>
      </w:r>
      <w:r w:rsidR="00D27211" w:rsidRPr="00F928F3">
        <w:rPr>
          <w:rFonts w:eastAsia="NewtonC"/>
          <w:sz w:val="28"/>
          <w:szCs w:val="28"/>
          <w:lang w:val="uk-UA" w:eastAsia="en-US"/>
        </w:rPr>
        <w:t xml:space="preserve"> </w:t>
      </w:r>
      <w:r w:rsidR="00D27211" w:rsidRPr="00F928F3">
        <w:rPr>
          <w:rFonts w:eastAsia="NewtonC"/>
          <w:sz w:val="28"/>
          <w:szCs w:val="28"/>
          <w:lang w:eastAsia="en-US"/>
        </w:rPr>
        <w:t>є недосконалим.</w:t>
      </w:r>
    </w:p>
    <w:p w:rsidR="00EA2AE2" w:rsidRDefault="000478BE" w:rsidP="00C51106">
      <w:pPr>
        <w:adjustRightInd w:val="0"/>
        <w:spacing w:line="360" w:lineRule="auto"/>
        <w:ind w:firstLine="708"/>
        <w:jc w:val="both"/>
        <w:rPr>
          <w:color w:val="000000"/>
          <w:sz w:val="28"/>
          <w:szCs w:val="28"/>
          <w:lang w:val="uk-UA"/>
        </w:rPr>
      </w:pPr>
      <w:r>
        <w:rPr>
          <w:rFonts w:eastAsiaTheme="minorHAnsi"/>
          <w:sz w:val="28"/>
          <w:szCs w:val="28"/>
          <w:lang w:val="uk-UA" w:eastAsia="en-US"/>
        </w:rPr>
        <w:t xml:space="preserve">5. </w:t>
      </w:r>
      <w:r w:rsidR="00E718E9" w:rsidRPr="00C51106">
        <w:rPr>
          <w:sz w:val="28"/>
          <w:szCs w:val="28"/>
          <w:lang w:val="uk-UA"/>
        </w:rPr>
        <w:t>ПАТ КБ "</w:t>
      </w:r>
      <w:r w:rsidR="009E549A" w:rsidRPr="00C51106">
        <w:rPr>
          <w:sz w:val="28"/>
          <w:szCs w:val="28"/>
        </w:rPr>
        <w:t>ПриватБанк</w:t>
      </w:r>
      <w:r w:rsidR="00E718E9" w:rsidRPr="00C51106">
        <w:rPr>
          <w:sz w:val="28"/>
          <w:szCs w:val="28"/>
          <w:lang w:val="uk-UA"/>
        </w:rPr>
        <w:t>"</w:t>
      </w:r>
      <w:r w:rsidR="009E549A" w:rsidRPr="00C51106">
        <w:rPr>
          <w:sz w:val="28"/>
          <w:szCs w:val="28"/>
        </w:rPr>
        <w:t xml:space="preserve"> є одним з перших приватних комерційних банків, створених в Україні. </w:t>
      </w:r>
      <w:r w:rsidR="00E718E9" w:rsidRPr="00C51106">
        <w:rPr>
          <w:sz w:val="28"/>
          <w:szCs w:val="28"/>
        </w:rPr>
        <w:t xml:space="preserve">ПАТ </w:t>
      </w:r>
      <w:r w:rsidR="00E718E9" w:rsidRPr="00C51106">
        <w:rPr>
          <w:sz w:val="28"/>
          <w:szCs w:val="28"/>
          <w:lang w:val="uk-UA"/>
        </w:rPr>
        <w:t xml:space="preserve">КБ "ПриватБанк" є універсальним банком, оскільки він надає повний спектр наявних на вітчизняному ринку банківських послуг з обслуговування корпоративних та індивідуальних клієнтів. </w:t>
      </w:r>
      <w:r w:rsidR="009E549A" w:rsidRPr="00C51106">
        <w:rPr>
          <w:sz w:val="28"/>
          <w:szCs w:val="28"/>
          <w:lang w:val="uk-UA"/>
        </w:rPr>
        <w:t xml:space="preserve">Для </w:t>
      </w:r>
      <w:r w:rsidR="00E718E9" w:rsidRPr="00C51106">
        <w:rPr>
          <w:sz w:val="28"/>
          <w:szCs w:val="28"/>
          <w:lang w:val="uk-UA"/>
        </w:rPr>
        <w:t>дослідження ліквідності ПАТ КБ "ПриватБанк"</w:t>
      </w:r>
      <w:r w:rsidR="009E549A" w:rsidRPr="00C51106">
        <w:rPr>
          <w:sz w:val="28"/>
          <w:szCs w:val="28"/>
          <w:lang w:val="uk-UA"/>
        </w:rPr>
        <w:t xml:space="preserve"> був проведений</w:t>
      </w:r>
      <w:r w:rsidR="00E718E9" w:rsidRPr="00C51106">
        <w:rPr>
          <w:sz w:val="28"/>
          <w:szCs w:val="28"/>
          <w:lang w:val="uk-UA"/>
        </w:rPr>
        <w:t xml:space="preserve"> аналіз його фінансового стану за останні 3 роки, тобто, були розраховані показники його фінансової стійкості, ділової активності та ліквідності. </w:t>
      </w:r>
      <w:r w:rsidR="009E549A" w:rsidRPr="00C51106">
        <w:rPr>
          <w:sz w:val="28"/>
          <w:szCs w:val="28"/>
          <w:lang w:val="uk-UA"/>
        </w:rPr>
        <w:t>При цьому, було виявлено, що суттєвих проблем банк не має,</w:t>
      </w:r>
      <w:r w:rsidR="002C0F87" w:rsidRPr="00C51106">
        <w:rPr>
          <w:sz w:val="28"/>
          <w:szCs w:val="28"/>
          <w:lang w:val="uk-UA"/>
        </w:rPr>
        <w:t xml:space="preserve"> за рахунок того, що постійно контролює свій фінансовий стан, своєчасно </w:t>
      </w:r>
      <w:r w:rsidR="005C24AE" w:rsidRPr="00C51106">
        <w:rPr>
          <w:sz w:val="28"/>
          <w:szCs w:val="28"/>
          <w:lang w:val="uk-UA"/>
        </w:rPr>
        <w:t xml:space="preserve">розробляє та </w:t>
      </w:r>
      <w:r w:rsidR="002C0F87" w:rsidRPr="00C51106">
        <w:rPr>
          <w:sz w:val="28"/>
          <w:szCs w:val="28"/>
          <w:lang w:val="uk-UA"/>
        </w:rPr>
        <w:t xml:space="preserve">приймає </w:t>
      </w:r>
      <w:r w:rsidR="005C24AE" w:rsidRPr="00C51106">
        <w:rPr>
          <w:sz w:val="28"/>
          <w:szCs w:val="28"/>
          <w:lang w:val="uk-UA"/>
        </w:rPr>
        <w:t>рішення для його зміцнення та має значну власну клієнтську базу.</w:t>
      </w:r>
      <w:r w:rsidR="00EA2AE2" w:rsidRPr="00EA2AE2">
        <w:rPr>
          <w:color w:val="000000"/>
          <w:sz w:val="28"/>
          <w:szCs w:val="28"/>
          <w:lang w:val="uk-UA"/>
        </w:rPr>
        <w:t xml:space="preserve"> </w:t>
      </w:r>
    </w:p>
    <w:p w:rsidR="005C24AE" w:rsidRDefault="000478BE" w:rsidP="000478BE">
      <w:pPr>
        <w:adjustRightInd w:val="0"/>
        <w:spacing w:line="360" w:lineRule="auto"/>
        <w:ind w:firstLine="708"/>
        <w:jc w:val="both"/>
        <w:rPr>
          <w:sz w:val="28"/>
          <w:szCs w:val="28"/>
          <w:lang w:val="uk-UA"/>
        </w:rPr>
      </w:pPr>
      <w:r>
        <w:rPr>
          <w:color w:val="000000"/>
          <w:sz w:val="28"/>
          <w:szCs w:val="28"/>
          <w:lang w:val="uk-UA"/>
        </w:rPr>
        <w:t xml:space="preserve">6. </w:t>
      </w:r>
      <w:r w:rsidR="00EA2AE2">
        <w:rPr>
          <w:color w:val="000000"/>
          <w:sz w:val="28"/>
          <w:szCs w:val="28"/>
          <w:lang w:val="uk-UA"/>
        </w:rPr>
        <w:t xml:space="preserve">Аналіз ліквідності комерційного  банку допомагає розробляти короткострокові рекомендації відносно підтримки ліквідності  та глобальної стратегії діяльності банку.Кінцевим результатом такого аналізу є підведення підсумків по вім результатам, підготовка матеріалів про позитивні та негативні </w:t>
      </w:r>
      <w:r w:rsidR="00EA2AE2">
        <w:rPr>
          <w:color w:val="000000"/>
          <w:sz w:val="28"/>
          <w:szCs w:val="28"/>
          <w:lang w:val="uk-UA"/>
        </w:rPr>
        <w:lastRenderedPageBreak/>
        <w:t xml:space="preserve">тенденції у розвитку та діяльності банку. Провівши аналіз ліквідності </w:t>
      </w:r>
      <w:r w:rsidR="00EA2AE2">
        <w:rPr>
          <w:sz w:val="28"/>
          <w:szCs w:val="28"/>
          <w:lang w:val="uk-UA"/>
        </w:rPr>
        <w:t xml:space="preserve">ПАТ КБ </w:t>
      </w:r>
      <w:r w:rsidR="00EA2AE2" w:rsidRPr="0095425C">
        <w:rPr>
          <w:color w:val="000000"/>
          <w:sz w:val="28"/>
          <w:szCs w:val="28"/>
          <w:lang w:val="uk-UA"/>
        </w:rPr>
        <w:t>"</w:t>
      </w:r>
      <w:r w:rsidR="00EA2AE2" w:rsidRPr="002F5A1D">
        <w:rPr>
          <w:sz w:val="28"/>
          <w:szCs w:val="28"/>
          <w:lang w:val="uk-UA"/>
        </w:rPr>
        <w:t>ПриватБанк</w:t>
      </w:r>
      <w:r w:rsidR="00EA2AE2" w:rsidRPr="0095425C">
        <w:rPr>
          <w:color w:val="000000"/>
          <w:sz w:val="28"/>
          <w:szCs w:val="28"/>
          <w:lang w:val="uk-UA"/>
        </w:rPr>
        <w:t>"</w:t>
      </w:r>
      <w:r w:rsidR="00EA2AE2">
        <w:rPr>
          <w:color w:val="000000"/>
          <w:sz w:val="28"/>
          <w:szCs w:val="28"/>
          <w:lang w:val="uk-UA"/>
        </w:rPr>
        <w:t xml:space="preserve"> за останні 3 періоди можна сказати наступне: протягом останніх трьох років показники ліквідності банку були у нормі, отже фінансовий стан банку був стабільним. Отже, підтримання належного рівня ліквідності забезпечує фінансову надійність банківській установі. Аналіз активів банку свідчить про те, що їх динаміка склад і структура відповідає основним напрямкам і принципам розвитку банку, але радимо коригувати їх в напрямку підвищення питомої ваги інвестиційно-кредитного портфелю та уповільнення темпів приросту основних засобів. Розрахунок коефіцієнтів ліквідності показав, що банк не має суттєвих проблем у підтриманні своєї ліквідності, хоча значно знизився рівень високоліквідних активів. Тому, радимо банку залучати депозити, для збільшення високоліквідних активів.</w:t>
      </w:r>
    </w:p>
    <w:p w:rsidR="00D166ED" w:rsidRDefault="000478BE" w:rsidP="000478BE">
      <w:pPr>
        <w:shd w:val="clear" w:color="000000" w:fill="auto"/>
        <w:suppressAutoHyphens/>
        <w:adjustRightInd w:val="0"/>
        <w:spacing w:line="360" w:lineRule="auto"/>
        <w:ind w:firstLine="708"/>
        <w:jc w:val="both"/>
        <w:rPr>
          <w:sz w:val="28"/>
          <w:szCs w:val="28"/>
          <w:lang w:val="uk-UA"/>
        </w:rPr>
      </w:pPr>
      <w:r>
        <w:rPr>
          <w:sz w:val="28"/>
          <w:szCs w:val="28"/>
          <w:lang w:val="uk-UA"/>
        </w:rPr>
        <w:t xml:space="preserve">7. </w:t>
      </w:r>
      <w:r w:rsidR="00D166ED">
        <w:rPr>
          <w:sz w:val="28"/>
          <w:szCs w:val="28"/>
          <w:lang w:val="uk-UA"/>
        </w:rPr>
        <w:t xml:space="preserve">Одним з найбільш важливих завдань управління ПАТ КБ "ПриватБанк" є забезпечення відповідного рівня ліквідності. Для </w:t>
      </w:r>
      <w:r w:rsidR="00EA2AE2">
        <w:rPr>
          <w:sz w:val="28"/>
          <w:szCs w:val="28"/>
          <w:lang w:val="uk-UA"/>
        </w:rPr>
        <w:t>того, щоб забезпечити</w:t>
      </w:r>
      <w:r w:rsidR="00D166ED">
        <w:rPr>
          <w:sz w:val="28"/>
          <w:szCs w:val="28"/>
          <w:lang w:val="uk-UA"/>
        </w:rPr>
        <w:t xml:space="preserve"> потреб</w:t>
      </w:r>
      <w:r w:rsidR="00EA2AE2">
        <w:rPr>
          <w:sz w:val="28"/>
          <w:szCs w:val="28"/>
          <w:lang w:val="uk-UA"/>
        </w:rPr>
        <w:t>у</w:t>
      </w:r>
      <w:r w:rsidR="00D166ED">
        <w:rPr>
          <w:sz w:val="28"/>
          <w:szCs w:val="28"/>
          <w:lang w:val="uk-UA"/>
        </w:rPr>
        <w:t xml:space="preserve"> у ліквідних коштах банк використовує метод управління ліквідністю через управління активами та іноді метод оцінки балансу. </w:t>
      </w:r>
      <w:r w:rsidR="00EA2AE2">
        <w:rPr>
          <w:sz w:val="28"/>
          <w:szCs w:val="28"/>
          <w:lang w:val="uk-UA"/>
        </w:rPr>
        <w:t>Для того, щобзадовільнити потребу</w:t>
      </w:r>
      <w:r w:rsidR="00D166ED">
        <w:rPr>
          <w:sz w:val="28"/>
          <w:szCs w:val="28"/>
          <w:lang w:val="uk-UA"/>
        </w:rPr>
        <w:t xml:space="preserve"> у ліквідних коштах банк починає продавати вибіркові активи доти, поки не буде задоволено попит на наявн</w:t>
      </w:r>
      <w:r w:rsidR="003156B4">
        <w:rPr>
          <w:sz w:val="28"/>
          <w:szCs w:val="28"/>
          <w:lang w:val="uk-UA"/>
        </w:rPr>
        <w:t>і кошти. Таким чином, ліквідні кошти надходять до банку за рахунок перетворення негрошових активів у наявні кошти.</w:t>
      </w:r>
      <w:r w:rsidR="00EA2AE2">
        <w:rPr>
          <w:sz w:val="28"/>
          <w:szCs w:val="28"/>
          <w:lang w:val="uk-UA"/>
        </w:rPr>
        <w:t xml:space="preserve"> </w:t>
      </w:r>
    </w:p>
    <w:p w:rsidR="00EA2AE2" w:rsidRDefault="000478BE" w:rsidP="00EA2AE2">
      <w:pPr>
        <w:spacing w:line="360" w:lineRule="auto"/>
        <w:ind w:firstLine="708"/>
        <w:jc w:val="both"/>
        <w:rPr>
          <w:sz w:val="28"/>
          <w:szCs w:val="18"/>
          <w:lang w:val="uk-UA"/>
        </w:rPr>
      </w:pPr>
      <w:r>
        <w:rPr>
          <w:sz w:val="28"/>
          <w:szCs w:val="28"/>
          <w:lang w:val="uk-UA"/>
        </w:rPr>
        <w:t xml:space="preserve">8. </w:t>
      </w:r>
      <w:r w:rsidR="00EA2AE2">
        <w:rPr>
          <w:color w:val="000000"/>
          <w:sz w:val="28"/>
          <w:szCs w:val="28"/>
          <w:shd w:val="clear" w:color="auto" w:fill="FFFFFF"/>
          <w:lang w:val="uk-UA"/>
        </w:rPr>
        <w:t xml:space="preserve">Оскільки одним з основних методів управління ліквідністю </w:t>
      </w:r>
      <w:r>
        <w:rPr>
          <w:color w:val="000000"/>
          <w:sz w:val="28"/>
          <w:szCs w:val="28"/>
          <w:shd w:val="clear" w:color="auto" w:fill="FFFFFF"/>
          <w:lang w:val="uk-UA"/>
        </w:rPr>
        <w:t>в комерційному</w:t>
      </w:r>
      <w:r w:rsidR="00EA2AE2">
        <w:rPr>
          <w:color w:val="000000"/>
          <w:sz w:val="28"/>
          <w:szCs w:val="28"/>
          <w:shd w:val="clear" w:color="auto" w:fill="FFFFFF"/>
          <w:lang w:val="uk-UA"/>
        </w:rPr>
        <w:t xml:space="preserve"> банку є метод коефіцієнтів, багато центральних банків світу також використовують цей метод у формі встановлення обов’язкових економічних нормативів. Кількість таких показників ліквідності у </w:t>
      </w:r>
      <w:r w:rsidR="00EA2AE2">
        <w:rPr>
          <w:noProof/>
          <w:sz w:val="28"/>
          <w:szCs w:val="28"/>
          <w:lang w:val="uk-UA"/>
        </w:rPr>
        <w:t>різних країнах різна. У багатьох країнах для власних потреб розраховують показники ліквідності балансу банку, що дає змогу більш точно розробити та прийняти конструктивні рішення для управління своєю ліквідністю. Слід відзначити, що нормативи різних країн відрізняються не тільки кількістю та назвою, а й методологією обчислення і їх граничні значення залежать від економічного розвитку країни.</w:t>
      </w:r>
      <w:r w:rsidR="00EA2AE2" w:rsidRPr="00677E6B">
        <w:rPr>
          <w:sz w:val="28"/>
          <w:lang w:val="uk-UA"/>
        </w:rPr>
        <w:t xml:space="preserve"> </w:t>
      </w:r>
      <w:r w:rsidR="00EA2AE2">
        <w:rPr>
          <w:sz w:val="28"/>
          <w:lang w:val="uk-UA"/>
        </w:rPr>
        <w:t>Також необхідно виділяти</w:t>
      </w:r>
      <w:r w:rsidR="00EA2AE2" w:rsidRPr="00922BA1">
        <w:rPr>
          <w:sz w:val="28"/>
          <w:lang w:val="uk-UA"/>
        </w:rPr>
        <w:t xml:space="preserve"> основні принципи ефективного </w:t>
      </w:r>
      <w:r w:rsidR="00EA2AE2" w:rsidRPr="00922BA1">
        <w:rPr>
          <w:sz w:val="28"/>
          <w:lang w:val="uk-UA"/>
        </w:rPr>
        <w:lastRenderedPageBreak/>
        <w:t xml:space="preserve">управління ліквідністю у банківських установах, які розроблені Базельським комітетом з </w:t>
      </w:r>
      <w:r w:rsidR="00EA2AE2">
        <w:rPr>
          <w:sz w:val="28"/>
          <w:lang w:val="uk-UA"/>
        </w:rPr>
        <w:t xml:space="preserve">банківського нагляду. Ці </w:t>
      </w:r>
      <w:r w:rsidR="00EA2AE2" w:rsidRPr="00922BA1">
        <w:rPr>
          <w:sz w:val="28"/>
          <w:szCs w:val="18"/>
          <w:lang w:val="uk-UA"/>
        </w:rPr>
        <w:t>принципи ефективного управління ліквідністю комерційного банку охоплюють всі складові процесу управління ліквідністю, починаючи від організаційної структури менеджменту, розробки програми антикризового реагування і основних вимог до неї та закінчуючи внутрішнім контролем та зовнішнім наглядом за ефективністю прийнятих рішень</w:t>
      </w:r>
      <w:r w:rsidR="00EA2AE2">
        <w:rPr>
          <w:sz w:val="28"/>
          <w:szCs w:val="18"/>
          <w:lang w:val="uk-UA"/>
        </w:rPr>
        <w:t>.</w:t>
      </w:r>
    </w:p>
    <w:p w:rsidR="00EA2AE2" w:rsidRPr="00404F46" w:rsidRDefault="000478BE" w:rsidP="000478BE">
      <w:pPr>
        <w:spacing w:line="360" w:lineRule="auto"/>
        <w:ind w:firstLine="708"/>
        <w:jc w:val="both"/>
        <w:rPr>
          <w:color w:val="000000"/>
          <w:sz w:val="28"/>
          <w:szCs w:val="28"/>
          <w:shd w:val="clear" w:color="auto" w:fill="FFFFFF"/>
          <w:lang w:val="uk-UA"/>
        </w:rPr>
      </w:pPr>
      <w:r>
        <w:rPr>
          <w:sz w:val="28"/>
          <w:szCs w:val="28"/>
          <w:lang w:val="uk-UA"/>
        </w:rPr>
        <w:t xml:space="preserve">9.  </w:t>
      </w:r>
      <w:r w:rsidR="00EA2AE2">
        <w:rPr>
          <w:color w:val="000000"/>
          <w:sz w:val="28"/>
          <w:szCs w:val="28"/>
          <w:shd w:val="clear" w:color="auto" w:fill="FFFFFF"/>
          <w:lang w:val="uk-UA"/>
        </w:rPr>
        <w:t xml:space="preserve">Для підвищення ліквідності комерційним банкам необхідно приділяти особливу увагу формуванню своїх фінансових ресурсів, оскільки саме ліквідність забезпечує своєчасність, повноту та безперервність виконання усіх своїх грошових зобов’язань. Також банку необхідно визначати потребу в ліквідних коштах хоча б на короткострокову перспективу, </w:t>
      </w:r>
      <w:r w:rsidR="00EA2AE2">
        <w:rPr>
          <w:color w:val="000000"/>
          <w:sz w:val="28"/>
          <w:szCs w:val="28"/>
          <w:shd w:val="clear" w:color="auto" w:fill="FFFFFF"/>
          <w:lang w:val="uk-UA"/>
        </w:rPr>
        <w:tab/>
        <w:t>тобто банк повинен сформувати ліквідний резерв для виконання непередбачених зобов’язань. Суттєвий вплив на рівень ліквідності банку має його політика в області активних та пасивних операцій, тому комерційні установи повинні слідкувати за управлінням таких операцій.</w:t>
      </w:r>
    </w:p>
    <w:p w:rsidR="009E549A" w:rsidRPr="00A66891" w:rsidRDefault="000478BE" w:rsidP="000478BE">
      <w:pPr>
        <w:widowControl w:val="0"/>
        <w:suppressAutoHyphens/>
        <w:spacing w:line="360" w:lineRule="auto"/>
        <w:ind w:firstLine="708"/>
        <w:jc w:val="both"/>
        <w:rPr>
          <w:kern w:val="2"/>
          <w:sz w:val="28"/>
          <w:szCs w:val="28"/>
          <w:lang w:val="uk-UA" w:eastAsia="hi-IN" w:bidi="hi-IN"/>
        </w:rPr>
      </w:pPr>
      <w:r>
        <w:rPr>
          <w:kern w:val="2"/>
          <w:sz w:val="28"/>
          <w:szCs w:val="28"/>
          <w:lang w:val="uk-UA" w:eastAsia="hi-IN" w:bidi="hi-IN"/>
        </w:rPr>
        <w:t xml:space="preserve">10. </w:t>
      </w:r>
      <w:r w:rsidR="009E549A" w:rsidRPr="00A66891">
        <w:rPr>
          <w:kern w:val="2"/>
          <w:sz w:val="28"/>
          <w:szCs w:val="28"/>
          <w:lang w:val="uk-UA" w:eastAsia="hi-IN" w:bidi="hi-IN"/>
        </w:rPr>
        <w:t xml:space="preserve">Збереження здоров’я та працездатності людини в процесі трудової діяльності </w:t>
      </w:r>
      <w:r w:rsidR="009E549A">
        <w:rPr>
          <w:kern w:val="2"/>
          <w:sz w:val="28"/>
          <w:szCs w:val="28"/>
          <w:lang w:val="uk-UA" w:eastAsia="hi-IN" w:bidi="hi-IN"/>
        </w:rPr>
        <w:t xml:space="preserve"> - основне </w:t>
      </w:r>
      <w:r w:rsidR="009E549A" w:rsidRPr="00A66891">
        <w:rPr>
          <w:kern w:val="2"/>
          <w:sz w:val="28"/>
          <w:szCs w:val="28"/>
          <w:lang w:val="uk-UA" w:eastAsia="hi-IN" w:bidi="hi-IN"/>
        </w:rPr>
        <w:t xml:space="preserve">завдань охорони праці в різних сферах діяльності.  Для виконання даного завдання </w:t>
      </w:r>
      <w:r w:rsidR="00E718E9">
        <w:rPr>
          <w:kern w:val="2"/>
          <w:sz w:val="28"/>
          <w:szCs w:val="28"/>
          <w:lang w:val="uk-UA" w:eastAsia="hi-IN" w:bidi="hi-IN"/>
        </w:rPr>
        <w:t xml:space="preserve">ПАТ КБ </w:t>
      </w:r>
      <w:r w:rsidR="00E718E9">
        <w:rPr>
          <w:sz w:val="28"/>
          <w:szCs w:val="28"/>
          <w:lang w:val="uk-UA"/>
        </w:rPr>
        <w:t>"</w:t>
      </w:r>
      <w:r w:rsidR="00E718E9">
        <w:rPr>
          <w:kern w:val="2"/>
          <w:sz w:val="28"/>
          <w:szCs w:val="28"/>
          <w:lang w:val="uk-UA" w:eastAsia="hi-IN" w:bidi="hi-IN"/>
        </w:rPr>
        <w:t>ПриватБанк</w:t>
      </w:r>
      <w:r w:rsidR="00E718E9">
        <w:rPr>
          <w:sz w:val="28"/>
          <w:szCs w:val="28"/>
          <w:lang w:val="uk-UA"/>
        </w:rPr>
        <w:t>"</w:t>
      </w:r>
      <w:r w:rsidR="009E549A">
        <w:rPr>
          <w:kern w:val="2"/>
          <w:sz w:val="28"/>
          <w:szCs w:val="28"/>
          <w:lang w:val="uk-UA" w:eastAsia="hi-IN" w:bidi="hi-IN"/>
        </w:rPr>
        <w:t xml:space="preserve"> </w:t>
      </w:r>
      <w:r w:rsidR="009E549A" w:rsidRPr="00A66891">
        <w:rPr>
          <w:kern w:val="2"/>
          <w:sz w:val="28"/>
          <w:szCs w:val="28"/>
          <w:lang w:val="uk-UA" w:eastAsia="hi-IN" w:bidi="hi-IN"/>
        </w:rPr>
        <w:t>необхідно знизити підвищені фізичні навантаження, раціонально організовувати робочі міста, підтримувати благоустрій приміщень і територій</w:t>
      </w:r>
      <w:r w:rsidR="009E549A">
        <w:rPr>
          <w:kern w:val="2"/>
          <w:sz w:val="28"/>
          <w:szCs w:val="28"/>
          <w:lang w:val="uk-UA" w:eastAsia="hi-IN" w:bidi="hi-IN"/>
        </w:rPr>
        <w:t>.</w:t>
      </w:r>
    </w:p>
    <w:p w:rsidR="009E549A" w:rsidRDefault="009E549A" w:rsidP="009E549A">
      <w:pPr>
        <w:shd w:val="clear" w:color="000000" w:fill="auto"/>
        <w:suppressAutoHyphens/>
        <w:adjustRightInd w:val="0"/>
        <w:spacing w:line="360" w:lineRule="auto"/>
        <w:ind w:firstLine="708"/>
        <w:jc w:val="both"/>
        <w:rPr>
          <w:sz w:val="28"/>
          <w:szCs w:val="28"/>
          <w:lang w:val="uk-UA"/>
        </w:rPr>
      </w:pPr>
    </w:p>
    <w:p w:rsidR="003B4B58" w:rsidRDefault="003B4B58" w:rsidP="003B4B58">
      <w:pPr>
        <w:widowControl w:val="0"/>
        <w:spacing w:line="360" w:lineRule="auto"/>
        <w:rPr>
          <w:rFonts w:eastAsiaTheme="minorHAnsi"/>
          <w:sz w:val="28"/>
          <w:szCs w:val="28"/>
          <w:lang w:val="uk-UA" w:eastAsia="en-US"/>
        </w:rPr>
      </w:pPr>
    </w:p>
    <w:p w:rsidR="00572B4E" w:rsidRPr="00572B4E" w:rsidRDefault="00572B4E" w:rsidP="00E93E5F">
      <w:pPr>
        <w:spacing w:line="360" w:lineRule="auto"/>
        <w:jc w:val="both"/>
        <w:rPr>
          <w:b/>
          <w:sz w:val="28"/>
          <w:szCs w:val="28"/>
          <w:lang w:val="uk-UA"/>
        </w:rPr>
      </w:pPr>
    </w:p>
    <w:p w:rsidR="00572B4E" w:rsidRPr="00572B4E" w:rsidRDefault="00572B4E" w:rsidP="00572B4E">
      <w:pPr>
        <w:spacing w:line="360" w:lineRule="auto"/>
        <w:jc w:val="center"/>
        <w:rPr>
          <w:b/>
          <w:sz w:val="28"/>
          <w:szCs w:val="28"/>
          <w:lang w:val="uk-UA"/>
        </w:rPr>
      </w:pPr>
    </w:p>
    <w:p w:rsidR="00572B4E" w:rsidRPr="00572B4E" w:rsidRDefault="00572B4E" w:rsidP="00572B4E">
      <w:pPr>
        <w:spacing w:line="360" w:lineRule="auto"/>
        <w:jc w:val="center"/>
        <w:rPr>
          <w:b/>
          <w:sz w:val="28"/>
          <w:szCs w:val="28"/>
          <w:lang w:val="uk-UA"/>
        </w:rPr>
      </w:pPr>
    </w:p>
    <w:p w:rsidR="00C70FF5" w:rsidRPr="00FF6F0A" w:rsidRDefault="00C70FF5" w:rsidP="00FF6F0A">
      <w:pPr>
        <w:widowControl w:val="0"/>
        <w:tabs>
          <w:tab w:val="left" w:pos="709"/>
        </w:tabs>
        <w:autoSpaceDE/>
        <w:autoSpaceDN/>
        <w:spacing w:line="360" w:lineRule="auto"/>
        <w:jc w:val="both"/>
        <w:rPr>
          <w:sz w:val="28"/>
          <w:szCs w:val="28"/>
          <w:lang w:val="uk-UA"/>
        </w:rPr>
      </w:pPr>
    </w:p>
    <w:sectPr w:rsidR="00C70FF5" w:rsidRPr="00FF6F0A" w:rsidSect="003928F4">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66" w:rsidRDefault="00C22A66" w:rsidP="00E01EA8">
      <w:r>
        <w:separator/>
      </w:r>
    </w:p>
  </w:endnote>
  <w:endnote w:type="continuationSeparator" w:id="0">
    <w:p w:rsidR="00C22A66" w:rsidRDefault="00C22A66" w:rsidP="00E0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default"/>
    <w:sig w:usb0="00000003" w:usb1="08070000" w:usb2="00000010" w:usb3="00000000" w:csb0="00020001" w:csb1="00000000"/>
  </w:font>
  <w:font w:name="ArialMT">
    <w:altName w:val="Arial Unicode MS"/>
    <w:charset w:val="80"/>
    <w:family w:val="swiss"/>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Newton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0B" w:rsidRDefault="00F233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0B" w:rsidRDefault="00F2330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0B" w:rsidRDefault="00F233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66" w:rsidRDefault="00C22A66" w:rsidP="00E01EA8">
      <w:r>
        <w:separator/>
      </w:r>
    </w:p>
  </w:footnote>
  <w:footnote w:type="continuationSeparator" w:id="0">
    <w:p w:rsidR="00C22A66" w:rsidRDefault="00C22A66" w:rsidP="00E01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0B" w:rsidRDefault="00F233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ED" w:rsidRPr="00F2330B" w:rsidRDefault="00F2330B" w:rsidP="00F2330B">
    <w:pPr>
      <w:pStyle w:val="a3"/>
      <w:jc w:val="center"/>
      <w:rPr>
        <w:rFonts w:ascii="Tahoma" w:hAnsi="Tahoma" w:cs="Tahoma"/>
        <w:b/>
        <w:color w:val="B3B3B3"/>
        <w:sz w:val="14"/>
      </w:rPr>
    </w:pPr>
    <w:hyperlink r:id="rId1" w:history="1">
      <w:r w:rsidRPr="00F2330B">
        <w:rPr>
          <w:rStyle w:val="ab"/>
          <w:rFonts w:ascii="Tahoma" w:hAnsi="Tahoma" w:cs="Tahoma"/>
          <w:b/>
          <w:color w:val="B3B3B3"/>
          <w:sz w:val="14"/>
        </w:rPr>
        <w:t>http://antibotan.com/</w:t>
      </w:r>
    </w:hyperlink>
    <w:r w:rsidRPr="00F2330B">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0B" w:rsidRDefault="00F233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6DC"/>
    <w:multiLevelType w:val="hybridMultilevel"/>
    <w:tmpl w:val="856C14A2"/>
    <w:lvl w:ilvl="0" w:tplc="56DEF5E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4F0A43"/>
    <w:multiLevelType w:val="hybridMultilevel"/>
    <w:tmpl w:val="C91E0D10"/>
    <w:lvl w:ilvl="0" w:tplc="56DEF5E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66E79"/>
    <w:multiLevelType w:val="hybridMultilevel"/>
    <w:tmpl w:val="456A5C74"/>
    <w:lvl w:ilvl="0" w:tplc="476C4932">
      <w:start w:val="1"/>
      <w:numFmt w:val="decimal"/>
      <w:lvlText w:val="%1."/>
      <w:lvlJc w:val="left"/>
      <w:pPr>
        <w:tabs>
          <w:tab w:val="num" w:pos="720"/>
        </w:tabs>
        <w:ind w:left="720" w:hanging="360"/>
      </w:pPr>
      <w:rPr>
        <w:rFonts w:cs="Times New Roman"/>
        <w:lang w:val="ru-RU"/>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nsid w:val="0BC36900"/>
    <w:multiLevelType w:val="hybridMultilevel"/>
    <w:tmpl w:val="B680BEF8"/>
    <w:lvl w:ilvl="0" w:tplc="5726E1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E566CB"/>
    <w:multiLevelType w:val="hybridMultilevel"/>
    <w:tmpl w:val="2DC2EDDE"/>
    <w:lvl w:ilvl="0" w:tplc="823CD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A1157B"/>
    <w:multiLevelType w:val="hybridMultilevel"/>
    <w:tmpl w:val="C0D072C0"/>
    <w:lvl w:ilvl="0" w:tplc="06683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B827A9"/>
    <w:multiLevelType w:val="hybridMultilevel"/>
    <w:tmpl w:val="9156FB38"/>
    <w:lvl w:ilvl="0" w:tplc="56DEF5EC">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0FCD5903"/>
    <w:multiLevelType w:val="hybridMultilevel"/>
    <w:tmpl w:val="3F88CFF0"/>
    <w:lvl w:ilvl="0" w:tplc="12F00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6F2285"/>
    <w:multiLevelType w:val="hybridMultilevel"/>
    <w:tmpl w:val="082854C0"/>
    <w:lvl w:ilvl="0" w:tplc="40F8B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4437B6B"/>
    <w:multiLevelType w:val="hybridMultilevel"/>
    <w:tmpl w:val="8C843C9A"/>
    <w:lvl w:ilvl="0" w:tplc="80A8407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6E15939"/>
    <w:multiLevelType w:val="multilevel"/>
    <w:tmpl w:val="6818EC1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1B8434A"/>
    <w:multiLevelType w:val="multilevel"/>
    <w:tmpl w:val="45FE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30302"/>
    <w:multiLevelType w:val="hybridMultilevel"/>
    <w:tmpl w:val="500EC1EA"/>
    <w:lvl w:ilvl="0" w:tplc="0D40C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762B9B"/>
    <w:multiLevelType w:val="hybridMultilevel"/>
    <w:tmpl w:val="31CA619E"/>
    <w:lvl w:ilvl="0" w:tplc="28EC7412">
      <w:start w:val="1"/>
      <w:numFmt w:val="bullet"/>
      <w:lvlText w:val=""/>
      <w:lvlJc w:val="left"/>
      <w:pPr>
        <w:tabs>
          <w:tab w:val="num" w:pos="1800"/>
        </w:tabs>
        <w:ind w:left="1800" w:hanging="360"/>
      </w:pPr>
      <w:rPr>
        <w:rFonts w:ascii="Symbol" w:hAnsi="Symbol" w:hint="default"/>
      </w:rPr>
    </w:lvl>
    <w:lvl w:ilvl="1" w:tplc="04220003">
      <w:start w:val="1"/>
      <w:numFmt w:val="bullet"/>
      <w:lvlText w:val="o"/>
      <w:lvlJc w:val="left"/>
      <w:pPr>
        <w:tabs>
          <w:tab w:val="num" w:pos="1980"/>
        </w:tabs>
        <w:ind w:left="1980" w:hanging="360"/>
      </w:pPr>
      <w:rPr>
        <w:rFonts w:ascii="Courier New" w:hAnsi="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14">
    <w:nsid w:val="26E12D75"/>
    <w:multiLevelType w:val="hybridMultilevel"/>
    <w:tmpl w:val="3A10D5BC"/>
    <w:lvl w:ilvl="0" w:tplc="BD9CABDA">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5">
    <w:nsid w:val="290F6369"/>
    <w:multiLevelType w:val="multilevel"/>
    <w:tmpl w:val="0F72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F95ABD"/>
    <w:multiLevelType w:val="hybridMultilevel"/>
    <w:tmpl w:val="7CE27AC2"/>
    <w:lvl w:ilvl="0" w:tplc="FBA20E7A">
      <w:numFmt w:val="bullet"/>
      <w:lvlText w:val="-"/>
      <w:legacy w:legacy="1" w:legacySpace="0" w:legacyIndent="110"/>
      <w:lvlJc w:val="left"/>
      <w:rPr>
        <w:rFonts w:ascii="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2F673F2A"/>
    <w:multiLevelType w:val="hybridMultilevel"/>
    <w:tmpl w:val="D9BA6D4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nsid w:val="357B67C7"/>
    <w:multiLevelType w:val="multilevel"/>
    <w:tmpl w:val="363E6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08201F"/>
    <w:multiLevelType w:val="hybridMultilevel"/>
    <w:tmpl w:val="AFDE8CDA"/>
    <w:lvl w:ilvl="0" w:tplc="B05C5696">
      <w:start w:val="7"/>
      <w:numFmt w:val="bullet"/>
      <w:lvlText w:val="–"/>
      <w:lvlJc w:val="left"/>
      <w:pPr>
        <w:ind w:left="1245" w:hanging="360"/>
      </w:pPr>
      <w:rPr>
        <w:rFonts w:ascii="Times New Roman" w:eastAsiaTheme="minorHAns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
    <w:nsid w:val="385A1465"/>
    <w:multiLevelType w:val="hybridMultilevel"/>
    <w:tmpl w:val="4E2C7BE4"/>
    <w:lvl w:ilvl="0" w:tplc="56DEF5E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453E71"/>
    <w:multiLevelType w:val="multilevel"/>
    <w:tmpl w:val="4FDA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52D34"/>
    <w:multiLevelType w:val="hybridMultilevel"/>
    <w:tmpl w:val="CB7AC3E8"/>
    <w:lvl w:ilvl="0" w:tplc="FBA20E7A">
      <w:numFmt w:val="bullet"/>
      <w:lvlText w:val="-"/>
      <w:legacy w:legacy="1" w:legacySpace="0" w:legacyIndent="110"/>
      <w:lvlJc w:val="left"/>
      <w:rPr>
        <w:rFonts w:ascii="Times New Roman" w:hAnsi="Times New Roman" w:hint="default"/>
      </w:rPr>
    </w:lvl>
    <w:lvl w:ilvl="1" w:tplc="04190003">
      <w:start w:val="1"/>
      <w:numFmt w:val="bullet"/>
      <w:lvlText w:val="o"/>
      <w:lvlJc w:val="left"/>
      <w:pPr>
        <w:tabs>
          <w:tab w:val="num" w:pos="2016"/>
        </w:tabs>
        <w:ind w:left="2016" w:hanging="360"/>
      </w:pPr>
      <w:rPr>
        <w:rFonts w:ascii="Courier New" w:hAnsi="Courier New" w:hint="default"/>
      </w:rPr>
    </w:lvl>
    <w:lvl w:ilvl="2" w:tplc="04190005">
      <w:start w:val="1"/>
      <w:numFmt w:val="bullet"/>
      <w:lvlText w:val=""/>
      <w:lvlJc w:val="left"/>
      <w:pPr>
        <w:tabs>
          <w:tab w:val="num" w:pos="2736"/>
        </w:tabs>
        <w:ind w:left="2736" w:hanging="360"/>
      </w:pPr>
      <w:rPr>
        <w:rFonts w:ascii="Wingdings" w:hAnsi="Wingdings" w:hint="default"/>
      </w:rPr>
    </w:lvl>
    <w:lvl w:ilvl="3" w:tplc="04190001">
      <w:start w:val="1"/>
      <w:numFmt w:val="bullet"/>
      <w:lvlText w:val=""/>
      <w:lvlJc w:val="left"/>
      <w:pPr>
        <w:tabs>
          <w:tab w:val="num" w:pos="3456"/>
        </w:tabs>
        <w:ind w:left="3456" w:hanging="360"/>
      </w:pPr>
      <w:rPr>
        <w:rFonts w:ascii="Symbol" w:hAnsi="Symbol" w:hint="default"/>
      </w:rPr>
    </w:lvl>
    <w:lvl w:ilvl="4" w:tplc="04190003">
      <w:start w:val="1"/>
      <w:numFmt w:val="bullet"/>
      <w:lvlText w:val="o"/>
      <w:lvlJc w:val="left"/>
      <w:pPr>
        <w:tabs>
          <w:tab w:val="num" w:pos="4176"/>
        </w:tabs>
        <w:ind w:left="4176" w:hanging="360"/>
      </w:pPr>
      <w:rPr>
        <w:rFonts w:ascii="Courier New" w:hAnsi="Courier New" w:hint="default"/>
      </w:rPr>
    </w:lvl>
    <w:lvl w:ilvl="5" w:tplc="04190005">
      <w:start w:val="1"/>
      <w:numFmt w:val="bullet"/>
      <w:lvlText w:val=""/>
      <w:lvlJc w:val="left"/>
      <w:pPr>
        <w:tabs>
          <w:tab w:val="num" w:pos="4896"/>
        </w:tabs>
        <w:ind w:left="4896" w:hanging="360"/>
      </w:pPr>
      <w:rPr>
        <w:rFonts w:ascii="Wingdings" w:hAnsi="Wingdings" w:hint="default"/>
      </w:rPr>
    </w:lvl>
    <w:lvl w:ilvl="6" w:tplc="04190001">
      <w:start w:val="1"/>
      <w:numFmt w:val="bullet"/>
      <w:lvlText w:val=""/>
      <w:lvlJc w:val="left"/>
      <w:pPr>
        <w:tabs>
          <w:tab w:val="num" w:pos="5616"/>
        </w:tabs>
        <w:ind w:left="5616" w:hanging="360"/>
      </w:pPr>
      <w:rPr>
        <w:rFonts w:ascii="Symbol" w:hAnsi="Symbol" w:hint="default"/>
      </w:rPr>
    </w:lvl>
    <w:lvl w:ilvl="7" w:tplc="04190003">
      <w:start w:val="1"/>
      <w:numFmt w:val="bullet"/>
      <w:lvlText w:val="o"/>
      <w:lvlJc w:val="left"/>
      <w:pPr>
        <w:tabs>
          <w:tab w:val="num" w:pos="6336"/>
        </w:tabs>
        <w:ind w:left="6336" w:hanging="360"/>
      </w:pPr>
      <w:rPr>
        <w:rFonts w:ascii="Courier New" w:hAnsi="Courier New" w:hint="default"/>
      </w:rPr>
    </w:lvl>
    <w:lvl w:ilvl="8" w:tplc="04190005">
      <w:start w:val="1"/>
      <w:numFmt w:val="bullet"/>
      <w:lvlText w:val=""/>
      <w:lvlJc w:val="left"/>
      <w:pPr>
        <w:tabs>
          <w:tab w:val="num" w:pos="7056"/>
        </w:tabs>
        <w:ind w:left="7056" w:hanging="360"/>
      </w:pPr>
      <w:rPr>
        <w:rFonts w:ascii="Wingdings" w:hAnsi="Wingdings" w:hint="default"/>
      </w:rPr>
    </w:lvl>
  </w:abstractNum>
  <w:abstractNum w:abstractNumId="23">
    <w:nsid w:val="3C001324"/>
    <w:multiLevelType w:val="hybridMultilevel"/>
    <w:tmpl w:val="0464AD04"/>
    <w:lvl w:ilvl="0" w:tplc="B05C5696">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0A61E6"/>
    <w:multiLevelType w:val="hybridMultilevel"/>
    <w:tmpl w:val="DA6027A8"/>
    <w:lvl w:ilvl="0" w:tplc="56DEF5E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3A0F10"/>
    <w:multiLevelType w:val="hybridMultilevel"/>
    <w:tmpl w:val="81786614"/>
    <w:lvl w:ilvl="0" w:tplc="850A66D8">
      <w:start w:val="1"/>
      <w:numFmt w:val="decimal"/>
      <w:lvlText w:val="%1."/>
      <w:lvlJc w:val="left"/>
      <w:pPr>
        <w:ind w:left="720" w:hanging="360"/>
      </w:pPr>
      <w:rPr>
        <w:lang w:val="uk-UA"/>
      </w:rPr>
    </w:lvl>
    <w:lvl w:ilvl="1" w:tplc="B05C5696">
      <w:start w:val="7"/>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D7B5716"/>
    <w:multiLevelType w:val="hybridMultilevel"/>
    <w:tmpl w:val="3926ED50"/>
    <w:lvl w:ilvl="0" w:tplc="720C9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148175E"/>
    <w:multiLevelType w:val="hybridMultilevel"/>
    <w:tmpl w:val="6536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E82BF2"/>
    <w:multiLevelType w:val="hybridMultilevel"/>
    <w:tmpl w:val="F37A38A8"/>
    <w:lvl w:ilvl="0" w:tplc="28EC7412">
      <w:start w:val="1"/>
      <w:numFmt w:val="bullet"/>
      <w:lvlText w:val=""/>
      <w:lvlJc w:val="left"/>
      <w:pPr>
        <w:tabs>
          <w:tab w:val="num" w:pos="2310"/>
        </w:tabs>
        <w:ind w:left="2310" w:hanging="360"/>
      </w:pPr>
      <w:rPr>
        <w:rFonts w:ascii="Symbol" w:hAnsi="Symbol" w:hint="default"/>
      </w:rPr>
    </w:lvl>
    <w:lvl w:ilvl="1" w:tplc="04220003">
      <w:start w:val="1"/>
      <w:numFmt w:val="bullet"/>
      <w:lvlText w:val="o"/>
      <w:lvlJc w:val="left"/>
      <w:pPr>
        <w:tabs>
          <w:tab w:val="num" w:pos="2490"/>
        </w:tabs>
        <w:ind w:left="2490" w:hanging="360"/>
      </w:pPr>
      <w:rPr>
        <w:rFonts w:ascii="Courier New" w:hAnsi="Courier New" w:hint="default"/>
      </w:rPr>
    </w:lvl>
    <w:lvl w:ilvl="2" w:tplc="04220005">
      <w:start w:val="1"/>
      <w:numFmt w:val="bullet"/>
      <w:lvlText w:val=""/>
      <w:lvlJc w:val="left"/>
      <w:pPr>
        <w:tabs>
          <w:tab w:val="num" w:pos="3210"/>
        </w:tabs>
        <w:ind w:left="3210" w:hanging="360"/>
      </w:pPr>
      <w:rPr>
        <w:rFonts w:ascii="Wingdings" w:hAnsi="Wingdings" w:hint="default"/>
      </w:rPr>
    </w:lvl>
    <w:lvl w:ilvl="3" w:tplc="04220001">
      <w:start w:val="1"/>
      <w:numFmt w:val="bullet"/>
      <w:lvlText w:val=""/>
      <w:lvlJc w:val="left"/>
      <w:pPr>
        <w:tabs>
          <w:tab w:val="num" w:pos="3930"/>
        </w:tabs>
        <w:ind w:left="3930" w:hanging="360"/>
      </w:pPr>
      <w:rPr>
        <w:rFonts w:ascii="Symbol" w:hAnsi="Symbol" w:hint="default"/>
      </w:rPr>
    </w:lvl>
    <w:lvl w:ilvl="4" w:tplc="04220003">
      <w:start w:val="1"/>
      <w:numFmt w:val="bullet"/>
      <w:lvlText w:val="o"/>
      <w:lvlJc w:val="left"/>
      <w:pPr>
        <w:tabs>
          <w:tab w:val="num" w:pos="4650"/>
        </w:tabs>
        <w:ind w:left="4650" w:hanging="360"/>
      </w:pPr>
      <w:rPr>
        <w:rFonts w:ascii="Courier New" w:hAnsi="Courier New" w:hint="default"/>
      </w:rPr>
    </w:lvl>
    <w:lvl w:ilvl="5" w:tplc="04220005">
      <w:start w:val="1"/>
      <w:numFmt w:val="bullet"/>
      <w:lvlText w:val=""/>
      <w:lvlJc w:val="left"/>
      <w:pPr>
        <w:tabs>
          <w:tab w:val="num" w:pos="5370"/>
        </w:tabs>
        <w:ind w:left="5370" w:hanging="360"/>
      </w:pPr>
      <w:rPr>
        <w:rFonts w:ascii="Wingdings" w:hAnsi="Wingdings" w:hint="default"/>
      </w:rPr>
    </w:lvl>
    <w:lvl w:ilvl="6" w:tplc="04220001">
      <w:start w:val="1"/>
      <w:numFmt w:val="bullet"/>
      <w:lvlText w:val=""/>
      <w:lvlJc w:val="left"/>
      <w:pPr>
        <w:tabs>
          <w:tab w:val="num" w:pos="6090"/>
        </w:tabs>
        <w:ind w:left="6090" w:hanging="360"/>
      </w:pPr>
      <w:rPr>
        <w:rFonts w:ascii="Symbol" w:hAnsi="Symbol" w:hint="default"/>
      </w:rPr>
    </w:lvl>
    <w:lvl w:ilvl="7" w:tplc="04220003">
      <w:start w:val="1"/>
      <w:numFmt w:val="bullet"/>
      <w:lvlText w:val="o"/>
      <w:lvlJc w:val="left"/>
      <w:pPr>
        <w:tabs>
          <w:tab w:val="num" w:pos="6810"/>
        </w:tabs>
        <w:ind w:left="6810" w:hanging="360"/>
      </w:pPr>
      <w:rPr>
        <w:rFonts w:ascii="Courier New" w:hAnsi="Courier New" w:hint="default"/>
      </w:rPr>
    </w:lvl>
    <w:lvl w:ilvl="8" w:tplc="04220005">
      <w:start w:val="1"/>
      <w:numFmt w:val="bullet"/>
      <w:lvlText w:val=""/>
      <w:lvlJc w:val="left"/>
      <w:pPr>
        <w:tabs>
          <w:tab w:val="num" w:pos="7530"/>
        </w:tabs>
        <w:ind w:left="7530" w:hanging="360"/>
      </w:pPr>
      <w:rPr>
        <w:rFonts w:ascii="Wingdings" w:hAnsi="Wingdings" w:hint="default"/>
      </w:rPr>
    </w:lvl>
  </w:abstractNum>
  <w:abstractNum w:abstractNumId="29">
    <w:nsid w:val="429F0D0C"/>
    <w:multiLevelType w:val="hybridMultilevel"/>
    <w:tmpl w:val="68F05566"/>
    <w:lvl w:ilvl="0" w:tplc="28EC7412">
      <w:start w:val="1"/>
      <w:numFmt w:val="bullet"/>
      <w:lvlText w:val=""/>
      <w:lvlJc w:val="left"/>
      <w:pPr>
        <w:tabs>
          <w:tab w:val="num" w:pos="1800"/>
        </w:tabs>
        <w:ind w:left="1800" w:hanging="360"/>
      </w:pPr>
      <w:rPr>
        <w:rFonts w:ascii="Symbol" w:hAnsi="Symbol" w:hint="default"/>
      </w:rPr>
    </w:lvl>
    <w:lvl w:ilvl="1" w:tplc="04220003">
      <w:start w:val="1"/>
      <w:numFmt w:val="bullet"/>
      <w:lvlText w:val="o"/>
      <w:lvlJc w:val="left"/>
      <w:pPr>
        <w:tabs>
          <w:tab w:val="num" w:pos="1980"/>
        </w:tabs>
        <w:ind w:left="1980" w:hanging="360"/>
      </w:pPr>
      <w:rPr>
        <w:rFonts w:ascii="Courier New" w:hAnsi="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30">
    <w:nsid w:val="45AF1CD7"/>
    <w:multiLevelType w:val="hybridMultilevel"/>
    <w:tmpl w:val="082854C0"/>
    <w:lvl w:ilvl="0" w:tplc="40F8B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96868EC"/>
    <w:multiLevelType w:val="hybridMultilevel"/>
    <w:tmpl w:val="B4082D94"/>
    <w:lvl w:ilvl="0" w:tplc="A23C6A2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2">
    <w:nsid w:val="4DB018B2"/>
    <w:multiLevelType w:val="multilevel"/>
    <w:tmpl w:val="4DC85B5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522346D3"/>
    <w:multiLevelType w:val="hybridMultilevel"/>
    <w:tmpl w:val="99329F50"/>
    <w:lvl w:ilvl="0" w:tplc="46A22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39E10FC"/>
    <w:multiLevelType w:val="hybridMultilevel"/>
    <w:tmpl w:val="ACA249C4"/>
    <w:lvl w:ilvl="0" w:tplc="6AE42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55A3481"/>
    <w:multiLevelType w:val="hybridMultilevel"/>
    <w:tmpl w:val="64BE2D7E"/>
    <w:lvl w:ilvl="0" w:tplc="4752A0B2">
      <w:start w:val="1"/>
      <w:numFmt w:val="decimal"/>
      <w:lvlText w:val="%1."/>
      <w:lvlJc w:val="left"/>
      <w:pPr>
        <w:tabs>
          <w:tab w:val="num" w:pos="1365"/>
        </w:tabs>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71744FA"/>
    <w:multiLevelType w:val="hybridMultilevel"/>
    <w:tmpl w:val="FF340074"/>
    <w:lvl w:ilvl="0" w:tplc="7CEE2A6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AA4D29"/>
    <w:multiLevelType w:val="multilevel"/>
    <w:tmpl w:val="D8EC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634A33"/>
    <w:multiLevelType w:val="hybridMultilevel"/>
    <w:tmpl w:val="BAB2B498"/>
    <w:lvl w:ilvl="0" w:tplc="FBA20E7A">
      <w:numFmt w:val="bullet"/>
      <w:lvlText w:val="-"/>
      <w:legacy w:legacy="1" w:legacySpace="0" w:legacyIndent="110"/>
      <w:lvlJc w:val="left"/>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F673307"/>
    <w:multiLevelType w:val="hybridMultilevel"/>
    <w:tmpl w:val="D34A4290"/>
    <w:lvl w:ilvl="0" w:tplc="5072AAE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9257455"/>
    <w:multiLevelType w:val="hybridMultilevel"/>
    <w:tmpl w:val="61F6A28C"/>
    <w:lvl w:ilvl="0" w:tplc="FBA20E7A">
      <w:numFmt w:val="bullet"/>
      <w:lvlText w:val="-"/>
      <w:legacy w:legacy="1" w:legacySpace="0" w:legacyIndent="110"/>
      <w:lvlJc w:val="left"/>
      <w:rPr>
        <w:rFonts w:ascii="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1">
    <w:nsid w:val="696D3C51"/>
    <w:multiLevelType w:val="multilevel"/>
    <w:tmpl w:val="577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8E4575"/>
    <w:multiLevelType w:val="hybridMultilevel"/>
    <w:tmpl w:val="8892EFCC"/>
    <w:lvl w:ilvl="0" w:tplc="FA0EA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010093"/>
    <w:multiLevelType w:val="hybridMultilevel"/>
    <w:tmpl w:val="6F3CDD9C"/>
    <w:lvl w:ilvl="0" w:tplc="28EC7412">
      <w:start w:val="1"/>
      <w:numFmt w:val="bullet"/>
      <w:lvlText w:val=""/>
      <w:lvlJc w:val="left"/>
      <w:pPr>
        <w:tabs>
          <w:tab w:val="num" w:pos="1800"/>
        </w:tabs>
        <w:ind w:left="1800" w:hanging="360"/>
      </w:pPr>
      <w:rPr>
        <w:rFonts w:ascii="Symbol" w:hAnsi="Symbol" w:hint="default"/>
      </w:rPr>
    </w:lvl>
    <w:lvl w:ilvl="1" w:tplc="04220003">
      <w:start w:val="1"/>
      <w:numFmt w:val="bullet"/>
      <w:lvlText w:val="o"/>
      <w:lvlJc w:val="left"/>
      <w:pPr>
        <w:tabs>
          <w:tab w:val="num" w:pos="1980"/>
        </w:tabs>
        <w:ind w:left="1980" w:hanging="360"/>
      </w:pPr>
      <w:rPr>
        <w:rFonts w:ascii="Courier New" w:hAnsi="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44">
    <w:nsid w:val="71D84844"/>
    <w:multiLevelType w:val="hybridMultilevel"/>
    <w:tmpl w:val="C8D4193E"/>
    <w:lvl w:ilvl="0" w:tplc="C308B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38F091C"/>
    <w:multiLevelType w:val="multilevel"/>
    <w:tmpl w:val="6B54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9C6FD8"/>
    <w:multiLevelType w:val="multilevel"/>
    <w:tmpl w:val="20D26030"/>
    <w:lvl w:ilvl="0">
      <w:start w:val="1"/>
      <w:numFmt w:val="decimal"/>
      <w:lvlText w:val="%1."/>
      <w:lvlJc w:val="left"/>
      <w:pPr>
        <w:ind w:left="450" w:hanging="450"/>
      </w:pPr>
      <w:rPr>
        <w:rFonts w:hint="default"/>
      </w:rPr>
    </w:lvl>
    <w:lvl w:ilvl="1">
      <w:start w:val="1"/>
      <w:numFmt w:val="decimal"/>
      <w:lvlText w:val="%1.%2."/>
      <w:lvlJc w:val="left"/>
      <w:pPr>
        <w:ind w:left="3045" w:hanging="720"/>
      </w:pPr>
      <w:rPr>
        <w:rFonts w:hint="default"/>
      </w:rPr>
    </w:lvl>
    <w:lvl w:ilvl="2">
      <w:start w:val="1"/>
      <w:numFmt w:val="decimal"/>
      <w:lvlText w:val="%1.%2.%3."/>
      <w:lvlJc w:val="left"/>
      <w:pPr>
        <w:ind w:left="5370" w:hanging="720"/>
      </w:pPr>
      <w:rPr>
        <w:rFonts w:hint="default"/>
      </w:rPr>
    </w:lvl>
    <w:lvl w:ilvl="3">
      <w:start w:val="1"/>
      <w:numFmt w:val="decimal"/>
      <w:lvlText w:val="%1.%2.%3.%4."/>
      <w:lvlJc w:val="left"/>
      <w:pPr>
        <w:ind w:left="8055" w:hanging="1080"/>
      </w:pPr>
      <w:rPr>
        <w:rFonts w:hint="default"/>
      </w:rPr>
    </w:lvl>
    <w:lvl w:ilvl="4">
      <w:start w:val="1"/>
      <w:numFmt w:val="decimal"/>
      <w:lvlText w:val="%1.%2.%3.%4.%5."/>
      <w:lvlJc w:val="left"/>
      <w:pPr>
        <w:ind w:left="10380" w:hanging="1080"/>
      </w:pPr>
      <w:rPr>
        <w:rFonts w:hint="default"/>
      </w:rPr>
    </w:lvl>
    <w:lvl w:ilvl="5">
      <w:start w:val="1"/>
      <w:numFmt w:val="decimal"/>
      <w:lvlText w:val="%1.%2.%3.%4.%5.%6."/>
      <w:lvlJc w:val="left"/>
      <w:pPr>
        <w:ind w:left="13065" w:hanging="1440"/>
      </w:pPr>
      <w:rPr>
        <w:rFonts w:hint="default"/>
      </w:rPr>
    </w:lvl>
    <w:lvl w:ilvl="6">
      <w:start w:val="1"/>
      <w:numFmt w:val="decimal"/>
      <w:lvlText w:val="%1.%2.%3.%4.%5.%6.%7."/>
      <w:lvlJc w:val="left"/>
      <w:pPr>
        <w:ind w:left="15750" w:hanging="1800"/>
      </w:pPr>
      <w:rPr>
        <w:rFonts w:hint="default"/>
      </w:rPr>
    </w:lvl>
    <w:lvl w:ilvl="7">
      <w:start w:val="1"/>
      <w:numFmt w:val="decimal"/>
      <w:lvlText w:val="%1.%2.%3.%4.%5.%6.%7.%8."/>
      <w:lvlJc w:val="left"/>
      <w:pPr>
        <w:ind w:left="18075" w:hanging="1800"/>
      </w:pPr>
      <w:rPr>
        <w:rFonts w:hint="default"/>
      </w:rPr>
    </w:lvl>
    <w:lvl w:ilvl="8">
      <w:start w:val="1"/>
      <w:numFmt w:val="decimal"/>
      <w:lvlText w:val="%1.%2.%3.%4.%5.%6.%7.%8.%9."/>
      <w:lvlJc w:val="left"/>
      <w:pPr>
        <w:ind w:left="20760" w:hanging="2160"/>
      </w:pPr>
      <w:rPr>
        <w:rFonts w:hint="default"/>
      </w:rPr>
    </w:lvl>
  </w:abstractNum>
  <w:abstractNum w:abstractNumId="47">
    <w:nsid w:val="7FC46683"/>
    <w:multiLevelType w:val="hybridMultilevel"/>
    <w:tmpl w:val="E77618B8"/>
    <w:lvl w:ilvl="0" w:tplc="B05C5696">
      <w:start w:val="7"/>
      <w:numFmt w:val="bullet"/>
      <w:lvlText w:val="–"/>
      <w:lvlJc w:val="left"/>
      <w:pPr>
        <w:ind w:left="1170" w:hanging="360"/>
      </w:pPr>
      <w:rPr>
        <w:rFonts w:ascii="Times New Roman" w:eastAsiaTheme="minorHAns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42"/>
  </w:num>
  <w:num w:numId="2">
    <w:abstractNumId w:val="7"/>
  </w:num>
  <w:num w:numId="3">
    <w:abstractNumId w:val="34"/>
  </w:num>
  <w:num w:numId="4">
    <w:abstractNumId w:val="46"/>
  </w:num>
  <w:num w:numId="5">
    <w:abstractNumId w:val="37"/>
  </w:num>
  <w:num w:numId="6">
    <w:abstractNumId w:val="31"/>
  </w:num>
  <w:num w:numId="7">
    <w:abstractNumId w:val="36"/>
  </w:num>
  <w:num w:numId="8">
    <w:abstractNumId w:val="18"/>
  </w:num>
  <w:num w:numId="9">
    <w:abstractNumId w:val="15"/>
  </w:num>
  <w:num w:numId="10">
    <w:abstractNumId w:val="33"/>
  </w:num>
  <w:num w:numId="11">
    <w:abstractNumId w:val="22"/>
  </w:num>
  <w:num w:numId="12">
    <w:abstractNumId w:val="16"/>
  </w:num>
  <w:num w:numId="13">
    <w:abstractNumId w:val="38"/>
  </w:num>
  <w:num w:numId="14">
    <w:abstractNumId w:val="40"/>
  </w:num>
  <w:num w:numId="15">
    <w:abstractNumId w:val="13"/>
  </w:num>
  <w:num w:numId="16">
    <w:abstractNumId w:val="29"/>
  </w:num>
  <w:num w:numId="17">
    <w:abstractNumId w:val="28"/>
  </w:num>
  <w:num w:numId="18">
    <w:abstractNumId w:val="43"/>
  </w:num>
  <w:num w:numId="19">
    <w:abstractNumId w:val="2"/>
  </w:num>
  <w:num w:numId="20">
    <w:abstractNumId w:val="6"/>
  </w:num>
  <w:num w:numId="21">
    <w:abstractNumId w:val="24"/>
  </w:num>
  <w:num w:numId="22">
    <w:abstractNumId w:val="0"/>
  </w:num>
  <w:num w:numId="23">
    <w:abstractNumId w:val="1"/>
  </w:num>
  <w:num w:numId="24">
    <w:abstractNumId w:val="20"/>
  </w:num>
  <w:num w:numId="25">
    <w:abstractNumId w:val="44"/>
  </w:num>
  <w:num w:numId="26">
    <w:abstractNumId w:val="12"/>
  </w:num>
  <w:num w:numId="27">
    <w:abstractNumId w:val="3"/>
  </w:num>
  <w:num w:numId="28">
    <w:abstractNumId w:val="4"/>
  </w:num>
  <w:num w:numId="29">
    <w:abstractNumId w:val="5"/>
  </w:num>
  <w:num w:numId="30">
    <w:abstractNumId w:val="32"/>
  </w:num>
  <w:num w:numId="31">
    <w:abstractNumId w:val="10"/>
  </w:num>
  <w:num w:numId="32">
    <w:abstractNumId w:val="26"/>
  </w:num>
  <w:num w:numId="33">
    <w:abstractNumId w:val="8"/>
  </w:num>
  <w:num w:numId="34">
    <w:abstractNumId w:val="30"/>
  </w:num>
  <w:num w:numId="35">
    <w:abstractNumId w:val="25"/>
  </w:num>
  <w:num w:numId="36">
    <w:abstractNumId w:val="39"/>
  </w:num>
  <w:num w:numId="37">
    <w:abstractNumId w:val="1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7"/>
  </w:num>
  <w:num w:numId="41">
    <w:abstractNumId w:val="47"/>
  </w:num>
  <w:num w:numId="42">
    <w:abstractNumId w:val="27"/>
  </w:num>
  <w:num w:numId="43">
    <w:abstractNumId w:val="11"/>
  </w:num>
  <w:num w:numId="44">
    <w:abstractNumId w:val="45"/>
  </w:num>
  <w:num w:numId="45">
    <w:abstractNumId w:val="41"/>
  </w:num>
  <w:num w:numId="46">
    <w:abstractNumId w:val="23"/>
  </w:num>
  <w:num w:numId="47">
    <w:abstractNumId w:val="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E01EA8"/>
    <w:rsid w:val="00006C8F"/>
    <w:rsid w:val="00010E54"/>
    <w:rsid w:val="00011DF0"/>
    <w:rsid w:val="000210CB"/>
    <w:rsid w:val="00034090"/>
    <w:rsid w:val="00035AC9"/>
    <w:rsid w:val="000415C2"/>
    <w:rsid w:val="00044DCE"/>
    <w:rsid w:val="00047654"/>
    <w:rsid w:val="000478BE"/>
    <w:rsid w:val="0005107B"/>
    <w:rsid w:val="00051D8D"/>
    <w:rsid w:val="000656B8"/>
    <w:rsid w:val="0006595B"/>
    <w:rsid w:val="0006656D"/>
    <w:rsid w:val="000678FA"/>
    <w:rsid w:val="00071576"/>
    <w:rsid w:val="00075973"/>
    <w:rsid w:val="0009238C"/>
    <w:rsid w:val="000A0B7D"/>
    <w:rsid w:val="000A1F36"/>
    <w:rsid w:val="000A49F5"/>
    <w:rsid w:val="000A7B04"/>
    <w:rsid w:val="000B59E7"/>
    <w:rsid w:val="000E2450"/>
    <w:rsid w:val="000E659F"/>
    <w:rsid w:val="000E7085"/>
    <w:rsid w:val="000F31B5"/>
    <w:rsid w:val="001043DB"/>
    <w:rsid w:val="00104D21"/>
    <w:rsid w:val="00115A2A"/>
    <w:rsid w:val="00117E7F"/>
    <w:rsid w:val="00121475"/>
    <w:rsid w:val="00125E42"/>
    <w:rsid w:val="0013174E"/>
    <w:rsid w:val="00140C34"/>
    <w:rsid w:val="001440BE"/>
    <w:rsid w:val="00147BB4"/>
    <w:rsid w:val="00157D2B"/>
    <w:rsid w:val="00162267"/>
    <w:rsid w:val="0016782F"/>
    <w:rsid w:val="00172370"/>
    <w:rsid w:val="001727BF"/>
    <w:rsid w:val="001847CF"/>
    <w:rsid w:val="00194EE5"/>
    <w:rsid w:val="001A4B9A"/>
    <w:rsid w:val="001B22ED"/>
    <w:rsid w:val="001C145E"/>
    <w:rsid w:val="001C72A1"/>
    <w:rsid w:val="0020406F"/>
    <w:rsid w:val="00230398"/>
    <w:rsid w:val="002323D6"/>
    <w:rsid w:val="00237366"/>
    <w:rsid w:val="00242885"/>
    <w:rsid w:val="00243787"/>
    <w:rsid w:val="00245D93"/>
    <w:rsid w:val="002514EA"/>
    <w:rsid w:val="00257B01"/>
    <w:rsid w:val="002619ED"/>
    <w:rsid w:val="00263B64"/>
    <w:rsid w:val="00274321"/>
    <w:rsid w:val="00280674"/>
    <w:rsid w:val="00282762"/>
    <w:rsid w:val="00286102"/>
    <w:rsid w:val="00293AFD"/>
    <w:rsid w:val="002A0D30"/>
    <w:rsid w:val="002A57A1"/>
    <w:rsid w:val="002B12CC"/>
    <w:rsid w:val="002B2293"/>
    <w:rsid w:val="002B2461"/>
    <w:rsid w:val="002B2A66"/>
    <w:rsid w:val="002C0491"/>
    <w:rsid w:val="002C0F87"/>
    <w:rsid w:val="002C1056"/>
    <w:rsid w:val="002C466A"/>
    <w:rsid w:val="002D7076"/>
    <w:rsid w:val="002D77E9"/>
    <w:rsid w:val="002E0E4E"/>
    <w:rsid w:val="002E1755"/>
    <w:rsid w:val="002E5BCC"/>
    <w:rsid w:val="002F081E"/>
    <w:rsid w:val="002F5A1D"/>
    <w:rsid w:val="00311D4F"/>
    <w:rsid w:val="00312C23"/>
    <w:rsid w:val="003156B4"/>
    <w:rsid w:val="00317910"/>
    <w:rsid w:val="003261E4"/>
    <w:rsid w:val="00330B01"/>
    <w:rsid w:val="0033160D"/>
    <w:rsid w:val="003357FB"/>
    <w:rsid w:val="0034319B"/>
    <w:rsid w:val="00346B0A"/>
    <w:rsid w:val="0034758D"/>
    <w:rsid w:val="00347757"/>
    <w:rsid w:val="00354AD3"/>
    <w:rsid w:val="00355CF5"/>
    <w:rsid w:val="003620E0"/>
    <w:rsid w:val="00364F9D"/>
    <w:rsid w:val="00372849"/>
    <w:rsid w:val="0037403F"/>
    <w:rsid w:val="00374564"/>
    <w:rsid w:val="00391BE4"/>
    <w:rsid w:val="003928F4"/>
    <w:rsid w:val="00392A55"/>
    <w:rsid w:val="003A319E"/>
    <w:rsid w:val="003A584A"/>
    <w:rsid w:val="003A6A38"/>
    <w:rsid w:val="003A6F14"/>
    <w:rsid w:val="003B33A0"/>
    <w:rsid w:val="003B3EDA"/>
    <w:rsid w:val="003B4B58"/>
    <w:rsid w:val="003B6840"/>
    <w:rsid w:val="003C43FC"/>
    <w:rsid w:val="003D4637"/>
    <w:rsid w:val="003E2305"/>
    <w:rsid w:val="003E3D6B"/>
    <w:rsid w:val="003E5C61"/>
    <w:rsid w:val="003F3726"/>
    <w:rsid w:val="00400B8A"/>
    <w:rsid w:val="00402FA3"/>
    <w:rsid w:val="00404F46"/>
    <w:rsid w:val="00407303"/>
    <w:rsid w:val="00410817"/>
    <w:rsid w:val="00410E3F"/>
    <w:rsid w:val="00424BC4"/>
    <w:rsid w:val="00427437"/>
    <w:rsid w:val="004367E9"/>
    <w:rsid w:val="00441907"/>
    <w:rsid w:val="0044455D"/>
    <w:rsid w:val="00455201"/>
    <w:rsid w:val="00463997"/>
    <w:rsid w:val="004666FE"/>
    <w:rsid w:val="00466E24"/>
    <w:rsid w:val="00477C43"/>
    <w:rsid w:val="00484D49"/>
    <w:rsid w:val="00492D51"/>
    <w:rsid w:val="00492FBD"/>
    <w:rsid w:val="00496EAE"/>
    <w:rsid w:val="00497664"/>
    <w:rsid w:val="004A03F2"/>
    <w:rsid w:val="004A10AE"/>
    <w:rsid w:val="004B4C1D"/>
    <w:rsid w:val="004C3CEC"/>
    <w:rsid w:val="004C41FB"/>
    <w:rsid w:val="004C620C"/>
    <w:rsid w:val="004D0FC6"/>
    <w:rsid w:val="004E6722"/>
    <w:rsid w:val="004F50D6"/>
    <w:rsid w:val="004F7544"/>
    <w:rsid w:val="00506681"/>
    <w:rsid w:val="0052614E"/>
    <w:rsid w:val="005274BB"/>
    <w:rsid w:val="00555194"/>
    <w:rsid w:val="00563BDC"/>
    <w:rsid w:val="00564ED9"/>
    <w:rsid w:val="0056772F"/>
    <w:rsid w:val="00571F1A"/>
    <w:rsid w:val="00572B4E"/>
    <w:rsid w:val="00581743"/>
    <w:rsid w:val="005824A9"/>
    <w:rsid w:val="005924E6"/>
    <w:rsid w:val="00592986"/>
    <w:rsid w:val="005B1C45"/>
    <w:rsid w:val="005B49AF"/>
    <w:rsid w:val="005C0086"/>
    <w:rsid w:val="005C24AE"/>
    <w:rsid w:val="005C50D8"/>
    <w:rsid w:val="005D6098"/>
    <w:rsid w:val="005E253E"/>
    <w:rsid w:val="005E476D"/>
    <w:rsid w:val="006000ED"/>
    <w:rsid w:val="00603D15"/>
    <w:rsid w:val="00611C59"/>
    <w:rsid w:val="00611F05"/>
    <w:rsid w:val="006147E8"/>
    <w:rsid w:val="00624211"/>
    <w:rsid w:val="006265DF"/>
    <w:rsid w:val="00635D05"/>
    <w:rsid w:val="006361EC"/>
    <w:rsid w:val="006427C0"/>
    <w:rsid w:val="006567FA"/>
    <w:rsid w:val="0066039A"/>
    <w:rsid w:val="00660906"/>
    <w:rsid w:val="00677E6B"/>
    <w:rsid w:val="00692B90"/>
    <w:rsid w:val="00692BFA"/>
    <w:rsid w:val="006B09BE"/>
    <w:rsid w:val="006B7A3E"/>
    <w:rsid w:val="006C2838"/>
    <w:rsid w:val="006C4FB3"/>
    <w:rsid w:val="006C58DD"/>
    <w:rsid w:val="006D1A2A"/>
    <w:rsid w:val="006D4654"/>
    <w:rsid w:val="006E550A"/>
    <w:rsid w:val="006F0199"/>
    <w:rsid w:val="006F2C16"/>
    <w:rsid w:val="00701ADD"/>
    <w:rsid w:val="00704FF0"/>
    <w:rsid w:val="00707D5D"/>
    <w:rsid w:val="00720E2F"/>
    <w:rsid w:val="00737C0E"/>
    <w:rsid w:val="0074760E"/>
    <w:rsid w:val="0075103A"/>
    <w:rsid w:val="00753BCD"/>
    <w:rsid w:val="007545BD"/>
    <w:rsid w:val="007600F7"/>
    <w:rsid w:val="00765231"/>
    <w:rsid w:val="00771D66"/>
    <w:rsid w:val="0078371C"/>
    <w:rsid w:val="00785851"/>
    <w:rsid w:val="007908A2"/>
    <w:rsid w:val="00792C3F"/>
    <w:rsid w:val="007B471E"/>
    <w:rsid w:val="007B6D65"/>
    <w:rsid w:val="007C3CDF"/>
    <w:rsid w:val="007C4B05"/>
    <w:rsid w:val="007C7D67"/>
    <w:rsid w:val="007D0B81"/>
    <w:rsid w:val="007D61FA"/>
    <w:rsid w:val="007F2072"/>
    <w:rsid w:val="007F48E9"/>
    <w:rsid w:val="007F5B1A"/>
    <w:rsid w:val="00803EE5"/>
    <w:rsid w:val="00814397"/>
    <w:rsid w:val="00816124"/>
    <w:rsid w:val="00822C41"/>
    <w:rsid w:val="0085105D"/>
    <w:rsid w:val="00851A4B"/>
    <w:rsid w:val="008649BF"/>
    <w:rsid w:val="00873CAD"/>
    <w:rsid w:val="008801E5"/>
    <w:rsid w:val="008811C2"/>
    <w:rsid w:val="008A42E1"/>
    <w:rsid w:val="008A4A25"/>
    <w:rsid w:val="008A70D0"/>
    <w:rsid w:val="008C1775"/>
    <w:rsid w:val="008D0FBE"/>
    <w:rsid w:val="008D65ED"/>
    <w:rsid w:val="008E41A4"/>
    <w:rsid w:val="008F1480"/>
    <w:rsid w:val="00915DFD"/>
    <w:rsid w:val="0092179E"/>
    <w:rsid w:val="00924906"/>
    <w:rsid w:val="009439AF"/>
    <w:rsid w:val="0095425C"/>
    <w:rsid w:val="00955A29"/>
    <w:rsid w:val="00957D93"/>
    <w:rsid w:val="00960398"/>
    <w:rsid w:val="00962C74"/>
    <w:rsid w:val="00964B2B"/>
    <w:rsid w:val="00965484"/>
    <w:rsid w:val="0097143D"/>
    <w:rsid w:val="00971B1D"/>
    <w:rsid w:val="00972A3C"/>
    <w:rsid w:val="00974E61"/>
    <w:rsid w:val="009814E6"/>
    <w:rsid w:val="00982478"/>
    <w:rsid w:val="00983338"/>
    <w:rsid w:val="00984D53"/>
    <w:rsid w:val="00985142"/>
    <w:rsid w:val="009914EA"/>
    <w:rsid w:val="00991E70"/>
    <w:rsid w:val="00993B19"/>
    <w:rsid w:val="00996D96"/>
    <w:rsid w:val="009A514C"/>
    <w:rsid w:val="009B01FD"/>
    <w:rsid w:val="009C1395"/>
    <w:rsid w:val="009C350F"/>
    <w:rsid w:val="009C44A5"/>
    <w:rsid w:val="009C69A1"/>
    <w:rsid w:val="009E141E"/>
    <w:rsid w:val="009E23B9"/>
    <w:rsid w:val="009E3567"/>
    <w:rsid w:val="009E4693"/>
    <w:rsid w:val="009E549A"/>
    <w:rsid w:val="009E65B1"/>
    <w:rsid w:val="009E6E15"/>
    <w:rsid w:val="009F3DCF"/>
    <w:rsid w:val="009F3E42"/>
    <w:rsid w:val="009F6020"/>
    <w:rsid w:val="009F6339"/>
    <w:rsid w:val="00A05D50"/>
    <w:rsid w:val="00A14026"/>
    <w:rsid w:val="00A22E81"/>
    <w:rsid w:val="00A242BC"/>
    <w:rsid w:val="00A3157E"/>
    <w:rsid w:val="00A31EA8"/>
    <w:rsid w:val="00A57DA9"/>
    <w:rsid w:val="00A6274B"/>
    <w:rsid w:val="00A66B09"/>
    <w:rsid w:val="00A73C0E"/>
    <w:rsid w:val="00A819F3"/>
    <w:rsid w:val="00A82F6C"/>
    <w:rsid w:val="00A8730C"/>
    <w:rsid w:val="00A9510E"/>
    <w:rsid w:val="00AA1D95"/>
    <w:rsid w:val="00AB2F8F"/>
    <w:rsid w:val="00AB2FF7"/>
    <w:rsid w:val="00AC01BD"/>
    <w:rsid w:val="00AC096D"/>
    <w:rsid w:val="00AD53B7"/>
    <w:rsid w:val="00AD613B"/>
    <w:rsid w:val="00AF26BA"/>
    <w:rsid w:val="00B04913"/>
    <w:rsid w:val="00B0669A"/>
    <w:rsid w:val="00B114A3"/>
    <w:rsid w:val="00B115D3"/>
    <w:rsid w:val="00B1481D"/>
    <w:rsid w:val="00B20DCA"/>
    <w:rsid w:val="00B24559"/>
    <w:rsid w:val="00B26E62"/>
    <w:rsid w:val="00B47D59"/>
    <w:rsid w:val="00B52C0B"/>
    <w:rsid w:val="00B54A15"/>
    <w:rsid w:val="00B56AAD"/>
    <w:rsid w:val="00B62480"/>
    <w:rsid w:val="00B641BB"/>
    <w:rsid w:val="00B85E7F"/>
    <w:rsid w:val="00B964E0"/>
    <w:rsid w:val="00B96AEA"/>
    <w:rsid w:val="00B97268"/>
    <w:rsid w:val="00BA022C"/>
    <w:rsid w:val="00BA3E8E"/>
    <w:rsid w:val="00BA46F8"/>
    <w:rsid w:val="00BB27DF"/>
    <w:rsid w:val="00BB33B1"/>
    <w:rsid w:val="00BC4D2F"/>
    <w:rsid w:val="00BE7F33"/>
    <w:rsid w:val="00BF51C9"/>
    <w:rsid w:val="00C03590"/>
    <w:rsid w:val="00C04777"/>
    <w:rsid w:val="00C047E6"/>
    <w:rsid w:val="00C06811"/>
    <w:rsid w:val="00C10649"/>
    <w:rsid w:val="00C17603"/>
    <w:rsid w:val="00C22A66"/>
    <w:rsid w:val="00C32939"/>
    <w:rsid w:val="00C34552"/>
    <w:rsid w:val="00C36DA2"/>
    <w:rsid w:val="00C428B0"/>
    <w:rsid w:val="00C442DC"/>
    <w:rsid w:val="00C51106"/>
    <w:rsid w:val="00C5119B"/>
    <w:rsid w:val="00C51BF3"/>
    <w:rsid w:val="00C51E78"/>
    <w:rsid w:val="00C6096A"/>
    <w:rsid w:val="00C61869"/>
    <w:rsid w:val="00C700FD"/>
    <w:rsid w:val="00C70FF5"/>
    <w:rsid w:val="00C80750"/>
    <w:rsid w:val="00C84DA3"/>
    <w:rsid w:val="00C87E58"/>
    <w:rsid w:val="00C979D5"/>
    <w:rsid w:val="00CA0C3B"/>
    <w:rsid w:val="00CA13B1"/>
    <w:rsid w:val="00CA2DC1"/>
    <w:rsid w:val="00CA5189"/>
    <w:rsid w:val="00CA7AB9"/>
    <w:rsid w:val="00CC0907"/>
    <w:rsid w:val="00CC141E"/>
    <w:rsid w:val="00CC24F7"/>
    <w:rsid w:val="00CD02E7"/>
    <w:rsid w:val="00CE386E"/>
    <w:rsid w:val="00CF2063"/>
    <w:rsid w:val="00D04CAE"/>
    <w:rsid w:val="00D061CF"/>
    <w:rsid w:val="00D166ED"/>
    <w:rsid w:val="00D21709"/>
    <w:rsid w:val="00D21853"/>
    <w:rsid w:val="00D2289F"/>
    <w:rsid w:val="00D24983"/>
    <w:rsid w:val="00D27211"/>
    <w:rsid w:val="00D31B26"/>
    <w:rsid w:val="00D43708"/>
    <w:rsid w:val="00D4408E"/>
    <w:rsid w:val="00D47D20"/>
    <w:rsid w:val="00D506DD"/>
    <w:rsid w:val="00D55BB7"/>
    <w:rsid w:val="00D60D4A"/>
    <w:rsid w:val="00D6270F"/>
    <w:rsid w:val="00D641BA"/>
    <w:rsid w:val="00D7377B"/>
    <w:rsid w:val="00D751AE"/>
    <w:rsid w:val="00D7736F"/>
    <w:rsid w:val="00D77BED"/>
    <w:rsid w:val="00D923F2"/>
    <w:rsid w:val="00D92A97"/>
    <w:rsid w:val="00DA1FAF"/>
    <w:rsid w:val="00DB0107"/>
    <w:rsid w:val="00DB26A0"/>
    <w:rsid w:val="00DB44F2"/>
    <w:rsid w:val="00DB5704"/>
    <w:rsid w:val="00DB6DEE"/>
    <w:rsid w:val="00DC29D3"/>
    <w:rsid w:val="00DC5D49"/>
    <w:rsid w:val="00DC6A13"/>
    <w:rsid w:val="00DD4BC3"/>
    <w:rsid w:val="00DD4F58"/>
    <w:rsid w:val="00DE7783"/>
    <w:rsid w:val="00DF16BF"/>
    <w:rsid w:val="00DF1875"/>
    <w:rsid w:val="00DF72E9"/>
    <w:rsid w:val="00E01EA8"/>
    <w:rsid w:val="00E111ED"/>
    <w:rsid w:val="00E33A2A"/>
    <w:rsid w:val="00E46E4E"/>
    <w:rsid w:val="00E53764"/>
    <w:rsid w:val="00E62CB9"/>
    <w:rsid w:val="00E718E9"/>
    <w:rsid w:val="00E768A6"/>
    <w:rsid w:val="00E8512B"/>
    <w:rsid w:val="00E93E5F"/>
    <w:rsid w:val="00EA2AE2"/>
    <w:rsid w:val="00EB07C8"/>
    <w:rsid w:val="00EC39D1"/>
    <w:rsid w:val="00ED0F56"/>
    <w:rsid w:val="00ED1016"/>
    <w:rsid w:val="00EE4A5A"/>
    <w:rsid w:val="00EE5E2C"/>
    <w:rsid w:val="00EF05FF"/>
    <w:rsid w:val="00EF53C9"/>
    <w:rsid w:val="00EF59EB"/>
    <w:rsid w:val="00F02D49"/>
    <w:rsid w:val="00F0582A"/>
    <w:rsid w:val="00F066BE"/>
    <w:rsid w:val="00F204D5"/>
    <w:rsid w:val="00F2330B"/>
    <w:rsid w:val="00F25EBF"/>
    <w:rsid w:val="00F338A2"/>
    <w:rsid w:val="00F45E21"/>
    <w:rsid w:val="00F47A01"/>
    <w:rsid w:val="00F530DE"/>
    <w:rsid w:val="00F61E64"/>
    <w:rsid w:val="00F63BF7"/>
    <w:rsid w:val="00F6462B"/>
    <w:rsid w:val="00F71896"/>
    <w:rsid w:val="00F73245"/>
    <w:rsid w:val="00F84C34"/>
    <w:rsid w:val="00F91A0C"/>
    <w:rsid w:val="00F928F3"/>
    <w:rsid w:val="00FA43FF"/>
    <w:rsid w:val="00FA6EA1"/>
    <w:rsid w:val="00FA7395"/>
    <w:rsid w:val="00FB452E"/>
    <w:rsid w:val="00FC1662"/>
    <w:rsid w:val="00FC5293"/>
    <w:rsid w:val="00FC7C91"/>
    <w:rsid w:val="00FD1BFD"/>
    <w:rsid w:val="00FD4BF7"/>
    <w:rsid w:val="00FD6295"/>
    <w:rsid w:val="00FE1302"/>
    <w:rsid w:val="00FF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4"/>
    <o:shapelayout v:ext="edit">
      <o:idmap v:ext="edit" data="1"/>
      <o:rules v:ext="edit">
        <o:r id="V:Rule43" type="connector" idref="#_x0000_s1038"/>
        <o:r id="V:Rule44" type="connector" idref="#_x0000_s1198"/>
        <o:r id="V:Rule45" type="connector" idref="#_x0000_s1033"/>
        <o:r id="V:Rule46" type="connector" idref="#_x0000_s1040"/>
        <o:r id="V:Rule47" type="connector" idref="#_x0000_s1189"/>
        <o:r id="V:Rule48" type="connector" idref="#_x0000_s1196"/>
        <o:r id="V:Rule49" type="connector" idref="#_x0000_s1045"/>
        <o:r id="V:Rule50" type="connector" idref="#_x0000_s1194"/>
        <o:r id="V:Rule51" type="connector" idref="#_x0000_s1200"/>
        <o:r id="V:Rule52" type="connector" idref="#_x0000_s1031"/>
        <o:r id="V:Rule53" type="connector" idref="#_x0000_s1030"/>
        <o:r id="V:Rule54" type="connector" idref="#_x0000_s1222"/>
        <o:r id="V:Rule55" type="connector" idref="#_x0000_s1199"/>
        <o:r id="V:Rule56" type="connector" idref="#_x0000_s1197"/>
        <o:r id="V:Rule57" type="connector" idref="#_x0000_s1042"/>
        <o:r id="V:Rule58" type="connector" idref="#_x0000_s1190"/>
        <o:r id="V:Rule59" type="connector" idref="#_x0000_s1191"/>
        <o:r id="V:Rule60" type="connector" idref="#_x0000_s1187"/>
        <o:r id="V:Rule61" type="connector" idref="#_x0000_s1043"/>
        <o:r id="V:Rule62" type="connector" idref="#_x0000_s1180"/>
        <o:r id="V:Rule63" type="connector" idref="#_x0000_s1195"/>
        <o:r id="V:Rule64" type="connector" idref="#_x0000_s1183"/>
        <o:r id="V:Rule65" type="connector" idref="#_x0000_s1044"/>
        <o:r id="V:Rule66" type="connector" idref="#_x0000_s1184"/>
        <o:r id="V:Rule67" type="connector" idref="#_x0000_s1202"/>
        <o:r id="V:Rule68" type="connector" idref="#_x0000_s1041"/>
        <o:r id="V:Rule69" type="connector" idref="#_x0000_s1188"/>
        <o:r id="V:Rule70" type="connector" idref="#_x0000_s1035"/>
        <o:r id="V:Rule71" type="connector" idref="#_x0000_s1192"/>
        <o:r id="V:Rule72" type="connector" idref="#_x0000_s1186"/>
        <o:r id="V:Rule73" type="connector" idref="#_x0000_s1029"/>
        <o:r id="V:Rule74" type="connector" idref="#_x0000_s1177">
          <o:proxy end="" idref="#_x0000_s1112" connectloc="0"/>
        </o:r>
        <o:r id="V:Rule75" type="connector" idref="#_x0000_s1032"/>
        <o:r id="V:Rule76" type="connector" idref="#_x0000_s1201"/>
        <o:r id="V:Rule77" type="connector" idref="#_x0000_s1182"/>
        <o:r id="V:Rule78" type="connector" idref="#_x0000_s1179">
          <o:proxy end="" idref="#_x0000_s1176" connectloc="1"/>
        </o:r>
        <o:r id="V:Rule79" type="connector" idref="#_x0000_s1034"/>
        <o:r id="V:Rule80" type="connector" idref="#_x0000_s1181"/>
        <o:r id="V:Rule81" type="connector" idref="#_x0000_s1037"/>
        <o:r id="V:Rule82" type="connector" idref="#_x0000_s1039"/>
        <o:r id="V:Rule83" type="connector" idref="#_x0000_s1193"/>
        <o:r id="V:Rule84"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EA8"/>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3357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C5293"/>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EA8"/>
    <w:pPr>
      <w:tabs>
        <w:tab w:val="center" w:pos="4677"/>
        <w:tab w:val="right" w:pos="9355"/>
      </w:tabs>
    </w:pPr>
  </w:style>
  <w:style w:type="character" w:customStyle="1" w:styleId="a4">
    <w:name w:val="Верхній колонтитул Знак"/>
    <w:basedOn w:val="a0"/>
    <w:link w:val="a3"/>
    <w:uiPriority w:val="99"/>
    <w:rsid w:val="00E01EA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01EA8"/>
    <w:pPr>
      <w:tabs>
        <w:tab w:val="center" w:pos="4677"/>
        <w:tab w:val="right" w:pos="9355"/>
      </w:tabs>
    </w:pPr>
  </w:style>
  <w:style w:type="character" w:customStyle="1" w:styleId="a6">
    <w:name w:val="Нижній колонтитул Знак"/>
    <w:basedOn w:val="a0"/>
    <w:link w:val="a5"/>
    <w:uiPriority w:val="99"/>
    <w:rsid w:val="00E01EA8"/>
    <w:rPr>
      <w:rFonts w:ascii="Times New Roman" w:eastAsia="Times New Roman" w:hAnsi="Times New Roman" w:cs="Times New Roman"/>
      <w:sz w:val="20"/>
      <w:szCs w:val="20"/>
      <w:lang w:eastAsia="ru-RU"/>
    </w:rPr>
  </w:style>
  <w:style w:type="paragraph" w:styleId="a7">
    <w:name w:val="Body Text"/>
    <w:basedOn w:val="a"/>
    <w:link w:val="a8"/>
    <w:rsid w:val="00E768A6"/>
    <w:pPr>
      <w:autoSpaceDE/>
      <w:autoSpaceDN/>
      <w:spacing w:after="120"/>
      <w:ind w:firstLine="720"/>
      <w:jc w:val="both"/>
    </w:pPr>
    <w:rPr>
      <w:sz w:val="24"/>
      <w:szCs w:val="24"/>
      <w:lang w:val="uk-UA"/>
    </w:rPr>
  </w:style>
  <w:style w:type="character" w:customStyle="1" w:styleId="a8">
    <w:name w:val="Основний текст Знак"/>
    <w:basedOn w:val="a0"/>
    <w:link w:val="a7"/>
    <w:rsid w:val="00E768A6"/>
    <w:rPr>
      <w:rFonts w:ascii="Times New Roman" w:eastAsia="Times New Roman" w:hAnsi="Times New Roman" w:cs="Times New Roman"/>
      <w:sz w:val="24"/>
      <w:szCs w:val="24"/>
      <w:lang w:val="uk-UA" w:eastAsia="ru-RU"/>
    </w:rPr>
  </w:style>
  <w:style w:type="paragraph" w:customStyle="1" w:styleId="Default">
    <w:name w:val="Default"/>
    <w:rsid w:val="00E768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E768A6"/>
    <w:pPr>
      <w:ind w:left="720"/>
      <w:contextualSpacing/>
    </w:pPr>
  </w:style>
  <w:style w:type="table" w:styleId="aa">
    <w:name w:val="Table Grid"/>
    <w:basedOn w:val="a1"/>
    <w:rsid w:val="005929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
    <w:name w:val="Just"/>
    <w:rsid w:val="0059298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E5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ий HTML Знак"/>
    <w:basedOn w:val="a0"/>
    <w:link w:val="HTML"/>
    <w:uiPriority w:val="99"/>
    <w:rsid w:val="00EE5E2C"/>
    <w:rPr>
      <w:rFonts w:ascii="Courier New" w:eastAsia="Times New Roman" w:hAnsi="Courier New" w:cs="Courier New"/>
      <w:sz w:val="20"/>
      <w:szCs w:val="20"/>
      <w:lang w:eastAsia="ru-RU"/>
    </w:rPr>
  </w:style>
  <w:style w:type="character" w:styleId="ab">
    <w:name w:val="Hyperlink"/>
    <w:basedOn w:val="a0"/>
    <w:uiPriority w:val="99"/>
    <w:unhideWhenUsed/>
    <w:rsid w:val="00EE5E2C"/>
    <w:rPr>
      <w:color w:val="0000FF"/>
      <w:u w:val="single"/>
    </w:rPr>
  </w:style>
  <w:style w:type="character" w:customStyle="1" w:styleId="apple-converted-space">
    <w:name w:val="apple-converted-space"/>
    <w:basedOn w:val="a0"/>
    <w:rsid w:val="00AC096D"/>
  </w:style>
  <w:style w:type="paragraph" w:styleId="ac">
    <w:name w:val="Normal (Web)"/>
    <w:basedOn w:val="a"/>
    <w:uiPriority w:val="99"/>
    <w:unhideWhenUsed/>
    <w:rsid w:val="00B26E62"/>
    <w:pPr>
      <w:autoSpaceDE/>
      <w:autoSpaceDN/>
      <w:spacing w:before="100" w:beforeAutospacing="1" w:after="100" w:afterAutospacing="1"/>
    </w:pPr>
    <w:rPr>
      <w:sz w:val="24"/>
      <w:szCs w:val="24"/>
    </w:rPr>
  </w:style>
  <w:style w:type="character" w:styleId="ad">
    <w:name w:val="Strong"/>
    <w:basedOn w:val="a0"/>
    <w:qFormat/>
    <w:rsid w:val="00B26E62"/>
    <w:rPr>
      <w:b/>
      <w:bCs/>
    </w:rPr>
  </w:style>
  <w:style w:type="paragraph" w:styleId="ae">
    <w:name w:val="Balloon Text"/>
    <w:basedOn w:val="a"/>
    <w:link w:val="af"/>
    <w:uiPriority w:val="99"/>
    <w:semiHidden/>
    <w:unhideWhenUsed/>
    <w:rsid w:val="002B2A66"/>
    <w:rPr>
      <w:rFonts w:ascii="Tahoma" w:hAnsi="Tahoma" w:cs="Tahoma"/>
      <w:sz w:val="16"/>
      <w:szCs w:val="16"/>
    </w:rPr>
  </w:style>
  <w:style w:type="character" w:customStyle="1" w:styleId="af">
    <w:name w:val="Текст у виносці Знак"/>
    <w:basedOn w:val="a0"/>
    <w:link w:val="ae"/>
    <w:uiPriority w:val="99"/>
    <w:semiHidden/>
    <w:rsid w:val="002B2A66"/>
    <w:rPr>
      <w:rFonts w:ascii="Tahoma" w:eastAsia="Times New Roman" w:hAnsi="Tahoma" w:cs="Tahoma"/>
      <w:sz w:val="16"/>
      <w:szCs w:val="16"/>
      <w:lang w:eastAsia="ru-RU"/>
    </w:rPr>
  </w:style>
  <w:style w:type="character" w:styleId="af0">
    <w:name w:val="Emphasis"/>
    <w:basedOn w:val="a0"/>
    <w:uiPriority w:val="20"/>
    <w:qFormat/>
    <w:rsid w:val="004A03F2"/>
    <w:rPr>
      <w:i/>
      <w:iCs/>
    </w:rPr>
  </w:style>
  <w:style w:type="paragraph" w:customStyle="1" w:styleId="FR2">
    <w:name w:val="FR2"/>
    <w:rsid w:val="00BE7F33"/>
    <w:pPr>
      <w:widowControl w:val="0"/>
      <w:autoSpaceDE w:val="0"/>
      <w:autoSpaceDN w:val="0"/>
      <w:adjustRightInd w:val="0"/>
      <w:spacing w:before="460" w:after="0" w:line="260" w:lineRule="auto"/>
      <w:ind w:left="160"/>
      <w:jc w:val="both"/>
    </w:pPr>
    <w:rPr>
      <w:rFonts w:ascii="Arial" w:eastAsia="Times New Roman" w:hAnsi="Arial" w:cs="Times New Roman"/>
      <w:sz w:val="18"/>
      <w:szCs w:val="20"/>
      <w:lang w:val="uk-UA" w:eastAsia="uk-UA"/>
    </w:rPr>
  </w:style>
  <w:style w:type="paragraph" w:customStyle="1" w:styleId="af1">
    <w:name w:val="ТАБЛИЦА"/>
    <w:next w:val="a"/>
    <w:autoRedefine/>
    <w:rsid w:val="00803EE5"/>
    <w:pPr>
      <w:keepNext/>
      <w:widowControl w:val="0"/>
      <w:spacing w:after="0" w:line="240" w:lineRule="auto"/>
      <w:jc w:val="both"/>
    </w:pPr>
    <w:rPr>
      <w:rFonts w:ascii="Arial" w:eastAsia="Times New Roman" w:hAnsi="Arial" w:cs="Arial"/>
      <w:bCs/>
      <w:color w:val="333333"/>
      <w:sz w:val="20"/>
      <w:szCs w:val="20"/>
      <w:shd w:val="clear" w:color="auto" w:fill="EEF0F0"/>
      <w:lang w:eastAsia="ru-RU"/>
    </w:rPr>
  </w:style>
  <w:style w:type="character" w:customStyle="1" w:styleId="40">
    <w:name w:val="Заголовок 4 Знак"/>
    <w:basedOn w:val="a0"/>
    <w:link w:val="4"/>
    <w:uiPriority w:val="9"/>
    <w:rsid w:val="00FC529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3357FB"/>
    <w:rPr>
      <w:rFonts w:asciiTheme="majorHAnsi" w:eastAsiaTheme="majorEastAsia" w:hAnsiTheme="majorHAnsi" w:cstheme="majorBidi"/>
      <w:b/>
      <w:bCs/>
      <w:color w:val="4F81BD" w:themeColor="accent1"/>
      <w:sz w:val="20"/>
      <w:szCs w:val="20"/>
      <w:lang w:eastAsia="ru-RU"/>
    </w:rPr>
  </w:style>
  <w:style w:type="character" w:styleId="af2">
    <w:name w:val="Placeholder Text"/>
    <w:basedOn w:val="a0"/>
    <w:uiPriority w:val="99"/>
    <w:semiHidden/>
    <w:rsid w:val="00FD1B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559">
      <w:bodyDiv w:val="1"/>
      <w:marLeft w:val="0"/>
      <w:marRight w:val="0"/>
      <w:marTop w:val="0"/>
      <w:marBottom w:val="0"/>
      <w:divBdr>
        <w:top w:val="none" w:sz="0" w:space="0" w:color="auto"/>
        <w:left w:val="none" w:sz="0" w:space="0" w:color="auto"/>
        <w:bottom w:val="none" w:sz="0" w:space="0" w:color="auto"/>
        <w:right w:val="none" w:sz="0" w:space="0" w:color="auto"/>
      </w:divBdr>
    </w:div>
    <w:div w:id="101076962">
      <w:bodyDiv w:val="1"/>
      <w:marLeft w:val="0"/>
      <w:marRight w:val="0"/>
      <w:marTop w:val="0"/>
      <w:marBottom w:val="0"/>
      <w:divBdr>
        <w:top w:val="none" w:sz="0" w:space="0" w:color="auto"/>
        <w:left w:val="none" w:sz="0" w:space="0" w:color="auto"/>
        <w:bottom w:val="none" w:sz="0" w:space="0" w:color="auto"/>
        <w:right w:val="none" w:sz="0" w:space="0" w:color="auto"/>
      </w:divBdr>
    </w:div>
    <w:div w:id="104077110">
      <w:bodyDiv w:val="1"/>
      <w:marLeft w:val="0"/>
      <w:marRight w:val="0"/>
      <w:marTop w:val="0"/>
      <w:marBottom w:val="0"/>
      <w:divBdr>
        <w:top w:val="none" w:sz="0" w:space="0" w:color="auto"/>
        <w:left w:val="none" w:sz="0" w:space="0" w:color="auto"/>
        <w:bottom w:val="none" w:sz="0" w:space="0" w:color="auto"/>
        <w:right w:val="none" w:sz="0" w:space="0" w:color="auto"/>
      </w:divBdr>
    </w:div>
    <w:div w:id="221671699">
      <w:bodyDiv w:val="1"/>
      <w:marLeft w:val="0"/>
      <w:marRight w:val="0"/>
      <w:marTop w:val="0"/>
      <w:marBottom w:val="0"/>
      <w:divBdr>
        <w:top w:val="none" w:sz="0" w:space="0" w:color="auto"/>
        <w:left w:val="none" w:sz="0" w:space="0" w:color="auto"/>
        <w:bottom w:val="none" w:sz="0" w:space="0" w:color="auto"/>
        <w:right w:val="none" w:sz="0" w:space="0" w:color="auto"/>
      </w:divBdr>
    </w:div>
    <w:div w:id="236088950">
      <w:bodyDiv w:val="1"/>
      <w:marLeft w:val="0"/>
      <w:marRight w:val="0"/>
      <w:marTop w:val="0"/>
      <w:marBottom w:val="0"/>
      <w:divBdr>
        <w:top w:val="none" w:sz="0" w:space="0" w:color="auto"/>
        <w:left w:val="none" w:sz="0" w:space="0" w:color="auto"/>
        <w:bottom w:val="none" w:sz="0" w:space="0" w:color="auto"/>
        <w:right w:val="none" w:sz="0" w:space="0" w:color="auto"/>
      </w:divBdr>
    </w:div>
    <w:div w:id="277219286">
      <w:bodyDiv w:val="1"/>
      <w:marLeft w:val="0"/>
      <w:marRight w:val="0"/>
      <w:marTop w:val="0"/>
      <w:marBottom w:val="0"/>
      <w:divBdr>
        <w:top w:val="none" w:sz="0" w:space="0" w:color="auto"/>
        <w:left w:val="none" w:sz="0" w:space="0" w:color="auto"/>
        <w:bottom w:val="none" w:sz="0" w:space="0" w:color="auto"/>
        <w:right w:val="none" w:sz="0" w:space="0" w:color="auto"/>
      </w:divBdr>
    </w:div>
    <w:div w:id="293869937">
      <w:bodyDiv w:val="1"/>
      <w:marLeft w:val="0"/>
      <w:marRight w:val="0"/>
      <w:marTop w:val="0"/>
      <w:marBottom w:val="0"/>
      <w:divBdr>
        <w:top w:val="none" w:sz="0" w:space="0" w:color="auto"/>
        <w:left w:val="none" w:sz="0" w:space="0" w:color="auto"/>
        <w:bottom w:val="none" w:sz="0" w:space="0" w:color="auto"/>
        <w:right w:val="none" w:sz="0" w:space="0" w:color="auto"/>
      </w:divBdr>
    </w:div>
    <w:div w:id="316883865">
      <w:bodyDiv w:val="1"/>
      <w:marLeft w:val="0"/>
      <w:marRight w:val="0"/>
      <w:marTop w:val="0"/>
      <w:marBottom w:val="0"/>
      <w:divBdr>
        <w:top w:val="none" w:sz="0" w:space="0" w:color="auto"/>
        <w:left w:val="none" w:sz="0" w:space="0" w:color="auto"/>
        <w:bottom w:val="none" w:sz="0" w:space="0" w:color="auto"/>
        <w:right w:val="none" w:sz="0" w:space="0" w:color="auto"/>
      </w:divBdr>
    </w:div>
    <w:div w:id="322783922">
      <w:bodyDiv w:val="1"/>
      <w:marLeft w:val="0"/>
      <w:marRight w:val="0"/>
      <w:marTop w:val="0"/>
      <w:marBottom w:val="0"/>
      <w:divBdr>
        <w:top w:val="none" w:sz="0" w:space="0" w:color="auto"/>
        <w:left w:val="none" w:sz="0" w:space="0" w:color="auto"/>
        <w:bottom w:val="none" w:sz="0" w:space="0" w:color="auto"/>
        <w:right w:val="none" w:sz="0" w:space="0" w:color="auto"/>
      </w:divBdr>
    </w:div>
    <w:div w:id="346909869">
      <w:bodyDiv w:val="1"/>
      <w:marLeft w:val="0"/>
      <w:marRight w:val="0"/>
      <w:marTop w:val="0"/>
      <w:marBottom w:val="0"/>
      <w:divBdr>
        <w:top w:val="none" w:sz="0" w:space="0" w:color="auto"/>
        <w:left w:val="none" w:sz="0" w:space="0" w:color="auto"/>
        <w:bottom w:val="none" w:sz="0" w:space="0" w:color="auto"/>
        <w:right w:val="none" w:sz="0" w:space="0" w:color="auto"/>
      </w:divBdr>
    </w:div>
    <w:div w:id="347414104">
      <w:bodyDiv w:val="1"/>
      <w:marLeft w:val="0"/>
      <w:marRight w:val="0"/>
      <w:marTop w:val="0"/>
      <w:marBottom w:val="0"/>
      <w:divBdr>
        <w:top w:val="none" w:sz="0" w:space="0" w:color="auto"/>
        <w:left w:val="none" w:sz="0" w:space="0" w:color="auto"/>
        <w:bottom w:val="none" w:sz="0" w:space="0" w:color="auto"/>
        <w:right w:val="none" w:sz="0" w:space="0" w:color="auto"/>
      </w:divBdr>
    </w:div>
    <w:div w:id="381101194">
      <w:bodyDiv w:val="1"/>
      <w:marLeft w:val="0"/>
      <w:marRight w:val="0"/>
      <w:marTop w:val="0"/>
      <w:marBottom w:val="0"/>
      <w:divBdr>
        <w:top w:val="none" w:sz="0" w:space="0" w:color="auto"/>
        <w:left w:val="none" w:sz="0" w:space="0" w:color="auto"/>
        <w:bottom w:val="none" w:sz="0" w:space="0" w:color="auto"/>
        <w:right w:val="none" w:sz="0" w:space="0" w:color="auto"/>
      </w:divBdr>
    </w:div>
    <w:div w:id="381369594">
      <w:bodyDiv w:val="1"/>
      <w:marLeft w:val="0"/>
      <w:marRight w:val="0"/>
      <w:marTop w:val="0"/>
      <w:marBottom w:val="0"/>
      <w:divBdr>
        <w:top w:val="none" w:sz="0" w:space="0" w:color="auto"/>
        <w:left w:val="none" w:sz="0" w:space="0" w:color="auto"/>
        <w:bottom w:val="none" w:sz="0" w:space="0" w:color="auto"/>
        <w:right w:val="none" w:sz="0" w:space="0" w:color="auto"/>
      </w:divBdr>
    </w:div>
    <w:div w:id="434324644">
      <w:bodyDiv w:val="1"/>
      <w:marLeft w:val="0"/>
      <w:marRight w:val="0"/>
      <w:marTop w:val="0"/>
      <w:marBottom w:val="0"/>
      <w:divBdr>
        <w:top w:val="none" w:sz="0" w:space="0" w:color="auto"/>
        <w:left w:val="none" w:sz="0" w:space="0" w:color="auto"/>
        <w:bottom w:val="none" w:sz="0" w:space="0" w:color="auto"/>
        <w:right w:val="none" w:sz="0" w:space="0" w:color="auto"/>
      </w:divBdr>
    </w:div>
    <w:div w:id="591209606">
      <w:bodyDiv w:val="1"/>
      <w:marLeft w:val="0"/>
      <w:marRight w:val="0"/>
      <w:marTop w:val="0"/>
      <w:marBottom w:val="0"/>
      <w:divBdr>
        <w:top w:val="none" w:sz="0" w:space="0" w:color="auto"/>
        <w:left w:val="none" w:sz="0" w:space="0" w:color="auto"/>
        <w:bottom w:val="none" w:sz="0" w:space="0" w:color="auto"/>
        <w:right w:val="none" w:sz="0" w:space="0" w:color="auto"/>
      </w:divBdr>
    </w:div>
    <w:div w:id="607352452">
      <w:bodyDiv w:val="1"/>
      <w:marLeft w:val="0"/>
      <w:marRight w:val="0"/>
      <w:marTop w:val="0"/>
      <w:marBottom w:val="0"/>
      <w:divBdr>
        <w:top w:val="none" w:sz="0" w:space="0" w:color="auto"/>
        <w:left w:val="none" w:sz="0" w:space="0" w:color="auto"/>
        <w:bottom w:val="none" w:sz="0" w:space="0" w:color="auto"/>
        <w:right w:val="none" w:sz="0" w:space="0" w:color="auto"/>
      </w:divBdr>
    </w:div>
    <w:div w:id="619343877">
      <w:bodyDiv w:val="1"/>
      <w:marLeft w:val="0"/>
      <w:marRight w:val="0"/>
      <w:marTop w:val="0"/>
      <w:marBottom w:val="0"/>
      <w:divBdr>
        <w:top w:val="none" w:sz="0" w:space="0" w:color="auto"/>
        <w:left w:val="none" w:sz="0" w:space="0" w:color="auto"/>
        <w:bottom w:val="none" w:sz="0" w:space="0" w:color="auto"/>
        <w:right w:val="none" w:sz="0" w:space="0" w:color="auto"/>
      </w:divBdr>
    </w:div>
    <w:div w:id="641809859">
      <w:bodyDiv w:val="1"/>
      <w:marLeft w:val="0"/>
      <w:marRight w:val="0"/>
      <w:marTop w:val="0"/>
      <w:marBottom w:val="0"/>
      <w:divBdr>
        <w:top w:val="none" w:sz="0" w:space="0" w:color="auto"/>
        <w:left w:val="none" w:sz="0" w:space="0" w:color="auto"/>
        <w:bottom w:val="none" w:sz="0" w:space="0" w:color="auto"/>
        <w:right w:val="none" w:sz="0" w:space="0" w:color="auto"/>
      </w:divBdr>
    </w:div>
    <w:div w:id="650792822">
      <w:bodyDiv w:val="1"/>
      <w:marLeft w:val="0"/>
      <w:marRight w:val="0"/>
      <w:marTop w:val="0"/>
      <w:marBottom w:val="0"/>
      <w:divBdr>
        <w:top w:val="none" w:sz="0" w:space="0" w:color="auto"/>
        <w:left w:val="none" w:sz="0" w:space="0" w:color="auto"/>
        <w:bottom w:val="none" w:sz="0" w:space="0" w:color="auto"/>
        <w:right w:val="none" w:sz="0" w:space="0" w:color="auto"/>
      </w:divBdr>
    </w:div>
    <w:div w:id="667561949">
      <w:bodyDiv w:val="1"/>
      <w:marLeft w:val="0"/>
      <w:marRight w:val="0"/>
      <w:marTop w:val="0"/>
      <w:marBottom w:val="0"/>
      <w:divBdr>
        <w:top w:val="none" w:sz="0" w:space="0" w:color="auto"/>
        <w:left w:val="none" w:sz="0" w:space="0" w:color="auto"/>
        <w:bottom w:val="none" w:sz="0" w:space="0" w:color="auto"/>
        <w:right w:val="none" w:sz="0" w:space="0" w:color="auto"/>
      </w:divBdr>
    </w:div>
    <w:div w:id="671687823">
      <w:bodyDiv w:val="1"/>
      <w:marLeft w:val="0"/>
      <w:marRight w:val="0"/>
      <w:marTop w:val="0"/>
      <w:marBottom w:val="0"/>
      <w:divBdr>
        <w:top w:val="none" w:sz="0" w:space="0" w:color="auto"/>
        <w:left w:val="none" w:sz="0" w:space="0" w:color="auto"/>
        <w:bottom w:val="none" w:sz="0" w:space="0" w:color="auto"/>
        <w:right w:val="none" w:sz="0" w:space="0" w:color="auto"/>
      </w:divBdr>
    </w:div>
    <w:div w:id="682827170">
      <w:bodyDiv w:val="1"/>
      <w:marLeft w:val="0"/>
      <w:marRight w:val="0"/>
      <w:marTop w:val="0"/>
      <w:marBottom w:val="0"/>
      <w:divBdr>
        <w:top w:val="none" w:sz="0" w:space="0" w:color="auto"/>
        <w:left w:val="none" w:sz="0" w:space="0" w:color="auto"/>
        <w:bottom w:val="none" w:sz="0" w:space="0" w:color="auto"/>
        <w:right w:val="none" w:sz="0" w:space="0" w:color="auto"/>
      </w:divBdr>
    </w:div>
    <w:div w:id="686056018">
      <w:bodyDiv w:val="1"/>
      <w:marLeft w:val="0"/>
      <w:marRight w:val="0"/>
      <w:marTop w:val="0"/>
      <w:marBottom w:val="0"/>
      <w:divBdr>
        <w:top w:val="none" w:sz="0" w:space="0" w:color="auto"/>
        <w:left w:val="none" w:sz="0" w:space="0" w:color="auto"/>
        <w:bottom w:val="none" w:sz="0" w:space="0" w:color="auto"/>
        <w:right w:val="none" w:sz="0" w:space="0" w:color="auto"/>
      </w:divBdr>
    </w:div>
    <w:div w:id="708722696">
      <w:bodyDiv w:val="1"/>
      <w:marLeft w:val="0"/>
      <w:marRight w:val="0"/>
      <w:marTop w:val="0"/>
      <w:marBottom w:val="0"/>
      <w:divBdr>
        <w:top w:val="none" w:sz="0" w:space="0" w:color="auto"/>
        <w:left w:val="none" w:sz="0" w:space="0" w:color="auto"/>
        <w:bottom w:val="none" w:sz="0" w:space="0" w:color="auto"/>
        <w:right w:val="none" w:sz="0" w:space="0" w:color="auto"/>
      </w:divBdr>
    </w:div>
    <w:div w:id="717822592">
      <w:bodyDiv w:val="1"/>
      <w:marLeft w:val="0"/>
      <w:marRight w:val="0"/>
      <w:marTop w:val="0"/>
      <w:marBottom w:val="0"/>
      <w:divBdr>
        <w:top w:val="none" w:sz="0" w:space="0" w:color="auto"/>
        <w:left w:val="none" w:sz="0" w:space="0" w:color="auto"/>
        <w:bottom w:val="none" w:sz="0" w:space="0" w:color="auto"/>
        <w:right w:val="none" w:sz="0" w:space="0" w:color="auto"/>
      </w:divBdr>
    </w:div>
    <w:div w:id="732627287">
      <w:bodyDiv w:val="1"/>
      <w:marLeft w:val="0"/>
      <w:marRight w:val="0"/>
      <w:marTop w:val="0"/>
      <w:marBottom w:val="0"/>
      <w:divBdr>
        <w:top w:val="none" w:sz="0" w:space="0" w:color="auto"/>
        <w:left w:val="none" w:sz="0" w:space="0" w:color="auto"/>
        <w:bottom w:val="none" w:sz="0" w:space="0" w:color="auto"/>
        <w:right w:val="none" w:sz="0" w:space="0" w:color="auto"/>
      </w:divBdr>
    </w:div>
    <w:div w:id="743988377">
      <w:bodyDiv w:val="1"/>
      <w:marLeft w:val="0"/>
      <w:marRight w:val="0"/>
      <w:marTop w:val="0"/>
      <w:marBottom w:val="0"/>
      <w:divBdr>
        <w:top w:val="none" w:sz="0" w:space="0" w:color="auto"/>
        <w:left w:val="none" w:sz="0" w:space="0" w:color="auto"/>
        <w:bottom w:val="none" w:sz="0" w:space="0" w:color="auto"/>
        <w:right w:val="none" w:sz="0" w:space="0" w:color="auto"/>
      </w:divBdr>
    </w:div>
    <w:div w:id="753741575">
      <w:bodyDiv w:val="1"/>
      <w:marLeft w:val="0"/>
      <w:marRight w:val="0"/>
      <w:marTop w:val="0"/>
      <w:marBottom w:val="0"/>
      <w:divBdr>
        <w:top w:val="none" w:sz="0" w:space="0" w:color="auto"/>
        <w:left w:val="none" w:sz="0" w:space="0" w:color="auto"/>
        <w:bottom w:val="none" w:sz="0" w:space="0" w:color="auto"/>
        <w:right w:val="none" w:sz="0" w:space="0" w:color="auto"/>
      </w:divBdr>
    </w:div>
    <w:div w:id="799495697">
      <w:bodyDiv w:val="1"/>
      <w:marLeft w:val="0"/>
      <w:marRight w:val="0"/>
      <w:marTop w:val="0"/>
      <w:marBottom w:val="0"/>
      <w:divBdr>
        <w:top w:val="none" w:sz="0" w:space="0" w:color="auto"/>
        <w:left w:val="none" w:sz="0" w:space="0" w:color="auto"/>
        <w:bottom w:val="none" w:sz="0" w:space="0" w:color="auto"/>
        <w:right w:val="none" w:sz="0" w:space="0" w:color="auto"/>
      </w:divBdr>
    </w:div>
    <w:div w:id="950428888">
      <w:bodyDiv w:val="1"/>
      <w:marLeft w:val="0"/>
      <w:marRight w:val="0"/>
      <w:marTop w:val="0"/>
      <w:marBottom w:val="0"/>
      <w:divBdr>
        <w:top w:val="none" w:sz="0" w:space="0" w:color="auto"/>
        <w:left w:val="none" w:sz="0" w:space="0" w:color="auto"/>
        <w:bottom w:val="none" w:sz="0" w:space="0" w:color="auto"/>
        <w:right w:val="none" w:sz="0" w:space="0" w:color="auto"/>
      </w:divBdr>
    </w:div>
    <w:div w:id="1002049954">
      <w:bodyDiv w:val="1"/>
      <w:marLeft w:val="0"/>
      <w:marRight w:val="0"/>
      <w:marTop w:val="0"/>
      <w:marBottom w:val="0"/>
      <w:divBdr>
        <w:top w:val="none" w:sz="0" w:space="0" w:color="auto"/>
        <w:left w:val="none" w:sz="0" w:space="0" w:color="auto"/>
        <w:bottom w:val="none" w:sz="0" w:space="0" w:color="auto"/>
        <w:right w:val="none" w:sz="0" w:space="0" w:color="auto"/>
      </w:divBdr>
    </w:div>
    <w:div w:id="1042704461">
      <w:bodyDiv w:val="1"/>
      <w:marLeft w:val="0"/>
      <w:marRight w:val="0"/>
      <w:marTop w:val="0"/>
      <w:marBottom w:val="0"/>
      <w:divBdr>
        <w:top w:val="none" w:sz="0" w:space="0" w:color="auto"/>
        <w:left w:val="none" w:sz="0" w:space="0" w:color="auto"/>
        <w:bottom w:val="none" w:sz="0" w:space="0" w:color="auto"/>
        <w:right w:val="none" w:sz="0" w:space="0" w:color="auto"/>
      </w:divBdr>
    </w:div>
    <w:div w:id="1058161636">
      <w:bodyDiv w:val="1"/>
      <w:marLeft w:val="0"/>
      <w:marRight w:val="0"/>
      <w:marTop w:val="0"/>
      <w:marBottom w:val="0"/>
      <w:divBdr>
        <w:top w:val="none" w:sz="0" w:space="0" w:color="auto"/>
        <w:left w:val="none" w:sz="0" w:space="0" w:color="auto"/>
        <w:bottom w:val="none" w:sz="0" w:space="0" w:color="auto"/>
        <w:right w:val="none" w:sz="0" w:space="0" w:color="auto"/>
      </w:divBdr>
    </w:div>
    <w:div w:id="1099259474">
      <w:bodyDiv w:val="1"/>
      <w:marLeft w:val="0"/>
      <w:marRight w:val="0"/>
      <w:marTop w:val="0"/>
      <w:marBottom w:val="0"/>
      <w:divBdr>
        <w:top w:val="none" w:sz="0" w:space="0" w:color="auto"/>
        <w:left w:val="none" w:sz="0" w:space="0" w:color="auto"/>
        <w:bottom w:val="none" w:sz="0" w:space="0" w:color="auto"/>
        <w:right w:val="none" w:sz="0" w:space="0" w:color="auto"/>
      </w:divBdr>
    </w:div>
    <w:div w:id="1157501305">
      <w:bodyDiv w:val="1"/>
      <w:marLeft w:val="0"/>
      <w:marRight w:val="0"/>
      <w:marTop w:val="0"/>
      <w:marBottom w:val="0"/>
      <w:divBdr>
        <w:top w:val="none" w:sz="0" w:space="0" w:color="auto"/>
        <w:left w:val="none" w:sz="0" w:space="0" w:color="auto"/>
        <w:bottom w:val="none" w:sz="0" w:space="0" w:color="auto"/>
        <w:right w:val="none" w:sz="0" w:space="0" w:color="auto"/>
      </w:divBdr>
    </w:div>
    <w:div w:id="1169904173">
      <w:bodyDiv w:val="1"/>
      <w:marLeft w:val="0"/>
      <w:marRight w:val="0"/>
      <w:marTop w:val="0"/>
      <w:marBottom w:val="0"/>
      <w:divBdr>
        <w:top w:val="none" w:sz="0" w:space="0" w:color="auto"/>
        <w:left w:val="none" w:sz="0" w:space="0" w:color="auto"/>
        <w:bottom w:val="none" w:sz="0" w:space="0" w:color="auto"/>
        <w:right w:val="none" w:sz="0" w:space="0" w:color="auto"/>
      </w:divBdr>
    </w:div>
    <w:div w:id="1190223707">
      <w:bodyDiv w:val="1"/>
      <w:marLeft w:val="0"/>
      <w:marRight w:val="0"/>
      <w:marTop w:val="0"/>
      <w:marBottom w:val="0"/>
      <w:divBdr>
        <w:top w:val="none" w:sz="0" w:space="0" w:color="auto"/>
        <w:left w:val="none" w:sz="0" w:space="0" w:color="auto"/>
        <w:bottom w:val="none" w:sz="0" w:space="0" w:color="auto"/>
        <w:right w:val="none" w:sz="0" w:space="0" w:color="auto"/>
      </w:divBdr>
    </w:div>
    <w:div w:id="1332368428">
      <w:bodyDiv w:val="1"/>
      <w:marLeft w:val="0"/>
      <w:marRight w:val="0"/>
      <w:marTop w:val="0"/>
      <w:marBottom w:val="0"/>
      <w:divBdr>
        <w:top w:val="none" w:sz="0" w:space="0" w:color="auto"/>
        <w:left w:val="none" w:sz="0" w:space="0" w:color="auto"/>
        <w:bottom w:val="none" w:sz="0" w:space="0" w:color="auto"/>
        <w:right w:val="none" w:sz="0" w:space="0" w:color="auto"/>
      </w:divBdr>
    </w:div>
    <w:div w:id="1335451250">
      <w:bodyDiv w:val="1"/>
      <w:marLeft w:val="0"/>
      <w:marRight w:val="0"/>
      <w:marTop w:val="0"/>
      <w:marBottom w:val="0"/>
      <w:divBdr>
        <w:top w:val="none" w:sz="0" w:space="0" w:color="auto"/>
        <w:left w:val="none" w:sz="0" w:space="0" w:color="auto"/>
        <w:bottom w:val="none" w:sz="0" w:space="0" w:color="auto"/>
        <w:right w:val="none" w:sz="0" w:space="0" w:color="auto"/>
      </w:divBdr>
    </w:div>
    <w:div w:id="1338381993">
      <w:bodyDiv w:val="1"/>
      <w:marLeft w:val="0"/>
      <w:marRight w:val="0"/>
      <w:marTop w:val="0"/>
      <w:marBottom w:val="0"/>
      <w:divBdr>
        <w:top w:val="none" w:sz="0" w:space="0" w:color="auto"/>
        <w:left w:val="none" w:sz="0" w:space="0" w:color="auto"/>
        <w:bottom w:val="none" w:sz="0" w:space="0" w:color="auto"/>
        <w:right w:val="none" w:sz="0" w:space="0" w:color="auto"/>
      </w:divBdr>
    </w:div>
    <w:div w:id="1376005739">
      <w:bodyDiv w:val="1"/>
      <w:marLeft w:val="0"/>
      <w:marRight w:val="0"/>
      <w:marTop w:val="0"/>
      <w:marBottom w:val="0"/>
      <w:divBdr>
        <w:top w:val="none" w:sz="0" w:space="0" w:color="auto"/>
        <w:left w:val="none" w:sz="0" w:space="0" w:color="auto"/>
        <w:bottom w:val="none" w:sz="0" w:space="0" w:color="auto"/>
        <w:right w:val="none" w:sz="0" w:space="0" w:color="auto"/>
      </w:divBdr>
    </w:div>
    <w:div w:id="1378625750">
      <w:bodyDiv w:val="1"/>
      <w:marLeft w:val="0"/>
      <w:marRight w:val="0"/>
      <w:marTop w:val="0"/>
      <w:marBottom w:val="0"/>
      <w:divBdr>
        <w:top w:val="none" w:sz="0" w:space="0" w:color="auto"/>
        <w:left w:val="none" w:sz="0" w:space="0" w:color="auto"/>
        <w:bottom w:val="none" w:sz="0" w:space="0" w:color="auto"/>
        <w:right w:val="none" w:sz="0" w:space="0" w:color="auto"/>
      </w:divBdr>
    </w:div>
    <w:div w:id="1403722769">
      <w:bodyDiv w:val="1"/>
      <w:marLeft w:val="0"/>
      <w:marRight w:val="0"/>
      <w:marTop w:val="0"/>
      <w:marBottom w:val="0"/>
      <w:divBdr>
        <w:top w:val="none" w:sz="0" w:space="0" w:color="auto"/>
        <w:left w:val="none" w:sz="0" w:space="0" w:color="auto"/>
        <w:bottom w:val="none" w:sz="0" w:space="0" w:color="auto"/>
        <w:right w:val="none" w:sz="0" w:space="0" w:color="auto"/>
      </w:divBdr>
    </w:div>
    <w:div w:id="1404794389">
      <w:bodyDiv w:val="1"/>
      <w:marLeft w:val="0"/>
      <w:marRight w:val="0"/>
      <w:marTop w:val="0"/>
      <w:marBottom w:val="0"/>
      <w:divBdr>
        <w:top w:val="none" w:sz="0" w:space="0" w:color="auto"/>
        <w:left w:val="none" w:sz="0" w:space="0" w:color="auto"/>
        <w:bottom w:val="none" w:sz="0" w:space="0" w:color="auto"/>
        <w:right w:val="none" w:sz="0" w:space="0" w:color="auto"/>
      </w:divBdr>
    </w:div>
    <w:div w:id="1415122764">
      <w:bodyDiv w:val="1"/>
      <w:marLeft w:val="0"/>
      <w:marRight w:val="0"/>
      <w:marTop w:val="0"/>
      <w:marBottom w:val="0"/>
      <w:divBdr>
        <w:top w:val="none" w:sz="0" w:space="0" w:color="auto"/>
        <w:left w:val="none" w:sz="0" w:space="0" w:color="auto"/>
        <w:bottom w:val="none" w:sz="0" w:space="0" w:color="auto"/>
        <w:right w:val="none" w:sz="0" w:space="0" w:color="auto"/>
      </w:divBdr>
    </w:div>
    <w:div w:id="1495031108">
      <w:bodyDiv w:val="1"/>
      <w:marLeft w:val="0"/>
      <w:marRight w:val="0"/>
      <w:marTop w:val="0"/>
      <w:marBottom w:val="0"/>
      <w:divBdr>
        <w:top w:val="none" w:sz="0" w:space="0" w:color="auto"/>
        <w:left w:val="none" w:sz="0" w:space="0" w:color="auto"/>
        <w:bottom w:val="none" w:sz="0" w:space="0" w:color="auto"/>
        <w:right w:val="none" w:sz="0" w:space="0" w:color="auto"/>
      </w:divBdr>
    </w:div>
    <w:div w:id="1534341870">
      <w:bodyDiv w:val="1"/>
      <w:marLeft w:val="0"/>
      <w:marRight w:val="0"/>
      <w:marTop w:val="0"/>
      <w:marBottom w:val="0"/>
      <w:divBdr>
        <w:top w:val="none" w:sz="0" w:space="0" w:color="auto"/>
        <w:left w:val="none" w:sz="0" w:space="0" w:color="auto"/>
        <w:bottom w:val="none" w:sz="0" w:space="0" w:color="auto"/>
        <w:right w:val="none" w:sz="0" w:space="0" w:color="auto"/>
      </w:divBdr>
    </w:div>
    <w:div w:id="1551720301">
      <w:bodyDiv w:val="1"/>
      <w:marLeft w:val="0"/>
      <w:marRight w:val="0"/>
      <w:marTop w:val="0"/>
      <w:marBottom w:val="0"/>
      <w:divBdr>
        <w:top w:val="none" w:sz="0" w:space="0" w:color="auto"/>
        <w:left w:val="none" w:sz="0" w:space="0" w:color="auto"/>
        <w:bottom w:val="none" w:sz="0" w:space="0" w:color="auto"/>
        <w:right w:val="none" w:sz="0" w:space="0" w:color="auto"/>
      </w:divBdr>
    </w:div>
    <w:div w:id="1578251244">
      <w:bodyDiv w:val="1"/>
      <w:marLeft w:val="0"/>
      <w:marRight w:val="0"/>
      <w:marTop w:val="0"/>
      <w:marBottom w:val="0"/>
      <w:divBdr>
        <w:top w:val="none" w:sz="0" w:space="0" w:color="auto"/>
        <w:left w:val="none" w:sz="0" w:space="0" w:color="auto"/>
        <w:bottom w:val="none" w:sz="0" w:space="0" w:color="auto"/>
        <w:right w:val="none" w:sz="0" w:space="0" w:color="auto"/>
      </w:divBdr>
    </w:div>
    <w:div w:id="1608347643">
      <w:bodyDiv w:val="1"/>
      <w:marLeft w:val="0"/>
      <w:marRight w:val="0"/>
      <w:marTop w:val="0"/>
      <w:marBottom w:val="0"/>
      <w:divBdr>
        <w:top w:val="none" w:sz="0" w:space="0" w:color="auto"/>
        <w:left w:val="none" w:sz="0" w:space="0" w:color="auto"/>
        <w:bottom w:val="none" w:sz="0" w:space="0" w:color="auto"/>
        <w:right w:val="none" w:sz="0" w:space="0" w:color="auto"/>
      </w:divBdr>
    </w:div>
    <w:div w:id="1614897028">
      <w:bodyDiv w:val="1"/>
      <w:marLeft w:val="0"/>
      <w:marRight w:val="0"/>
      <w:marTop w:val="0"/>
      <w:marBottom w:val="0"/>
      <w:divBdr>
        <w:top w:val="none" w:sz="0" w:space="0" w:color="auto"/>
        <w:left w:val="none" w:sz="0" w:space="0" w:color="auto"/>
        <w:bottom w:val="none" w:sz="0" w:space="0" w:color="auto"/>
        <w:right w:val="none" w:sz="0" w:space="0" w:color="auto"/>
      </w:divBdr>
    </w:div>
    <w:div w:id="1651707860">
      <w:bodyDiv w:val="1"/>
      <w:marLeft w:val="0"/>
      <w:marRight w:val="0"/>
      <w:marTop w:val="0"/>
      <w:marBottom w:val="0"/>
      <w:divBdr>
        <w:top w:val="none" w:sz="0" w:space="0" w:color="auto"/>
        <w:left w:val="none" w:sz="0" w:space="0" w:color="auto"/>
        <w:bottom w:val="none" w:sz="0" w:space="0" w:color="auto"/>
        <w:right w:val="none" w:sz="0" w:space="0" w:color="auto"/>
      </w:divBdr>
    </w:div>
    <w:div w:id="1653752920">
      <w:bodyDiv w:val="1"/>
      <w:marLeft w:val="0"/>
      <w:marRight w:val="0"/>
      <w:marTop w:val="0"/>
      <w:marBottom w:val="0"/>
      <w:divBdr>
        <w:top w:val="none" w:sz="0" w:space="0" w:color="auto"/>
        <w:left w:val="none" w:sz="0" w:space="0" w:color="auto"/>
        <w:bottom w:val="none" w:sz="0" w:space="0" w:color="auto"/>
        <w:right w:val="none" w:sz="0" w:space="0" w:color="auto"/>
      </w:divBdr>
    </w:div>
    <w:div w:id="1671443975">
      <w:bodyDiv w:val="1"/>
      <w:marLeft w:val="0"/>
      <w:marRight w:val="0"/>
      <w:marTop w:val="0"/>
      <w:marBottom w:val="0"/>
      <w:divBdr>
        <w:top w:val="none" w:sz="0" w:space="0" w:color="auto"/>
        <w:left w:val="none" w:sz="0" w:space="0" w:color="auto"/>
        <w:bottom w:val="none" w:sz="0" w:space="0" w:color="auto"/>
        <w:right w:val="none" w:sz="0" w:space="0" w:color="auto"/>
      </w:divBdr>
    </w:div>
    <w:div w:id="1683627243">
      <w:bodyDiv w:val="1"/>
      <w:marLeft w:val="0"/>
      <w:marRight w:val="0"/>
      <w:marTop w:val="0"/>
      <w:marBottom w:val="0"/>
      <w:divBdr>
        <w:top w:val="none" w:sz="0" w:space="0" w:color="auto"/>
        <w:left w:val="none" w:sz="0" w:space="0" w:color="auto"/>
        <w:bottom w:val="none" w:sz="0" w:space="0" w:color="auto"/>
        <w:right w:val="none" w:sz="0" w:space="0" w:color="auto"/>
      </w:divBdr>
    </w:div>
    <w:div w:id="1704670962">
      <w:bodyDiv w:val="1"/>
      <w:marLeft w:val="0"/>
      <w:marRight w:val="0"/>
      <w:marTop w:val="0"/>
      <w:marBottom w:val="0"/>
      <w:divBdr>
        <w:top w:val="none" w:sz="0" w:space="0" w:color="auto"/>
        <w:left w:val="none" w:sz="0" w:space="0" w:color="auto"/>
        <w:bottom w:val="none" w:sz="0" w:space="0" w:color="auto"/>
        <w:right w:val="none" w:sz="0" w:space="0" w:color="auto"/>
      </w:divBdr>
    </w:div>
    <w:div w:id="1802770144">
      <w:bodyDiv w:val="1"/>
      <w:marLeft w:val="0"/>
      <w:marRight w:val="0"/>
      <w:marTop w:val="0"/>
      <w:marBottom w:val="0"/>
      <w:divBdr>
        <w:top w:val="none" w:sz="0" w:space="0" w:color="auto"/>
        <w:left w:val="none" w:sz="0" w:space="0" w:color="auto"/>
        <w:bottom w:val="none" w:sz="0" w:space="0" w:color="auto"/>
        <w:right w:val="none" w:sz="0" w:space="0" w:color="auto"/>
      </w:divBdr>
    </w:div>
    <w:div w:id="1835871229">
      <w:bodyDiv w:val="1"/>
      <w:marLeft w:val="0"/>
      <w:marRight w:val="0"/>
      <w:marTop w:val="0"/>
      <w:marBottom w:val="0"/>
      <w:divBdr>
        <w:top w:val="none" w:sz="0" w:space="0" w:color="auto"/>
        <w:left w:val="none" w:sz="0" w:space="0" w:color="auto"/>
        <w:bottom w:val="none" w:sz="0" w:space="0" w:color="auto"/>
        <w:right w:val="none" w:sz="0" w:space="0" w:color="auto"/>
      </w:divBdr>
    </w:div>
    <w:div w:id="1909145809">
      <w:bodyDiv w:val="1"/>
      <w:marLeft w:val="0"/>
      <w:marRight w:val="0"/>
      <w:marTop w:val="0"/>
      <w:marBottom w:val="0"/>
      <w:divBdr>
        <w:top w:val="none" w:sz="0" w:space="0" w:color="auto"/>
        <w:left w:val="none" w:sz="0" w:space="0" w:color="auto"/>
        <w:bottom w:val="none" w:sz="0" w:space="0" w:color="auto"/>
        <w:right w:val="none" w:sz="0" w:space="0" w:color="auto"/>
      </w:divBdr>
    </w:div>
    <w:div w:id="1953635051">
      <w:bodyDiv w:val="1"/>
      <w:marLeft w:val="0"/>
      <w:marRight w:val="0"/>
      <w:marTop w:val="0"/>
      <w:marBottom w:val="0"/>
      <w:divBdr>
        <w:top w:val="none" w:sz="0" w:space="0" w:color="auto"/>
        <w:left w:val="none" w:sz="0" w:space="0" w:color="auto"/>
        <w:bottom w:val="none" w:sz="0" w:space="0" w:color="auto"/>
        <w:right w:val="none" w:sz="0" w:space="0" w:color="auto"/>
      </w:divBdr>
    </w:div>
    <w:div w:id="1964652822">
      <w:bodyDiv w:val="1"/>
      <w:marLeft w:val="0"/>
      <w:marRight w:val="0"/>
      <w:marTop w:val="0"/>
      <w:marBottom w:val="0"/>
      <w:divBdr>
        <w:top w:val="none" w:sz="0" w:space="0" w:color="auto"/>
        <w:left w:val="none" w:sz="0" w:space="0" w:color="auto"/>
        <w:bottom w:val="none" w:sz="0" w:space="0" w:color="auto"/>
        <w:right w:val="none" w:sz="0" w:space="0" w:color="auto"/>
      </w:divBdr>
    </w:div>
    <w:div w:id="1998460264">
      <w:bodyDiv w:val="1"/>
      <w:marLeft w:val="0"/>
      <w:marRight w:val="0"/>
      <w:marTop w:val="0"/>
      <w:marBottom w:val="0"/>
      <w:divBdr>
        <w:top w:val="none" w:sz="0" w:space="0" w:color="auto"/>
        <w:left w:val="none" w:sz="0" w:space="0" w:color="auto"/>
        <w:bottom w:val="none" w:sz="0" w:space="0" w:color="auto"/>
        <w:right w:val="none" w:sz="0" w:space="0" w:color="auto"/>
      </w:divBdr>
    </w:div>
    <w:div w:id="2034961370">
      <w:bodyDiv w:val="1"/>
      <w:marLeft w:val="0"/>
      <w:marRight w:val="0"/>
      <w:marTop w:val="0"/>
      <w:marBottom w:val="0"/>
      <w:divBdr>
        <w:top w:val="none" w:sz="0" w:space="0" w:color="auto"/>
        <w:left w:val="none" w:sz="0" w:space="0" w:color="auto"/>
        <w:bottom w:val="none" w:sz="0" w:space="0" w:color="auto"/>
        <w:right w:val="none" w:sz="0" w:space="0" w:color="auto"/>
      </w:divBdr>
    </w:div>
    <w:div w:id="2043944230">
      <w:bodyDiv w:val="1"/>
      <w:marLeft w:val="0"/>
      <w:marRight w:val="0"/>
      <w:marTop w:val="0"/>
      <w:marBottom w:val="0"/>
      <w:divBdr>
        <w:top w:val="none" w:sz="0" w:space="0" w:color="auto"/>
        <w:left w:val="none" w:sz="0" w:space="0" w:color="auto"/>
        <w:bottom w:val="none" w:sz="0" w:space="0" w:color="auto"/>
        <w:right w:val="none" w:sz="0" w:space="0" w:color="auto"/>
      </w:divBdr>
    </w:div>
    <w:div w:id="2052148668">
      <w:bodyDiv w:val="1"/>
      <w:marLeft w:val="0"/>
      <w:marRight w:val="0"/>
      <w:marTop w:val="0"/>
      <w:marBottom w:val="0"/>
      <w:divBdr>
        <w:top w:val="none" w:sz="0" w:space="0" w:color="auto"/>
        <w:left w:val="none" w:sz="0" w:space="0" w:color="auto"/>
        <w:bottom w:val="none" w:sz="0" w:space="0" w:color="auto"/>
        <w:right w:val="none" w:sz="0" w:space="0" w:color="auto"/>
      </w:divBdr>
    </w:div>
    <w:div w:id="2113738165">
      <w:bodyDiv w:val="1"/>
      <w:marLeft w:val="0"/>
      <w:marRight w:val="0"/>
      <w:marTop w:val="0"/>
      <w:marBottom w:val="0"/>
      <w:divBdr>
        <w:top w:val="none" w:sz="0" w:space="0" w:color="auto"/>
        <w:left w:val="none" w:sz="0" w:space="0" w:color="auto"/>
        <w:bottom w:val="none" w:sz="0" w:space="0" w:color="auto"/>
        <w:right w:val="none" w:sz="0" w:space="0" w:color="auto"/>
      </w:divBdr>
    </w:div>
    <w:div w:id="21166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wikipedia.org/wiki/%D0%9F%D1%80%D0%B8%D0%B2%D0%B0%D1%822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uk.wikipedia.org/wiki/%D0%94%D1%80%D1%83%D0%B3%D0%B0_%D1%81%D0%B2%D1%96%D1%82%D0%BE%D0%B2%D0%B0_%D0%B2%D1%96%D0%B9%D0%BD%D0%B0" TargetMode="External"/><Relationship Id="rId17" Type="http://schemas.openxmlformats.org/officeDocument/2006/relationships/hyperlink" Target="http://uk.wikipedia.org/wiki/20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k.wikipedia.org/wiki/1_%D1%81%D1%96%D1%87%D0%BD%D1%8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A4%D1%96%D1%82%D1%87_%D0%A0%D0%B5%D0%B9%D1%82%D0%B8%D0%BD%D0%B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k.wikipedia.org/wiki/Standard_%26_Poor%27s"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library.tneu.edu.ua/images/stories/praci_vukladachiv/%D0%A4%D0%B0%D0%BA%D1%83%D0%BB%D1%82%D0%B5%D1%82%20%D0%A4%D1%96%D0%BD%D0%B0%D0%BD%D1%81%D1%96%D0%B2/%D0%9A%D0%B0%D1%84%20%D1%84%D1%96%D0%BD%20%D1%81%D1%83%D0%B1%20%D0%B3%D0%BE%D1%81%D0%BF%20%D1%96%20%D1%81%D1%82%D1%80%D0%B0%D1%85/%D0%93%D1%83%D1%86%D0%B0%D0%BB%20%D0%86.%D0%A1/%D0%93%D0%BB%D0%BE%D0%B1%D0%B0%D0%BB%D1%96%D0%B7%D0%B0%D1%86%D1%96%D1%8F%20%D1%82%D0%B0%20%D1%88%D0%BB%D1%8F%D1%85%D0%B8%20%D1%80%D0%BE%D0%B7%D0%B2%D0%B8%D1%82%D0%BA%D1%83%20%D0%B2%D1%96%D1%82%D1%87%D0%B8%D0%B7%D0%BD%D1%8F%D0%BD%D0%BE%D1%97%20%D0%B1%D0%B0%D0%BD%D0%BA%D1%96%D0%B2%D1%81%D1%8C%D0%BA%D0%BE%D1%97%20%D1%81%D0%B8%D1%81%D1%82%D0%B5%D0%BC%D0%B8.PDF" TargetMode="External"/><Relationship Id="rId14" Type="http://schemas.openxmlformats.org/officeDocument/2006/relationships/hyperlink" Target="http://uk.wikipedia.org/wiki/Deutsche_Ban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FEADF-51C4-4A3D-83C6-D5EF5CDA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3729</TotalTime>
  <Pages>109</Pages>
  <Words>25179</Words>
  <Characters>167689</Characters>
  <Application>Microsoft Office Word</Application>
  <DocSecurity>0</DocSecurity>
  <Lines>5147</Lines>
  <Paragraphs>1631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Ivan</cp:lastModifiedBy>
  <cp:revision>17</cp:revision>
  <cp:lastPrinted>2013-01-10T22:42:00Z</cp:lastPrinted>
  <dcterms:created xsi:type="dcterms:W3CDTF">2012-12-10T14:49:00Z</dcterms:created>
  <dcterms:modified xsi:type="dcterms:W3CDTF">2013-02-08T12:20:00Z</dcterms:modified>
</cp:coreProperties>
</file>