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ЗАОЧНЫЙ ФИНАНСОВО-ЭКОНОМИЧЕСКИЙ ИНСТИТУТ</w:t>
      </w:r>
    </w:p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7pt;width:75pt;height:50.25pt;z-index:251658240">
            <v:imagedata r:id="rId5" o:title=""/>
            <w10:wrap type="topAndBottom"/>
          </v:shape>
          <o:OLEObject Type="Embed" ProgID="MSPhotoEd.3" ShapeID="_x0000_s1026" DrawAspect="Content" ObjectID="_1285492147" r:id="rId6"/>
        </w:pict>
      </w:r>
    </w:p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Финансово-кредитный факультет</w:t>
      </w: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«Налоги и налогообложение»</w:t>
      </w: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4</w:t>
      </w: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студент 5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</w:t>
      </w:r>
      <w:proofErr w:type="spellEnd"/>
    </w:p>
    <w:p w:rsidR="00877EB7" w:rsidRDefault="00877EB7" w:rsidP="00877EB7">
      <w:pPr>
        <w:spacing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- 2008 г.</w:t>
      </w:r>
    </w:p>
    <w:p w:rsidR="00877EB7" w:rsidRDefault="00877EB7" w:rsidP="00877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77EB7" w:rsidRDefault="00877EB7" w:rsidP="00877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№1………………………………………………………………….3</w:t>
      </w:r>
    </w:p>
    <w:p w:rsidR="00877EB7" w:rsidRDefault="00877EB7" w:rsidP="00877EB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2…………………………………………………………………4</w:t>
      </w:r>
    </w:p>
    <w:p w:rsidR="00877EB7" w:rsidRDefault="00877EB7" w:rsidP="00877EB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3…………………………………………………………………5</w:t>
      </w:r>
    </w:p>
    <w:p w:rsidR="00877EB7" w:rsidRDefault="00877EB7" w:rsidP="00877EB7"/>
    <w:p w:rsidR="00877EB7" w:rsidRDefault="00877EB7" w:rsidP="00877EB7"/>
    <w:p w:rsidR="00877EB7" w:rsidRDefault="00877EB7" w:rsidP="00877EB7"/>
    <w:p w:rsidR="00877EB7" w:rsidRDefault="00877EB7" w:rsidP="00877EB7"/>
    <w:p w:rsidR="00877EB7" w:rsidRDefault="00877EB7" w:rsidP="00877EB7"/>
    <w:p w:rsidR="00877EB7" w:rsidRDefault="00877EB7" w:rsidP="00877EB7"/>
    <w:p w:rsidR="00877EB7" w:rsidRDefault="00877EB7" w:rsidP="00877EB7"/>
    <w:p w:rsidR="00877EB7" w:rsidRDefault="00877EB7" w:rsidP="00877EB7"/>
    <w:p w:rsidR="00877EB7" w:rsidRDefault="00877EB7" w:rsidP="00877EB7">
      <w:pPr>
        <w:tabs>
          <w:tab w:val="left" w:pos="4089"/>
        </w:tabs>
      </w:pPr>
      <w:r>
        <w:tab/>
      </w: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tabs>
          <w:tab w:val="left" w:pos="4089"/>
        </w:tabs>
      </w:pPr>
    </w:p>
    <w:p w:rsidR="00877EB7" w:rsidRDefault="00877EB7" w:rsidP="00877EB7">
      <w:pPr>
        <w:pStyle w:val="a3"/>
        <w:numPr>
          <w:ilvl w:val="0"/>
          <w:numId w:val="2"/>
        </w:numPr>
        <w:tabs>
          <w:tab w:val="left" w:pos="40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877EB7" w:rsidRDefault="00877EB7" w:rsidP="00877EB7">
      <w:pPr>
        <w:tabs>
          <w:tab w:val="left" w:pos="40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pStyle w:val="a4"/>
        <w:tabs>
          <w:tab w:val="center" w:pos="263"/>
          <w:tab w:val="left" w:pos="407"/>
          <w:tab w:val="right" w:pos="6470"/>
        </w:tabs>
        <w:spacing w:line="360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Организация оплатила в </w:t>
      </w:r>
      <w:r>
        <w:rPr>
          <w:w w:val="77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мае две туристические путевки стоимостью 30 000 руб. каждая для своего сотрудника - резидента РФ и его супруги, не работающей в этой организации. </w:t>
      </w:r>
    </w:p>
    <w:p w:rsidR="00877EB7" w:rsidRDefault="00877EB7" w:rsidP="00877EB7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Зарплата сотрудника составляет 10 000 руб./мес.</w:t>
      </w:r>
    </w:p>
    <w:p w:rsidR="00877EB7" w:rsidRDefault="00877EB7" w:rsidP="00877EB7">
      <w:pPr>
        <w:pStyle w:val="a4"/>
        <w:numPr>
          <w:ilvl w:val="0"/>
          <w:numId w:val="3"/>
        </w:numPr>
        <w:spacing w:line="360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В начале года сотрудник подал заявление в бухгалтерию ор</w:t>
      </w:r>
      <w:r>
        <w:rPr>
          <w:sz w:val="28"/>
          <w:szCs w:val="28"/>
          <w:lang w:bidi="he-IL"/>
        </w:rPr>
        <w:softHyphen/>
        <w:t>ганизации с просьбой предоставить ему стандартный нало</w:t>
      </w:r>
      <w:r>
        <w:rPr>
          <w:sz w:val="28"/>
          <w:szCs w:val="28"/>
          <w:lang w:bidi="he-IL"/>
        </w:rPr>
        <w:softHyphen/>
        <w:t xml:space="preserve">говый вычет в размере 400 руб. </w:t>
      </w:r>
    </w:p>
    <w:p w:rsidR="00877EB7" w:rsidRDefault="00877EB7" w:rsidP="00877EB7">
      <w:pPr>
        <w:pStyle w:val="a4"/>
        <w:spacing w:before="52" w:line="360" w:lineRule="auto"/>
        <w:ind w:firstLine="851"/>
        <w:jc w:val="both"/>
        <w:rPr>
          <w:sz w:val="28"/>
          <w:szCs w:val="28"/>
          <w:lang w:bidi="he-IL"/>
        </w:rPr>
      </w:pPr>
      <w:proofErr w:type="gramStart"/>
      <w:r>
        <w:rPr>
          <w:i/>
          <w:iCs/>
          <w:w w:val="124"/>
          <w:sz w:val="28"/>
          <w:szCs w:val="28"/>
          <w:lang w:bidi="he-IL"/>
        </w:rPr>
        <w:t>3</w:t>
      </w:r>
      <w:proofErr w:type="gramEnd"/>
      <w:r>
        <w:rPr>
          <w:i/>
          <w:iCs/>
          <w:w w:val="124"/>
          <w:sz w:val="28"/>
          <w:szCs w:val="28"/>
          <w:lang w:bidi="he-IL"/>
        </w:rPr>
        <w:t xml:space="preserve"> </w:t>
      </w:r>
      <w:r>
        <w:rPr>
          <w:i/>
          <w:iCs/>
          <w:w w:val="89"/>
          <w:sz w:val="28"/>
          <w:szCs w:val="28"/>
          <w:lang w:bidi="he-IL"/>
        </w:rPr>
        <w:t xml:space="preserve">а </w:t>
      </w:r>
      <w:proofErr w:type="spellStart"/>
      <w:r>
        <w:rPr>
          <w:i/>
          <w:iCs/>
          <w:w w:val="89"/>
          <w:sz w:val="28"/>
          <w:szCs w:val="28"/>
          <w:lang w:bidi="he-IL"/>
        </w:rPr>
        <w:t>д</w:t>
      </w:r>
      <w:proofErr w:type="spellEnd"/>
      <w:r>
        <w:rPr>
          <w:i/>
          <w:iCs/>
          <w:w w:val="89"/>
          <w:sz w:val="28"/>
          <w:szCs w:val="28"/>
          <w:lang w:bidi="he-IL"/>
        </w:rPr>
        <w:t xml:space="preserve"> а </w:t>
      </w:r>
      <w:proofErr w:type="spellStart"/>
      <w:r>
        <w:rPr>
          <w:i/>
          <w:iCs/>
          <w:w w:val="89"/>
          <w:sz w:val="28"/>
          <w:szCs w:val="28"/>
          <w:lang w:bidi="he-IL"/>
        </w:rPr>
        <w:t>н</w:t>
      </w:r>
      <w:proofErr w:type="spellEnd"/>
      <w:r>
        <w:rPr>
          <w:i/>
          <w:iCs/>
          <w:w w:val="89"/>
          <w:sz w:val="28"/>
          <w:szCs w:val="28"/>
          <w:lang w:bidi="he-IL"/>
        </w:rPr>
        <w:t xml:space="preserve"> и е: </w:t>
      </w:r>
      <w:r>
        <w:rPr>
          <w:sz w:val="28"/>
          <w:szCs w:val="28"/>
          <w:lang w:bidi="he-IL"/>
        </w:rPr>
        <w:t>определить сумму НДФЛ, удержанную у</w:t>
      </w:r>
      <w:r>
        <w:rPr>
          <w:w w:val="81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сотруд</w:t>
      </w:r>
      <w:r>
        <w:rPr>
          <w:sz w:val="28"/>
          <w:szCs w:val="28"/>
          <w:lang w:bidi="he-IL"/>
        </w:rPr>
        <w:softHyphen/>
        <w:t xml:space="preserve">ника в июне. </w:t>
      </w:r>
    </w:p>
    <w:p w:rsidR="00877EB7" w:rsidRDefault="00877EB7" w:rsidP="00877EB7">
      <w:pPr>
        <w:pStyle w:val="a4"/>
        <w:tabs>
          <w:tab w:val="left" w:pos="426"/>
        </w:tabs>
        <w:spacing w:line="360" w:lineRule="auto"/>
        <w:ind w:left="851"/>
        <w:jc w:val="both"/>
        <w:rPr>
          <w:sz w:val="28"/>
          <w:szCs w:val="28"/>
          <w:lang w:bidi="he-IL"/>
        </w:rPr>
      </w:pPr>
    </w:p>
    <w:p w:rsidR="00877EB7" w:rsidRDefault="00877EB7" w:rsidP="00877EB7">
      <w:pPr>
        <w:pStyle w:val="a4"/>
        <w:tabs>
          <w:tab w:val="left" w:pos="426"/>
        </w:tabs>
        <w:spacing w:line="360" w:lineRule="auto"/>
        <w:ind w:left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Решение:</w:t>
      </w:r>
    </w:p>
    <w:p w:rsidR="00877EB7" w:rsidRDefault="00877EB7" w:rsidP="00877EB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Налоговая база  за январь – февраль составит 19 200 руб. (10 000 руб.* *2мес. – 400 руб. * 2 мес.), а сумма удержанного налога – 2 496 руб. (19 200 руб. * 13%).</w:t>
      </w:r>
    </w:p>
    <w:p w:rsidR="00877EB7" w:rsidRDefault="00877EB7" w:rsidP="00877EB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 марта сотрудник утратил право на стандартный налоговый вычет, так как в марте налоговая база превысила 20 000 руб.</w:t>
      </w:r>
    </w:p>
    <w:p w:rsidR="00877EB7" w:rsidRDefault="00877EB7" w:rsidP="00877EB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Сумма начисленного за январь – май налога составит 80 000 руб. (10 000 руб. * 5 мес. + 30 000 руб.). </w:t>
      </w:r>
    </w:p>
    <w:p w:rsidR="00877EB7" w:rsidRDefault="00877EB7" w:rsidP="00877EB7">
      <w:pPr>
        <w:pStyle w:val="a4"/>
        <w:tabs>
          <w:tab w:val="left" w:pos="993"/>
        </w:tabs>
        <w:spacing w:line="360" w:lineRule="auto"/>
        <w:ind w:firstLine="113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Таким образом, налоговая база за январь – май составит 79 200 руб. (80 000 руб. – 400 руб. * 2 мес.), а исчисленная сумма налога – 10 296 руб. (79 200 руб. * 13%).</w:t>
      </w:r>
    </w:p>
    <w:p w:rsidR="00877EB7" w:rsidRDefault="00877EB7" w:rsidP="00877EB7">
      <w:pPr>
        <w:pStyle w:val="a4"/>
        <w:tabs>
          <w:tab w:val="left" w:pos="993"/>
        </w:tabs>
        <w:spacing w:line="360" w:lineRule="auto"/>
        <w:ind w:firstLine="113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 учетом ранее удержанной суммы налога с налогоплательщика причитается к удержанию – 7 800 руб. (10 296 руб. – 2 496 руб.). Однако существует правило, по которому сумма удержанного налога не может превышать 50 % суммы выплат. Следовательно, в мае следует произвести удержание налога в сумме 5 000 руб. (10 000 руб. * 50 %), а сумму </w:t>
      </w:r>
      <w:r>
        <w:rPr>
          <w:sz w:val="28"/>
          <w:szCs w:val="28"/>
          <w:lang w:bidi="he-IL"/>
        </w:rPr>
        <w:lastRenderedPageBreak/>
        <w:t>задолженности по налогу в размере 2 800 руб. (7 800 руб. – 5 000 руб.) переложить на июнь.</w:t>
      </w:r>
    </w:p>
    <w:p w:rsidR="00877EB7" w:rsidRDefault="00877EB7" w:rsidP="00877EB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С дохода в натуральной форме, полученного супругой сотрудника в виде оплаты стоимости путевки в сумме 30 000 руб., у источника выплаты доход удержать нельзя, так как она не является работницей организации и соответственно не получает там никаких выплат в денежной форме. Следовательно, налог на доходы в размере 3 900 руб. (30 000 руб. * 13 %) передается на взыскание в налоговый орган.</w:t>
      </w:r>
    </w:p>
    <w:p w:rsidR="00877EB7" w:rsidRDefault="00877EB7" w:rsidP="00877EB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В связи с вышеперечисленным в июне сумма удержанного налога на доходы с сотрудника</w:t>
      </w:r>
      <w:proofErr w:type="gramEnd"/>
      <w:r>
        <w:rPr>
          <w:sz w:val="28"/>
          <w:szCs w:val="28"/>
          <w:lang w:bidi="he-IL"/>
        </w:rPr>
        <w:t xml:space="preserve"> данной организации составит 4 100 руб. (10 000 руб. * 13 % + 2 800 руб.).</w:t>
      </w:r>
    </w:p>
    <w:p w:rsidR="00877EB7" w:rsidRDefault="00877EB7" w:rsidP="00877EB7">
      <w:pPr>
        <w:tabs>
          <w:tab w:val="left" w:pos="408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НДФЛ за июнь = 4 100 руб.</w:t>
      </w:r>
    </w:p>
    <w:p w:rsidR="00877EB7" w:rsidRDefault="00877EB7" w:rsidP="00877EB7">
      <w:pPr>
        <w:tabs>
          <w:tab w:val="left" w:pos="408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tabs>
          <w:tab w:val="left" w:pos="4089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№ 2</w:t>
      </w:r>
    </w:p>
    <w:p w:rsidR="00877EB7" w:rsidRDefault="00877EB7" w:rsidP="00877EB7">
      <w:pPr>
        <w:tabs>
          <w:tab w:val="left" w:pos="4089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pStyle w:val="a4"/>
        <w:numPr>
          <w:ilvl w:val="0"/>
          <w:numId w:val="5"/>
        </w:numPr>
        <w:spacing w:before="28" w:line="360" w:lineRule="auto"/>
        <w:ind w:left="0" w:firstLine="851"/>
        <w:jc w:val="both"/>
        <w:rPr>
          <w:i/>
          <w:iCs/>
          <w:w w:val="67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Организация игорного бизнеса является владельцем сем</w:t>
      </w:r>
      <w:r>
        <w:rPr>
          <w:sz w:val="28"/>
          <w:szCs w:val="28"/>
          <w:lang w:bidi="he-IL"/>
        </w:rPr>
        <w:softHyphen/>
        <w:t xml:space="preserve">надцати игровых автоматов и одной букмекерской конторы. </w:t>
      </w:r>
    </w:p>
    <w:p w:rsidR="00877EB7" w:rsidRDefault="00877EB7" w:rsidP="00877EB7">
      <w:pPr>
        <w:pStyle w:val="a4"/>
        <w:numPr>
          <w:ilvl w:val="0"/>
          <w:numId w:val="5"/>
        </w:numPr>
        <w:spacing w:before="28" w:line="360" w:lineRule="auto"/>
        <w:ind w:left="0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Игровые автоматы зарегистрированы и расположены в ре</w:t>
      </w:r>
      <w:r>
        <w:rPr>
          <w:sz w:val="28"/>
          <w:szCs w:val="28"/>
          <w:lang w:bidi="he-IL"/>
        </w:rPr>
        <w:softHyphen/>
        <w:t>гионе, где установлены минимальные ставки налога на игорный бизнес, а букмекерская контора - в регионе с мак</w:t>
      </w:r>
      <w:r>
        <w:rPr>
          <w:sz w:val="28"/>
          <w:szCs w:val="28"/>
          <w:lang w:bidi="he-IL"/>
        </w:rPr>
        <w:softHyphen/>
        <w:t xml:space="preserve">симальными ставками. </w:t>
      </w:r>
    </w:p>
    <w:p w:rsidR="00877EB7" w:rsidRDefault="00877EB7" w:rsidP="00877EB7">
      <w:pPr>
        <w:pStyle w:val="a4"/>
        <w:spacing w:before="52" w:line="360" w:lineRule="auto"/>
        <w:ind w:firstLine="851"/>
        <w:jc w:val="both"/>
        <w:rPr>
          <w:w w:val="87"/>
          <w:sz w:val="28"/>
          <w:szCs w:val="28"/>
          <w:lang w:bidi="he-IL"/>
        </w:rPr>
      </w:pPr>
      <w:proofErr w:type="gramStart"/>
      <w:r>
        <w:rPr>
          <w:i/>
          <w:iCs/>
          <w:w w:val="122"/>
          <w:sz w:val="28"/>
          <w:szCs w:val="28"/>
          <w:lang w:bidi="he-IL"/>
        </w:rPr>
        <w:t>3</w:t>
      </w:r>
      <w:proofErr w:type="gramEnd"/>
      <w:r>
        <w:rPr>
          <w:i/>
          <w:iCs/>
          <w:w w:val="122"/>
          <w:sz w:val="28"/>
          <w:szCs w:val="28"/>
          <w:lang w:bidi="he-IL"/>
        </w:rPr>
        <w:t xml:space="preserve"> </w:t>
      </w:r>
      <w:r>
        <w:rPr>
          <w:i/>
          <w:iCs/>
          <w:w w:val="86"/>
          <w:sz w:val="28"/>
          <w:szCs w:val="28"/>
          <w:lang w:bidi="he-IL"/>
        </w:rPr>
        <w:t xml:space="preserve">а </w:t>
      </w:r>
      <w:proofErr w:type="spellStart"/>
      <w:r>
        <w:rPr>
          <w:i/>
          <w:iCs/>
          <w:sz w:val="28"/>
          <w:szCs w:val="28"/>
          <w:lang w:bidi="he-IL"/>
        </w:rPr>
        <w:t>д</w:t>
      </w:r>
      <w:proofErr w:type="spellEnd"/>
      <w:r>
        <w:rPr>
          <w:i/>
          <w:iCs/>
          <w:sz w:val="28"/>
          <w:szCs w:val="28"/>
          <w:lang w:bidi="he-IL"/>
        </w:rPr>
        <w:t xml:space="preserve"> </w:t>
      </w:r>
      <w:r>
        <w:rPr>
          <w:i/>
          <w:iCs/>
          <w:w w:val="86"/>
          <w:sz w:val="28"/>
          <w:szCs w:val="28"/>
          <w:lang w:bidi="he-IL"/>
        </w:rPr>
        <w:t xml:space="preserve">а </w:t>
      </w:r>
      <w:proofErr w:type="spellStart"/>
      <w:r>
        <w:rPr>
          <w:i/>
          <w:iCs/>
          <w:w w:val="86"/>
          <w:sz w:val="28"/>
          <w:szCs w:val="28"/>
          <w:lang w:bidi="he-IL"/>
        </w:rPr>
        <w:t>н</w:t>
      </w:r>
      <w:proofErr w:type="spellEnd"/>
      <w:r>
        <w:rPr>
          <w:i/>
          <w:iCs/>
          <w:w w:val="86"/>
          <w:sz w:val="28"/>
          <w:szCs w:val="28"/>
          <w:lang w:bidi="he-IL"/>
        </w:rPr>
        <w:t xml:space="preserve"> и е: </w:t>
      </w:r>
      <w:r>
        <w:rPr>
          <w:sz w:val="28"/>
          <w:szCs w:val="28"/>
          <w:lang w:bidi="he-IL"/>
        </w:rPr>
        <w:t xml:space="preserve">определить размер налога на игорный бизнес за </w:t>
      </w:r>
      <w:r>
        <w:rPr>
          <w:w w:val="87"/>
          <w:sz w:val="28"/>
          <w:szCs w:val="28"/>
          <w:lang w:bidi="he-IL"/>
        </w:rPr>
        <w:t xml:space="preserve">год. </w:t>
      </w:r>
    </w:p>
    <w:p w:rsidR="00877EB7" w:rsidRDefault="00877EB7" w:rsidP="00877EB7">
      <w:pPr>
        <w:tabs>
          <w:tab w:val="left" w:pos="4089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tabs>
          <w:tab w:val="left" w:pos="408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77EB7" w:rsidRDefault="00877EB7" w:rsidP="00877EB7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ст.366 и 369 Налогового кодекса РФ установим налоговые ставки за один налоговый период для определения налога на игорный бизнес:</w:t>
      </w:r>
    </w:p>
    <w:p w:rsidR="00877EB7" w:rsidRDefault="00877EB7" w:rsidP="00877EB7">
      <w:pPr>
        <w:pStyle w:val="a3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автоматы: 25 500 руб. (17 шт. * 1 500 руб.);</w:t>
      </w:r>
    </w:p>
    <w:p w:rsidR="00877EB7" w:rsidRDefault="00877EB7" w:rsidP="00877EB7">
      <w:pPr>
        <w:pStyle w:val="a3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букмекерская контора: 125 000 руб. (1 шт. * 125 000 руб.).</w:t>
      </w:r>
    </w:p>
    <w:p w:rsidR="00877EB7" w:rsidRDefault="00877EB7" w:rsidP="00877EB7">
      <w:pPr>
        <w:pStyle w:val="a3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со ст.368 за один год организация должна в бюджет 1 806 000 руб. (12 мес. * (25 500 руб. + 125 000 руб.)).</w:t>
      </w:r>
    </w:p>
    <w:p w:rsidR="00877EB7" w:rsidRDefault="00877EB7" w:rsidP="00877EB7">
      <w:pPr>
        <w:pStyle w:val="a3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Налог на игорный бизнес за год = 1 806 000 руб.</w:t>
      </w:r>
    </w:p>
    <w:p w:rsidR="00877EB7" w:rsidRDefault="00877EB7" w:rsidP="00877EB7">
      <w:pPr>
        <w:pStyle w:val="a3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pStyle w:val="a3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3</w:t>
      </w:r>
    </w:p>
    <w:p w:rsidR="00877EB7" w:rsidRDefault="00877EB7" w:rsidP="00877EB7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pStyle w:val="a4"/>
        <w:numPr>
          <w:ilvl w:val="0"/>
          <w:numId w:val="7"/>
        </w:numPr>
        <w:tabs>
          <w:tab w:val="left" w:pos="993"/>
        </w:tabs>
        <w:spacing w:before="67" w:line="360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Организация, зарегистрированная в Москве, имеет в собст</w:t>
      </w:r>
      <w:r>
        <w:rPr>
          <w:sz w:val="28"/>
          <w:szCs w:val="28"/>
          <w:lang w:bidi="he-IL"/>
        </w:rPr>
        <w:softHyphen/>
        <w:t xml:space="preserve">венности объект основных средств, поставленный на учет в декабре прошлого года. </w:t>
      </w:r>
      <w:r>
        <w:rPr>
          <w:sz w:val="28"/>
          <w:szCs w:val="28"/>
          <w:lang w:bidi="he-IL"/>
        </w:rPr>
        <w:tab/>
        <w:t xml:space="preserve"> </w:t>
      </w:r>
    </w:p>
    <w:p w:rsidR="00877EB7" w:rsidRDefault="00877EB7" w:rsidP="00877EB7">
      <w:pPr>
        <w:pStyle w:val="a4"/>
        <w:numPr>
          <w:ilvl w:val="0"/>
          <w:numId w:val="8"/>
        </w:numPr>
        <w:tabs>
          <w:tab w:val="left" w:pos="993"/>
        </w:tabs>
        <w:spacing w:before="28" w:line="360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Первоначальная стоимость основного средства объекта  240 000 руб. </w:t>
      </w:r>
    </w:p>
    <w:p w:rsidR="00877EB7" w:rsidRDefault="00877EB7" w:rsidP="00877EB7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Срок полезного использования основного средства состав</w:t>
      </w:r>
      <w:r>
        <w:rPr>
          <w:sz w:val="28"/>
          <w:szCs w:val="28"/>
          <w:lang w:bidi="he-IL"/>
        </w:rPr>
        <w:softHyphen/>
        <w:t xml:space="preserve">ляет 2 года. </w:t>
      </w:r>
    </w:p>
    <w:p w:rsidR="00877EB7" w:rsidRDefault="00877EB7" w:rsidP="00877EB7">
      <w:pPr>
        <w:pStyle w:val="a4"/>
        <w:numPr>
          <w:ilvl w:val="0"/>
          <w:numId w:val="9"/>
        </w:numPr>
        <w:tabs>
          <w:tab w:val="left" w:pos="993"/>
        </w:tabs>
        <w:spacing w:before="28" w:line="360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Амортизация начисляется линейным способом. </w:t>
      </w:r>
    </w:p>
    <w:p w:rsidR="00877EB7" w:rsidRDefault="00877EB7" w:rsidP="00877EB7">
      <w:pPr>
        <w:pStyle w:val="a4"/>
        <w:numPr>
          <w:ilvl w:val="0"/>
          <w:numId w:val="9"/>
        </w:numPr>
        <w:tabs>
          <w:tab w:val="left" w:pos="993"/>
        </w:tabs>
        <w:spacing w:before="28" w:line="360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Льгот по налогу на имущество у организации нет. </w:t>
      </w:r>
    </w:p>
    <w:p w:rsidR="00877EB7" w:rsidRDefault="00877EB7" w:rsidP="00877EB7">
      <w:pPr>
        <w:pStyle w:val="a4"/>
        <w:tabs>
          <w:tab w:val="left" w:pos="993"/>
        </w:tabs>
        <w:spacing w:before="52" w:line="360" w:lineRule="auto"/>
        <w:ind w:firstLine="851"/>
        <w:jc w:val="both"/>
        <w:rPr>
          <w:sz w:val="28"/>
          <w:szCs w:val="28"/>
          <w:lang w:bidi="he-IL"/>
        </w:rPr>
      </w:pPr>
      <w:proofErr w:type="gramStart"/>
      <w:r>
        <w:rPr>
          <w:i/>
          <w:iCs/>
          <w:sz w:val="28"/>
          <w:szCs w:val="28"/>
          <w:lang w:bidi="he-IL"/>
        </w:rPr>
        <w:t>З</w:t>
      </w:r>
      <w:proofErr w:type="gramEnd"/>
      <w:r>
        <w:rPr>
          <w:i/>
          <w:iCs/>
          <w:sz w:val="28"/>
          <w:szCs w:val="28"/>
          <w:lang w:bidi="he-IL"/>
        </w:rPr>
        <w:t xml:space="preserve"> </w:t>
      </w:r>
      <w:r>
        <w:rPr>
          <w:i/>
          <w:iCs/>
          <w:w w:val="86"/>
          <w:sz w:val="28"/>
          <w:szCs w:val="28"/>
          <w:lang w:bidi="he-IL"/>
        </w:rPr>
        <w:t xml:space="preserve">а </w:t>
      </w:r>
      <w:proofErr w:type="spellStart"/>
      <w:r>
        <w:rPr>
          <w:i/>
          <w:iCs/>
          <w:sz w:val="28"/>
          <w:szCs w:val="28"/>
          <w:lang w:bidi="he-IL"/>
        </w:rPr>
        <w:t>д</w:t>
      </w:r>
      <w:proofErr w:type="spellEnd"/>
      <w:r>
        <w:rPr>
          <w:i/>
          <w:iCs/>
          <w:sz w:val="28"/>
          <w:szCs w:val="28"/>
          <w:lang w:bidi="he-IL"/>
        </w:rPr>
        <w:t xml:space="preserve"> </w:t>
      </w:r>
      <w:r>
        <w:rPr>
          <w:i/>
          <w:iCs/>
          <w:w w:val="86"/>
          <w:sz w:val="28"/>
          <w:szCs w:val="28"/>
          <w:lang w:bidi="he-IL"/>
        </w:rPr>
        <w:t xml:space="preserve">а </w:t>
      </w:r>
      <w:proofErr w:type="spellStart"/>
      <w:r>
        <w:rPr>
          <w:i/>
          <w:iCs/>
          <w:w w:val="86"/>
          <w:sz w:val="28"/>
          <w:szCs w:val="28"/>
          <w:lang w:bidi="he-IL"/>
        </w:rPr>
        <w:t>н</w:t>
      </w:r>
      <w:proofErr w:type="spellEnd"/>
      <w:r>
        <w:rPr>
          <w:i/>
          <w:iCs/>
          <w:w w:val="86"/>
          <w:sz w:val="28"/>
          <w:szCs w:val="28"/>
          <w:lang w:bidi="he-IL"/>
        </w:rPr>
        <w:t xml:space="preserve"> и е: </w:t>
      </w:r>
      <w:r>
        <w:rPr>
          <w:sz w:val="28"/>
          <w:szCs w:val="28"/>
          <w:lang w:bidi="he-IL"/>
        </w:rPr>
        <w:t>рассчитать размер налога на имущество органи</w:t>
      </w:r>
      <w:r>
        <w:rPr>
          <w:sz w:val="28"/>
          <w:szCs w:val="28"/>
          <w:lang w:bidi="he-IL"/>
        </w:rPr>
        <w:softHyphen/>
        <w:t xml:space="preserve">зации за год. </w:t>
      </w:r>
    </w:p>
    <w:p w:rsidR="00877EB7" w:rsidRDefault="00877EB7" w:rsidP="00877EB7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B7" w:rsidRDefault="00877EB7" w:rsidP="00877EB7">
      <w:pPr>
        <w:tabs>
          <w:tab w:val="left" w:pos="4089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77EB7" w:rsidRDefault="00877EB7" w:rsidP="00877EB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линейном способе начисления - амортизация составит 120 000 руб. в год (240 000 руб. / 2 года), тогда ежемесячная амортизация будет равна 10 000 руб. (120 000 руб. / 12 мес.).</w:t>
      </w:r>
    </w:p>
    <w:p w:rsidR="00877EB7" w:rsidRDefault="00877EB7" w:rsidP="00877EB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имущества за один календарный год составит (тыс. руб.):</w:t>
      </w:r>
    </w:p>
    <w:tbl>
      <w:tblPr>
        <w:tblStyle w:val="a5"/>
        <w:tblW w:w="0" w:type="auto"/>
        <w:tblInd w:w="392" w:type="dxa"/>
        <w:tblLook w:val="04A0"/>
      </w:tblPr>
      <w:tblGrid>
        <w:gridCol w:w="919"/>
        <w:gridCol w:w="919"/>
        <w:gridCol w:w="668"/>
        <w:gridCol w:w="668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</w:tblGrid>
      <w:tr w:rsidR="00877EB7" w:rsidTr="00877EB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01.12.07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877EB7" w:rsidTr="00877EB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230,0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220,0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210,0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190,0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180,0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170,0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160,0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150,0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140,0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B7" w:rsidRDefault="00877EB7">
            <w:pPr>
              <w:pStyle w:val="a3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120,0</w:t>
            </w:r>
          </w:p>
        </w:tc>
      </w:tr>
    </w:tbl>
    <w:p w:rsidR="00877EB7" w:rsidRDefault="00877EB7" w:rsidP="00877EB7">
      <w:pPr>
        <w:pStyle w:val="a3"/>
        <w:tabs>
          <w:tab w:val="left" w:pos="851"/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7EB7" w:rsidRDefault="00877EB7" w:rsidP="00877EB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стоимость за отчетные периоды:</w:t>
      </w:r>
    </w:p>
    <w:p w:rsidR="00877EB7" w:rsidRDefault="00877EB7" w:rsidP="00877EB7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квартал (тыс. руб.): (240,0 + 230,0 + 220,0 +210,0)/4 = 225,0;</w:t>
      </w:r>
    </w:p>
    <w:p w:rsidR="00877EB7" w:rsidRDefault="00877EB7" w:rsidP="00877EB7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(тыс. руб.): (240,0 + 230,0 + 220,0 +210,0 + 200,0 + 190,0 + 180,0) / 7 = 210,0;</w:t>
      </w:r>
    </w:p>
    <w:p w:rsidR="00877EB7" w:rsidRDefault="00877EB7" w:rsidP="00877EB7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 (тыс. руб.): (240,0 + 230,0 + 220,0 +210,0 + 200,0 + 190,0 + 180,0 + 170,0 + 160,0 + 150,0) / 10 = 195,0.</w:t>
      </w:r>
    </w:p>
    <w:p w:rsidR="00877EB7" w:rsidRDefault="00877EB7" w:rsidP="00877EB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стоимость за налоговый период:</w:t>
      </w:r>
    </w:p>
    <w:p w:rsidR="00877EB7" w:rsidRDefault="00877EB7" w:rsidP="00877EB7">
      <w:pPr>
        <w:pStyle w:val="a3"/>
        <w:tabs>
          <w:tab w:val="left" w:pos="851"/>
          <w:tab w:val="left" w:pos="993"/>
        </w:tabs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(240,0 + 230,0 + 220,0 +210,0 + 200,0 + 190,0 + 180,0 + 170,0 + 160,0 + 150,0 + 140,0 + 130,0 + 120,0) / 13 = 180,0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77EB7" w:rsidRDefault="00877EB7" w:rsidP="00877EB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авансовых платежей с предельной ставкой налога на имущество организаций 2,2 % составит:</w:t>
      </w:r>
    </w:p>
    <w:p w:rsidR="00877EB7" w:rsidRDefault="00877EB7" w:rsidP="00877EB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(тыс. руб.): (225,0 * 2,2 %) / 4 = 1, 2375;</w:t>
      </w:r>
    </w:p>
    <w:p w:rsidR="00877EB7" w:rsidRDefault="00877EB7" w:rsidP="00877EB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(тыс. руб.): (210,0 * 2,2 %) / 4 = 1, 155;</w:t>
      </w:r>
    </w:p>
    <w:p w:rsidR="00877EB7" w:rsidRDefault="00877EB7" w:rsidP="00877EB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 (тыс. руб.): (195,0 * 2,2 %) / 4 = 1, 0725;</w:t>
      </w:r>
    </w:p>
    <w:p w:rsidR="00877EB7" w:rsidRDefault="00877EB7" w:rsidP="00877EB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(тыс. руб.): (180,0 * 2,2 %) = 3,96.</w:t>
      </w:r>
    </w:p>
    <w:p w:rsidR="00877EB7" w:rsidRDefault="00877EB7" w:rsidP="00877EB7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 на имущество организации по итогам налогового периода составит – 495 000 руб. (3 960 000 руб. – (1 237 500 руб. + 1 155 000 руб. + 1 072 500 руб.)).</w:t>
      </w:r>
    </w:p>
    <w:p w:rsidR="00877EB7" w:rsidRDefault="00877EB7" w:rsidP="00877EB7">
      <w:pPr>
        <w:pStyle w:val="a3"/>
        <w:tabs>
          <w:tab w:val="left" w:pos="709"/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Налог на имущество организации за год = 495 000 руб.</w:t>
      </w:r>
    </w:p>
    <w:p w:rsidR="001D57C1" w:rsidRDefault="001D57C1"/>
    <w:sectPr w:rsidR="001D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31"/>
    <w:multiLevelType w:val="singleLevel"/>
    <w:tmpl w:val="2CBA4BE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855653"/>
    <w:multiLevelType w:val="multilevel"/>
    <w:tmpl w:val="6890CC1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</w:rPr>
    </w:lvl>
  </w:abstractNum>
  <w:abstractNum w:abstractNumId="2">
    <w:nsid w:val="0CD507A0"/>
    <w:multiLevelType w:val="hybridMultilevel"/>
    <w:tmpl w:val="90127D14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04BF"/>
    <w:multiLevelType w:val="singleLevel"/>
    <w:tmpl w:val="28C4517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E90031"/>
    <w:multiLevelType w:val="hybridMultilevel"/>
    <w:tmpl w:val="A2506D7A"/>
    <w:lvl w:ilvl="0" w:tplc="376EC43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27C57"/>
    <w:multiLevelType w:val="hybridMultilevel"/>
    <w:tmpl w:val="6AC8EB4C"/>
    <w:lvl w:ilvl="0" w:tplc="7B40BFD8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C4A7B"/>
    <w:multiLevelType w:val="singleLevel"/>
    <w:tmpl w:val="23C24C52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D40DC3"/>
    <w:multiLevelType w:val="singleLevel"/>
    <w:tmpl w:val="23C24C5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CB60A80"/>
    <w:multiLevelType w:val="hybridMultilevel"/>
    <w:tmpl w:val="E806F526"/>
    <w:lvl w:ilvl="0" w:tplc="0B8C507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85876"/>
    <w:multiLevelType w:val="hybridMultilevel"/>
    <w:tmpl w:val="548A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4BEA"/>
    <w:multiLevelType w:val="hybridMultilevel"/>
    <w:tmpl w:val="A8CC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172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6"/>
    <w:lvlOverride w:ilvl="0">
      <w:startOverride w:val="3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7EB7"/>
    <w:rsid w:val="001D57C1"/>
    <w:rsid w:val="008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B7"/>
    <w:pPr>
      <w:ind w:left="720"/>
      <w:contextualSpacing/>
    </w:pPr>
  </w:style>
  <w:style w:type="paragraph" w:customStyle="1" w:styleId="a4">
    <w:name w:val="Стиль"/>
    <w:rsid w:val="0087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7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4352</Characters>
  <Application>Microsoft Office Word</Application>
  <DocSecurity>0</DocSecurity>
  <Lines>36</Lines>
  <Paragraphs>10</Paragraphs>
  <ScaleCrop>false</ScaleCrop>
  <Company>TOSHIBA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2008-10-14T06:22:00Z</dcterms:created>
  <dcterms:modified xsi:type="dcterms:W3CDTF">2008-10-14T06:23:00Z</dcterms:modified>
</cp:coreProperties>
</file>