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97" w:rsidRPr="000C34E5" w:rsidRDefault="000C34E5" w:rsidP="000C34E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0C34E5">
        <w:rPr>
          <w:rFonts w:ascii="Times New Roman" w:hAnsi="Times New Roman" w:cs="Times New Roman"/>
          <w:b/>
          <w:i/>
          <w:sz w:val="40"/>
          <w:szCs w:val="40"/>
        </w:rPr>
        <w:t>Бионический</w:t>
      </w:r>
      <w:proofErr w:type="spellEnd"/>
      <w:r w:rsidRPr="000C34E5">
        <w:rPr>
          <w:rFonts w:ascii="Times New Roman" w:hAnsi="Times New Roman" w:cs="Times New Roman"/>
          <w:b/>
          <w:i/>
          <w:sz w:val="40"/>
          <w:szCs w:val="40"/>
        </w:rPr>
        <w:t xml:space="preserve"> глаз вживается в образ электродами</w:t>
      </w:r>
    </w:p>
    <w:p w:rsidR="000C34E5" w:rsidRPr="000C34E5" w:rsidRDefault="000C34E5" w:rsidP="004C4CDB">
      <w:pPr>
        <w:jc w:val="center"/>
        <w:rPr>
          <w:b/>
        </w:rPr>
      </w:pPr>
      <w:r w:rsidRPr="000C34E5">
        <w:rPr>
          <w:b/>
          <w:noProof/>
          <w:lang w:eastAsia="ru-RU"/>
        </w:rPr>
        <w:drawing>
          <wp:inline distT="0" distB="0" distL="0" distR="0">
            <wp:extent cx="2613618" cy="1828800"/>
            <wp:effectExtent l="19050" t="0" r="0" b="0"/>
            <wp:docPr id="5" name="Рисунок 5" descr="C:\Users\Диман\Desktop\1112893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н\Desktop\11128930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81" cy="182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E5" w:rsidRDefault="000C34E5"/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 xml:space="preserve">Создавая внутриглазные электронные имплантаты, </w:t>
      </w:r>
      <w:proofErr w:type="gramStart"/>
      <w:r w:rsidRPr="000C34E5">
        <w:rPr>
          <w:rFonts w:ascii="Times New Roman" w:hAnsi="Times New Roman" w:cs="Times New Roman"/>
          <w:sz w:val="28"/>
          <w:szCs w:val="28"/>
        </w:rPr>
        <w:t>большинство авторов совершает ошибку: отказывается от</w:t>
      </w:r>
      <w:proofErr w:type="gramEnd"/>
      <w:r w:rsidRPr="000C34E5">
        <w:rPr>
          <w:rFonts w:ascii="Times New Roman" w:hAnsi="Times New Roman" w:cs="Times New Roman"/>
          <w:sz w:val="28"/>
          <w:szCs w:val="28"/>
        </w:rPr>
        <w:t xml:space="preserve"> "остатка" зрения, которое ещё есть, и пробует заменить его камерой. Но интересная картина нарисуется, если создать биоэлектронный гибрид.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Паланкер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Daniel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Palanker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) из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Стэнфордского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университета (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Stanford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>) и его научная группа "Биомедицинской физики и офтальмологических технологий" (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BioMedical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Ophthalmic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>) разработали оригинальный протез сетчатки высокого разрешения или "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Бионический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глаз" (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Bionic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>), обладающий целым рядом преимуществ перед предыдущими проектами лечения слепоты с помощью электронных имплантатов.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 xml:space="preserve">Возрастная деградация сетчатки, при которой умирает значительное количество светочувствительных клеток, и такое заболевание, как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пигментоз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– ответственны за слепоту (или близкое к "нулю" зрение) миллионов людей во всём мире.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Множество научных групп и лабораторий экспериментируют с имплантатами сетчатки. Поскольку при указанных дефектах сами нервные клетки (в основном) остаются в порядке, можно направлять в них слабые электрические импульсы с некой схемы – решётки из электродов, размещённой прямо в сетчатке.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lastRenderedPageBreak/>
        <w:t>Соответственно, импульсы эти должны отражать картинку, которую снимает миниатюрная видеокамера, закреплённая на голове.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Блестящий замысел. Если бы не ряд "но". Во-первых, размещение большого числа электродов на маленькой площади – это препятствие биологического плана. Схема просто перегревает глаз.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Кроме того, даже имплантировав решётку в толщу сетчатки, нельзя добиться слишком близкого соприкосновения электродов и её глубинных клеток, лежащих непосредственно под умершими фоторецепторами.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И получается, что как только инженеры сближают электроды между собой (то есть увеличивают разрешение микросхемы), каждый из них начинает действовать сразу на ряд ближайших клеток – а должен, в идеале, – только на одну, иначе смысл в высоком разрешении изображения телекамеры полностью пропадает.</w:t>
      </w:r>
    </w:p>
    <w:p w:rsidR="000C34E5" w:rsidRDefault="000C34E5" w:rsidP="000C34E5">
      <w:r>
        <w:rPr>
          <w:noProof/>
          <w:lang w:eastAsia="ru-RU"/>
        </w:rPr>
        <w:drawing>
          <wp:inline distT="0" distB="0" distL="0" distR="0">
            <wp:extent cx="3628501" cy="2974312"/>
            <wp:effectExtent l="19050" t="0" r="0" b="0"/>
            <wp:docPr id="4" name="Рисунок 4" descr="C:\Users\Диман\Desktop\1112893020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н\Desktop\1112893020-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35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E5" w:rsidRDefault="000C34E5" w:rsidP="000C34E5"/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Разрез под микроскопом: клетки сетчатки крысы мигрируют через крошечное отверстие имплантата (фото с сайта stanford.edu).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ab/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lastRenderedPageBreak/>
        <w:t>Чтобы это препятствие обойти, нужно "привязать" по одному электроду на одну, от силы — две клетки. Но для плотности пикселей, геометрически соответствующей остроте зрения 20/400 (это почти невидящий человек, порог "юридической слепоты", как пишут авторы работы, а в наших единицах — это зрение 0,05) клетки должны располагаться не дальше 30 микрон от электродов.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А для остроты 20/80 (0,25) это расстояние не должно превышать 7 микронов. При такой остроте зрения, кстати, уже можно пользоваться компьютером, передвигаться по городу, распознавать лица и вообще – вести самостоятельную жизнь.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Нажимать же на имплантат при внедрении (чтобы плотнее прижать электроды к слою клеток) нельзя – велик риск травмы сетчатки.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А ведь расстояние между каждым из электродов и его "подшефной" клеткой – далеко не всё. Для такой остроты зрения (20/80) нужно иметь плотность пикселей в 2,5 тысячи на квадратный миллиметр.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А тут начинает проявляться не только паразитная перекрёстная связь между соседними электродами, но и перегрев (клетки нельзя нагревать больше, чем на один градус выше естественной температуры в глазу), а также – нарушение электрохимии в окружающей микросхему живой среде.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Потому никому до сих пор не удавалось создать устройство с числом электродов больше нескольких штук, десятков, ну, может быть — сотни. А нужно их иметь – многие тысячи.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Тут сделаем ещё один мини-экскурс в биологию. Глаз имеет примерно 100 миллионов фоторецепторов (это как камера на 100 мегапикселей). Однако в составе зрительного нерва в мозг идёт всего 1 миллион раздельных каналов. Информация пропадает?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lastRenderedPageBreak/>
        <w:t>Нет, оказывается, в самой сетчатке уже происходит предварительная обработка, некое суммирование информации. Сама сетчатка – это ведь не только слой фоторецепторов, но слой нервной сети.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Теперь, если возвращаться к имплантатам с электродами, необходимо сказать – есть несколько подходов к размещению такого имплантата в глазу. Он может занимать различные слои по глубине.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Можно обойтись меньшим числом электродов (только тогда необходимо имитировать суммированные сигналы нервной сети сетчатки), а если возбуждать нервные клетки, лежащие ближе к фоторецепторам – можно хорошо воспроизводить систему зрения, только плотность пикселей в имплантате должна быть высокой.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Чтобы разрешить это противоречие, авторы нового проекта провели ряд опытов на крысах. И обнаружили новый биологический эффект. Учёные внедряли в сетчатки животных полимерные пластинки с маленькими отверстиями – диаметром 15-40 микрон.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И вот через считанные часы клетки сетчатки сами начали передвигаться в отверстия, в течение всего нескольких дней заполняя полости под ними. Аналогично клетки вели себя и по отношению к пластине, которую покрывали стройные ряды длинных выступов-башенок. Клетки быстро заполняли промежутки между этими выступами.</w:t>
      </w:r>
    </w:p>
    <w:p w:rsidR="000C34E5" w:rsidRDefault="000C34E5" w:rsidP="000C34E5">
      <w:r>
        <w:rPr>
          <w:noProof/>
          <w:lang w:eastAsia="ru-RU"/>
        </w:rPr>
        <w:lastRenderedPageBreak/>
        <w:drawing>
          <wp:inline distT="0" distB="0" distL="0" distR="0">
            <wp:extent cx="5936447" cy="3356150"/>
            <wp:effectExtent l="19050" t="0" r="7153" b="0"/>
            <wp:docPr id="3" name="Рисунок 3" descr="C:\Users\Диман\Desktop\111289302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н\Desktop\1112893020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E5" w:rsidRPr="000C34E5" w:rsidRDefault="000C34E5" w:rsidP="000C3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В новом проекте клетки сетчатки заманиваются в полости имплантата. На его поверхности и в отверстиях создаётся система стимулирующих электродов (иллюстрация с сайта stanford.edu).</w:t>
      </w:r>
    </w:p>
    <w:p w:rsidR="000C34E5" w:rsidRPr="000C34E5" w:rsidRDefault="000C34E5" w:rsidP="000C3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E5" w:rsidRPr="000C34E5" w:rsidRDefault="000C34E5" w:rsidP="000C3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 xml:space="preserve">"Если гора не идёт к Магомету, то Магомет идёт к горе, — сказал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Паланкер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. — Мы не можем поместить электроды близко к клеткам. Но мы фактически приглашаем клетки </w:t>
      </w:r>
      <w:proofErr w:type="gramStart"/>
      <w:r w:rsidRPr="000C34E5">
        <w:rPr>
          <w:rFonts w:ascii="Times New Roman" w:hAnsi="Times New Roman" w:cs="Times New Roman"/>
          <w:sz w:val="28"/>
          <w:szCs w:val="28"/>
        </w:rPr>
        <w:t>прибыть</w:t>
      </w:r>
      <w:proofErr w:type="gramEnd"/>
      <w:r w:rsidRPr="000C34E5">
        <w:rPr>
          <w:rFonts w:ascii="Times New Roman" w:hAnsi="Times New Roman" w:cs="Times New Roman"/>
          <w:sz w:val="28"/>
          <w:szCs w:val="28"/>
        </w:rPr>
        <w:t xml:space="preserve"> в область электродов, и они делают это с удовольствием и очень быстро".</w:t>
      </w:r>
    </w:p>
    <w:p w:rsidR="000C34E5" w:rsidRPr="000C34E5" w:rsidRDefault="000C34E5" w:rsidP="000C3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Таким образом, в проекте нового имплантата удалось добиться той самой плотности 2,5 тысячи электродов на квадратный миллиметр с соблюдением дистанции между каждым электродом и его личной клеткой – до 7 микрон. Электроды разместили в этих полостях и, соответственно – на выступах.</w:t>
      </w:r>
    </w:p>
    <w:p w:rsidR="000C34E5" w:rsidRPr="000C34E5" w:rsidRDefault="000C34E5" w:rsidP="000C3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Будет ли рабочий проект иметь отверстия в пластине или наоборот – "башенки" – пока неясно. В случае отверстий можно добиться едва ли не поштучного соединения электродов и клеток, но зато в случае выступов – у клеток лучше снабжение питательными веществами. Выбор будет сделан позже.</w:t>
      </w:r>
    </w:p>
    <w:p w:rsidR="000C34E5" w:rsidRPr="000C34E5" w:rsidRDefault="000C34E5" w:rsidP="000C34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Но это – далеко не все отличия проекта от конкурирующих работ. Если помните, другие авторы предлагали транслировать на электроды сигнал прямо с камеры на лбу. А в этом есть сильный подвох.</w:t>
      </w:r>
    </w:p>
    <w:p w:rsidR="000C34E5" w:rsidRDefault="000C34E5" w:rsidP="000C34E5">
      <w:r>
        <w:rPr>
          <w:noProof/>
          <w:lang w:eastAsia="ru-RU"/>
        </w:rPr>
        <w:lastRenderedPageBreak/>
        <w:drawing>
          <wp:inline distT="0" distB="0" distL="0" distR="0">
            <wp:extent cx="5932637" cy="3476729"/>
            <wp:effectExtent l="19050" t="0" r="0" b="0"/>
            <wp:docPr id="2" name="Рисунок 2" descr="C:\Users\Диман\Desktop\111289302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н\Desktop\1112893020-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Аналогично работает схема с выступами (иллюстрация с сайта stanford.edu).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Дело в мельчайших непроизвольных движениях глаз, сканирующих пространство даже тогда, когда нам кажется, что мы неподвижно смотрим в одну точку.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Если напрямую связывать камеру на лбу с имплантатом в сетчатке, это свойство зрения пропадает, что очень негативно сказывается на восприятии. А ещё – при такой схеме – зрение полностью зависит от числа электродов в имплантате. А что можно увидеть, скажем, в ста пикселях?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Паланкер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предложил иную схему. Камера на лбу тут также имеется, но она направляет сигнал в носимый микрокомпьютер (размером с бумажник), который переводит видимое изображение в набор коротких импульсов инфракрасного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светодиодно-жидкокристаллического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дисплея, с числом точек в несколько тысяч.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 xml:space="preserve">Этот поток импульсов отражается от наклонного стекла, расположенного перед глазами, проходит через хрусталик и попадает на фоточувствительные диоды имплантата в сетчатке глаза. Те усиливают </w:t>
      </w:r>
      <w:r w:rsidRPr="000C34E5">
        <w:rPr>
          <w:rFonts w:ascii="Times New Roman" w:hAnsi="Times New Roman" w:cs="Times New Roman"/>
          <w:sz w:val="28"/>
          <w:szCs w:val="28"/>
        </w:rPr>
        <w:lastRenderedPageBreak/>
        <w:t>сигнал, используя энергию от крошечной солнечной батареи, имплантированной в радужку.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Эти инфракрасные лучи человек не видит. А вот результат воздействия электрических импульсов на клетки сетчатки – воспринимает как изображение.</w:t>
      </w:r>
    </w:p>
    <w:p w:rsidR="000C34E5" w:rsidRPr="000C34E5" w:rsidRDefault="000C34E5" w:rsidP="000C3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При этом сам имплантат имеет размер в половину рисового зерна (3 миллиметра) и покрывает 10 градусов поля зрения – его центр.</w:t>
      </w:r>
    </w:p>
    <w:p w:rsidR="000C34E5" w:rsidRDefault="000C34E5" w:rsidP="000C34E5">
      <w:r>
        <w:rPr>
          <w:noProof/>
          <w:lang w:eastAsia="ru-RU"/>
        </w:rPr>
        <w:drawing>
          <wp:inline distT="0" distB="0" distL="0" distR="0">
            <wp:extent cx="5932637" cy="3969099"/>
            <wp:effectExtent l="19050" t="0" r="0" b="0"/>
            <wp:docPr id="1" name="Рисунок 1" descr="C:\Users\Диман\Desktop\111289302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н\Desktop\1112893020-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E5" w:rsidRDefault="000C34E5" w:rsidP="000C34E5"/>
    <w:p w:rsidR="000C34E5" w:rsidRPr="000C34E5" w:rsidRDefault="000C34E5" w:rsidP="000C34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Бионический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глаз </w:t>
      </w:r>
      <w:proofErr w:type="spellStart"/>
      <w:r w:rsidRPr="000C34E5">
        <w:rPr>
          <w:rFonts w:ascii="Times New Roman" w:hAnsi="Times New Roman" w:cs="Times New Roman"/>
          <w:sz w:val="28"/>
          <w:szCs w:val="28"/>
        </w:rPr>
        <w:t>Паланкера</w:t>
      </w:r>
      <w:proofErr w:type="spellEnd"/>
      <w:r w:rsidRPr="000C34E5">
        <w:rPr>
          <w:rFonts w:ascii="Times New Roman" w:hAnsi="Times New Roman" w:cs="Times New Roman"/>
          <w:sz w:val="28"/>
          <w:szCs w:val="28"/>
        </w:rPr>
        <w:t xml:space="preserve"> (иллюстрация с сайта stanford.edu)</w:t>
      </w:r>
    </w:p>
    <w:p w:rsidR="000C34E5" w:rsidRPr="000C34E5" w:rsidRDefault="000C34E5" w:rsidP="000C34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И тут главный фокус: благодаря стеклу у человека сохраняется естественное восприятие сцены перед ним (теми живыми фоторецепторами, что ещё работают в глазу), особенно – периферийным зрением, наряду с наложенным "дополнением" от камеры.</w:t>
      </w:r>
    </w:p>
    <w:p w:rsidR="000C34E5" w:rsidRPr="000C34E5" w:rsidRDefault="000C34E5" w:rsidP="000C34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lastRenderedPageBreak/>
        <w:t>И мелкие быстрые движения глаз сохраняют свою важность – ведь человек сам смотрит как на пейзаж (напрямую), так и на то электронное изображение (пусть инфракрасное).</w:t>
      </w:r>
    </w:p>
    <w:p w:rsidR="000C34E5" w:rsidRPr="000C34E5" w:rsidRDefault="000C34E5" w:rsidP="000C34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Положение этого изображения на сетчатке (и внедрённой решётке электродов, соответственно) меняется вместе с движением глазного яблока. Таким образом, электронный прибор максимально использует оставшиеся естественные способности глаза по обработке зрительной информации.</w:t>
      </w:r>
    </w:p>
    <w:p w:rsidR="000C34E5" w:rsidRPr="000C34E5" w:rsidRDefault="000C34E5" w:rsidP="000C34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E5">
        <w:rPr>
          <w:rFonts w:ascii="Times New Roman" w:hAnsi="Times New Roman" w:cs="Times New Roman"/>
          <w:sz w:val="28"/>
          <w:szCs w:val="28"/>
        </w:rPr>
        <w:t>Сейчас авторы проекта имплантируют устройство крысам, а вскоре должны перейти к опытам на свиньях. Про опыты на людях исследователи пока ничего не говорят.</w:t>
      </w:r>
    </w:p>
    <w:sectPr w:rsidR="000C34E5" w:rsidRPr="000C34E5" w:rsidSect="00B9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34E5"/>
    <w:rsid w:val="000C34E5"/>
    <w:rsid w:val="004C4CDB"/>
    <w:rsid w:val="00B9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1</cp:revision>
  <dcterms:created xsi:type="dcterms:W3CDTF">2009-10-20T18:38:00Z</dcterms:created>
  <dcterms:modified xsi:type="dcterms:W3CDTF">2009-10-20T18:52:00Z</dcterms:modified>
</cp:coreProperties>
</file>