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8D" w:rsidRPr="00A8278D" w:rsidRDefault="00A8278D" w:rsidP="00A8278D">
      <w:pPr>
        <w:spacing w:before="100" w:beforeAutospacing="1" w:after="100" w:afterAutospacing="1"/>
        <w:ind w:firstLine="0"/>
        <w:outlineLvl w:val="2"/>
        <w:rPr>
          <w:b/>
          <w:bCs/>
          <w:sz w:val="27"/>
          <w:szCs w:val="27"/>
        </w:rPr>
      </w:pPr>
      <w:proofErr w:type="spellStart"/>
      <w:r w:rsidRPr="00A8278D">
        <w:rPr>
          <w:b/>
          <w:bCs/>
          <w:sz w:val="27"/>
          <w:szCs w:val="27"/>
        </w:rPr>
        <w:t>Болонская</w:t>
      </w:r>
      <w:proofErr w:type="spellEnd"/>
      <w:r w:rsidRPr="00A8278D">
        <w:rPr>
          <w:b/>
          <w:bCs/>
          <w:sz w:val="27"/>
          <w:szCs w:val="27"/>
        </w:rPr>
        <w:t xml:space="preserve"> </w:t>
      </w:r>
      <w:proofErr w:type="spellStart"/>
      <w:r w:rsidRPr="00A8278D">
        <w:rPr>
          <w:b/>
          <w:bCs/>
          <w:sz w:val="27"/>
          <w:szCs w:val="27"/>
        </w:rPr>
        <w:t>декларация</w:t>
      </w:r>
      <w:proofErr w:type="spellEnd"/>
    </w:p>
    <w:p w:rsidR="00A8278D" w:rsidRPr="00A8278D" w:rsidRDefault="00A8278D" w:rsidP="00A8278D">
      <w:pPr>
        <w:spacing w:before="100" w:beforeAutospacing="1" w:after="100" w:afterAutospacing="1"/>
        <w:ind w:firstLine="0"/>
        <w:outlineLvl w:val="3"/>
        <w:rPr>
          <w:b/>
          <w:bCs/>
          <w:sz w:val="24"/>
        </w:rPr>
      </w:pPr>
      <w:proofErr w:type="spellStart"/>
      <w:r w:rsidRPr="00A8278D">
        <w:rPr>
          <w:b/>
          <w:bCs/>
          <w:sz w:val="24"/>
        </w:rPr>
        <w:t>Чт</w:t>
      </w:r>
      <w:proofErr w:type="spellEnd"/>
      <w:r w:rsidRPr="00A8278D">
        <w:rPr>
          <w:b/>
          <w:bCs/>
          <w:sz w:val="24"/>
        </w:rPr>
        <w:t xml:space="preserve"> 01.09.2005 </w:t>
      </w:r>
    </w:p>
    <w:p w:rsidR="00A8278D" w:rsidRPr="00A8278D" w:rsidRDefault="00A8278D" w:rsidP="00A8278D">
      <w:pPr>
        <w:ind w:firstLine="0"/>
        <w:rPr>
          <w:sz w:val="24"/>
        </w:rPr>
      </w:pPr>
    </w:p>
    <w:p w:rsidR="00A8278D" w:rsidRPr="00A8278D" w:rsidRDefault="00A8278D" w:rsidP="00A8278D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A8278D">
        <w:rPr>
          <w:i/>
          <w:iCs/>
          <w:sz w:val="24"/>
        </w:rPr>
        <w:t>Болонская</w:t>
      </w:r>
      <w:proofErr w:type="spellEnd"/>
      <w:r w:rsidRPr="00A8278D">
        <w:rPr>
          <w:i/>
          <w:iCs/>
          <w:sz w:val="24"/>
        </w:rPr>
        <w:t xml:space="preserve"> </w:t>
      </w:r>
      <w:proofErr w:type="spellStart"/>
      <w:r w:rsidRPr="00A8278D">
        <w:rPr>
          <w:i/>
          <w:iCs/>
          <w:sz w:val="24"/>
        </w:rPr>
        <w:t>декларация</w:t>
      </w:r>
      <w:proofErr w:type="spellEnd"/>
    </w:p>
    <w:p w:rsidR="00A8278D" w:rsidRPr="00A8278D" w:rsidRDefault="00A8278D" w:rsidP="00A8278D">
      <w:pPr>
        <w:ind w:firstLine="0"/>
        <w:rPr>
          <w:sz w:val="24"/>
        </w:rPr>
      </w:pPr>
    </w:p>
    <w:p w:rsidR="00A8278D" w:rsidRPr="00A8278D" w:rsidRDefault="00A8278D" w:rsidP="00A8278D">
      <w:pPr>
        <w:ind w:firstLine="0"/>
        <w:jc w:val="center"/>
        <w:rPr>
          <w:sz w:val="24"/>
        </w:rPr>
      </w:pPr>
      <w:r w:rsidRPr="00A8278D">
        <w:rPr>
          <w:sz w:val="24"/>
        </w:rPr>
        <w:br/>
      </w:r>
      <w:r w:rsidRPr="00A8278D">
        <w:rPr>
          <w:sz w:val="20"/>
          <w:szCs w:val="20"/>
        </w:rPr>
        <w:t>ЗОНА ЕВРОПЕЙСКОГО ВЫСШЕГО ОБРАЗОВАНИЯ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Совместное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заявление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министров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г. Болонья, 19 </w:t>
      </w:r>
      <w:proofErr w:type="spellStart"/>
      <w:r w:rsidRPr="00A8278D">
        <w:rPr>
          <w:sz w:val="20"/>
          <w:szCs w:val="20"/>
        </w:rPr>
        <w:t>июня</w:t>
      </w:r>
      <w:proofErr w:type="spellEnd"/>
      <w:r w:rsidRPr="00A8278D">
        <w:rPr>
          <w:sz w:val="20"/>
          <w:szCs w:val="20"/>
        </w:rPr>
        <w:t xml:space="preserve"> 1999 </w:t>
      </w:r>
      <w:proofErr w:type="spellStart"/>
      <w:r w:rsidRPr="00A8278D">
        <w:rPr>
          <w:sz w:val="20"/>
          <w:szCs w:val="20"/>
        </w:rPr>
        <w:t>года</w:t>
      </w:r>
      <w:proofErr w:type="spellEnd"/>
    </w:p>
    <w:p w:rsidR="00A8278D" w:rsidRPr="00A8278D" w:rsidRDefault="00A8278D" w:rsidP="00A8278D">
      <w:pPr>
        <w:ind w:firstLine="0"/>
        <w:rPr>
          <w:sz w:val="24"/>
        </w:rPr>
      </w:pP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Благодаря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исключительным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достижениям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последних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нескольких</w:t>
      </w:r>
      <w:proofErr w:type="spellEnd"/>
      <w:r w:rsidRPr="00A8278D">
        <w:rPr>
          <w:sz w:val="20"/>
          <w:szCs w:val="20"/>
        </w:rPr>
        <w:t xml:space="preserve"> лет </w:t>
      </w:r>
      <w:proofErr w:type="spellStart"/>
      <w:r w:rsidRPr="00A8278D">
        <w:rPr>
          <w:sz w:val="20"/>
          <w:szCs w:val="20"/>
        </w:rPr>
        <w:t>процессы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происходящие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Европе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приобрели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более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конкретный</w:t>
      </w:r>
      <w:proofErr w:type="spellEnd"/>
      <w:r w:rsidRPr="00A8278D">
        <w:rPr>
          <w:sz w:val="20"/>
          <w:szCs w:val="20"/>
        </w:rPr>
        <w:t xml:space="preserve"> характер, стали </w:t>
      </w:r>
      <w:proofErr w:type="spellStart"/>
      <w:r w:rsidRPr="00A8278D">
        <w:rPr>
          <w:sz w:val="20"/>
          <w:szCs w:val="20"/>
        </w:rPr>
        <w:t>более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полно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отвечать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реалиям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стран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союза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граждан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Открывающиеся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связи</w:t>
      </w:r>
      <w:proofErr w:type="spellEnd"/>
      <w:r w:rsidRPr="00A8278D">
        <w:rPr>
          <w:sz w:val="20"/>
          <w:szCs w:val="20"/>
        </w:rPr>
        <w:t xml:space="preserve"> с </w:t>
      </w:r>
      <w:proofErr w:type="spellStart"/>
      <w:r w:rsidRPr="00A8278D">
        <w:rPr>
          <w:sz w:val="20"/>
          <w:szCs w:val="20"/>
        </w:rPr>
        <w:t>этим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перспективы</w:t>
      </w:r>
      <w:proofErr w:type="spellEnd"/>
      <w:r w:rsidRPr="00A8278D">
        <w:rPr>
          <w:sz w:val="20"/>
          <w:szCs w:val="20"/>
        </w:rPr>
        <w:t xml:space="preserve">, наряду с </w:t>
      </w:r>
      <w:proofErr w:type="spellStart"/>
      <w:r w:rsidRPr="00A8278D">
        <w:rPr>
          <w:sz w:val="20"/>
          <w:szCs w:val="20"/>
        </w:rPr>
        <w:t>углубляющимися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отношениями</w:t>
      </w:r>
      <w:proofErr w:type="spellEnd"/>
      <w:r w:rsidRPr="00A8278D">
        <w:rPr>
          <w:sz w:val="20"/>
          <w:szCs w:val="20"/>
        </w:rPr>
        <w:t xml:space="preserve"> с другими </w:t>
      </w:r>
      <w:proofErr w:type="spellStart"/>
      <w:r w:rsidRPr="00A8278D">
        <w:rPr>
          <w:sz w:val="20"/>
          <w:szCs w:val="20"/>
        </w:rPr>
        <w:t>европейскими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странами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обеспечивают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еще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большие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возможности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развития</w:t>
      </w:r>
      <w:proofErr w:type="spellEnd"/>
      <w:r w:rsidRPr="00A8278D">
        <w:rPr>
          <w:sz w:val="20"/>
          <w:szCs w:val="20"/>
        </w:rPr>
        <w:t xml:space="preserve">. Тем </w:t>
      </w:r>
      <w:proofErr w:type="spellStart"/>
      <w:r w:rsidRPr="00A8278D">
        <w:rPr>
          <w:sz w:val="20"/>
          <w:szCs w:val="20"/>
        </w:rPr>
        <w:t>самым</w:t>
      </w:r>
      <w:proofErr w:type="spellEnd"/>
      <w:r w:rsidRPr="00A8278D">
        <w:rPr>
          <w:sz w:val="20"/>
          <w:szCs w:val="20"/>
        </w:rPr>
        <w:t xml:space="preserve">, по </w:t>
      </w:r>
      <w:proofErr w:type="spellStart"/>
      <w:r w:rsidRPr="00A8278D">
        <w:rPr>
          <w:sz w:val="20"/>
          <w:szCs w:val="20"/>
        </w:rPr>
        <w:t>общему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мнению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являемся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свидетелями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возрастающего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понимания</w:t>
      </w:r>
      <w:proofErr w:type="spellEnd"/>
      <w:r w:rsidRPr="00A8278D">
        <w:rPr>
          <w:sz w:val="20"/>
          <w:szCs w:val="20"/>
        </w:rPr>
        <w:t xml:space="preserve"> все </w:t>
      </w:r>
      <w:proofErr w:type="spellStart"/>
      <w:r w:rsidRPr="00A8278D">
        <w:rPr>
          <w:sz w:val="20"/>
          <w:szCs w:val="20"/>
        </w:rPr>
        <w:t>большей</w:t>
      </w:r>
      <w:proofErr w:type="spellEnd"/>
      <w:r w:rsidRPr="00A8278D">
        <w:rPr>
          <w:sz w:val="20"/>
          <w:szCs w:val="20"/>
        </w:rPr>
        <w:t xml:space="preserve"> части </w:t>
      </w:r>
      <w:proofErr w:type="spellStart"/>
      <w:r w:rsidRPr="00A8278D">
        <w:rPr>
          <w:sz w:val="20"/>
          <w:szCs w:val="20"/>
        </w:rPr>
        <w:t>политического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академического</w:t>
      </w:r>
      <w:proofErr w:type="spellEnd"/>
      <w:r w:rsidRPr="00A8278D">
        <w:rPr>
          <w:sz w:val="20"/>
          <w:szCs w:val="20"/>
        </w:rPr>
        <w:t xml:space="preserve"> мира в </w:t>
      </w:r>
      <w:proofErr w:type="spellStart"/>
      <w:r w:rsidRPr="00A8278D">
        <w:rPr>
          <w:sz w:val="20"/>
          <w:szCs w:val="20"/>
        </w:rPr>
        <w:t>потребности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установления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более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тесных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связей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всей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развивающейся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</w:t>
      </w:r>
      <w:proofErr w:type="spellEnd"/>
      <w:r w:rsidRPr="00A8278D">
        <w:rPr>
          <w:sz w:val="20"/>
          <w:szCs w:val="20"/>
        </w:rPr>
        <w:t xml:space="preserve">, в </w:t>
      </w:r>
      <w:proofErr w:type="spellStart"/>
      <w:r w:rsidRPr="00A8278D">
        <w:rPr>
          <w:sz w:val="20"/>
          <w:szCs w:val="20"/>
        </w:rPr>
        <w:t>формировании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укреплении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интеллектуального</w:t>
      </w:r>
      <w:proofErr w:type="spellEnd"/>
      <w:r w:rsidRPr="00A8278D">
        <w:rPr>
          <w:sz w:val="20"/>
          <w:szCs w:val="20"/>
        </w:rPr>
        <w:t xml:space="preserve">, культурного, </w:t>
      </w:r>
      <w:proofErr w:type="spellStart"/>
      <w:r w:rsidRPr="00A8278D">
        <w:rPr>
          <w:sz w:val="20"/>
          <w:szCs w:val="20"/>
        </w:rPr>
        <w:t>социального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научно-технологического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потенциала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>"</w:t>
      </w:r>
      <w:proofErr w:type="spellStart"/>
      <w:r w:rsidRPr="00A8278D">
        <w:rPr>
          <w:sz w:val="20"/>
          <w:szCs w:val="20"/>
        </w:rPr>
        <w:t>Европа</w:t>
      </w:r>
      <w:proofErr w:type="spellEnd"/>
      <w:r w:rsidRPr="00A8278D">
        <w:rPr>
          <w:sz w:val="20"/>
          <w:szCs w:val="20"/>
        </w:rPr>
        <w:t xml:space="preserve"> знаний" </w:t>
      </w:r>
      <w:proofErr w:type="spellStart"/>
      <w:r w:rsidRPr="00A8278D">
        <w:rPr>
          <w:sz w:val="20"/>
          <w:szCs w:val="20"/>
        </w:rPr>
        <w:t>теперь</w:t>
      </w:r>
      <w:proofErr w:type="spellEnd"/>
      <w:r w:rsidRPr="00A8278D">
        <w:rPr>
          <w:sz w:val="20"/>
          <w:szCs w:val="20"/>
        </w:rPr>
        <w:t xml:space="preserve"> уже широко признана </w:t>
      </w:r>
      <w:proofErr w:type="spellStart"/>
      <w:r w:rsidRPr="00A8278D">
        <w:rPr>
          <w:sz w:val="20"/>
          <w:szCs w:val="20"/>
        </w:rPr>
        <w:t>как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незаменимый</w:t>
      </w:r>
      <w:proofErr w:type="spellEnd"/>
      <w:r w:rsidRPr="00A8278D">
        <w:rPr>
          <w:sz w:val="20"/>
          <w:szCs w:val="20"/>
        </w:rPr>
        <w:t xml:space="preserve"> фактор </w:t>
      </w:r>
      <w:proofErr w:type="spellStart"/>
      <w:r w:rsidRPr="00A8278D">
        <w:rPr>
          <w:sz w:val="20"/>
          <w:szCs w:val="20"/>
        </w:rPr>
        <w:t>социального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гуманитарного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развития</w:t>
      </w:r>
      <w:proofErr w:type="spellEnd"/>
      <w:r w:rsidRPr="00A8278D">
        <w:rPr>
          <w:sz w:val="20"/>
          <w:szCs w:val="20"/>
        </w:rPr>
        <w:t xml:space="preserve">, а </w:t>
      </w:r>
      <w:proofErr w:type="spellStart"/>
      <w:r w:rsidRPr="00A8278D">
        <w:rPr>
          <w:sz w:val="20"/>
          <w:szCs w:val="20"/>
        </w:rPr>
        <w:t>также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как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необходимый</w:t>
      </w:r>
      <w:proofErr w:type="spellEnd"/>
      <w:r w:rsidRPr="00A8278D">
        <w:rPr>
          <w:sz w:val="20"/>
          <w:szCs w:val="20"/>
        </w:rPr>
        <w:t xml:space="preserve"> компонент </w:t>
      </w:r>
      <w:proofErr w:type="spellStart"/>
      <w:r w:rsidRPr="00A8278D">
        <w:rPr>
          <w:sz w:val="20"/>
          <w:szCs w:val="20"/>
        </w:rPr>
        <w:t>объединения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обогащения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гражданства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способного</w:t>
      </w:r>
      <w:proofErr w:type="spellEnd"/>
      <w:r w:rsidRPr="00A8278D">
        <w:rPr>
          <w:sz w:val="20"/>
          <w:szCs w:val="20"/>
        </w:rPr>
        <w:t xml:space="preserve"> к </w:t>
      </w:r>
      <w:proofErr w:type="spellStart"/>
      <w:r w:rsidRPr="00A8278D">
        <w:rPr>
          <w:sz w:val="20"/>
          <w:szCs w:val="20"/>
        </w:rPr>
        <w:t>предоставлению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гражданам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необходимых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сведений</w:t>
      </w:r>
      <w:proofErr w:type="spellEnd"/>
      <w:r w:rsidRPr="00A8278D">
        <w:rPr>
          <w:sz w:val="20"/>
          <w:szCs w:val="20"/>
        </w:rPr>
        <w:t xml:space="preserve"> для </w:t>
      </w:r>
      <w:proofErr w:type="spellStart"/>
      <w:r w:rsidRPr="00A8278D">
        <w:rPr>
          <w:sz w:val="20"/>
          <w:szCs w:val="20"/>
        </w:rPr>
        <w:t>противостояния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вызовам</w:t>
      </w:r>
      <w:proofErr w:type="spellEnd"/>
      <w:r w:rsidRPr="00A8278D">
        <w:rPr>
          <w:sz w:val="20"/>
          <w:szCs w:val="20"/>
        </w:rPr>
        <w:t xml:space="preserve"> нового </w:t>
      </w:r>
      <w:proofErr w:type="spellStart"/>
      <w:r w:rsidRPr="00A8278D">
        <w:rPr>
          <w:sz w:val="20"/>
          <w:szCs w:val="20"/>
        </w:rPr>
        <w:t>тысячелетия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одновременно</w:t>
      </w:r>
      <w:proofErr w:type="spellEnd"/>
      <w:r w:rsidRPr="00A8278D">
        <w:rPr>
          <w:sz w:val="20"/>
          <w:szCs w:val="20"/>
        </w:rPr>
        <w:t xml:space="preserve"> с </w:t>
      </w:r>
      <w:proofErr w:type="spellStart"/>
      <w:r w:rsidRPr="00A8278D">
        <w:rPr>
          <w:sz w:val="20"/>
          <w:szCs w:val="20"/>
        </w:rPr>
        <w:t>пониманием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общности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ценностей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принадлежности</w:t>
      </w:r>
      <w:proofErr w:type="spellEnd"/>
      <w:r w:rsidRPr="00A8278D">
        <w:rPr>
          <w:sz w:val="20"/>
          <w:szCs w:val="20"/>
        </w:rPr>
        <w:t xml:space="preserve"> к </w:t>
      </w:r>
      <w:proofErr w:type="spellStart"/>
      <w:r w:rsidRPr="00A8278D">
        <w:rPr>
          <w:sz w:val="20"/>
          <w:szCs w:val="20"/>
        </w:rPr>
        <w:t>общему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социальному</w:t>
      </w:r>
      <w:proofErr w:type="spellEnd"/>
      <w:r w:rsidRPr="00A8278D">
        <w:rPr>
          <w:sz w:val="20"/>
          <w:szCs w:val="20"/>
        </w:rPr>
        <w:t xml:space="preserve"> и культурному </w:t>
      </w:r>
      <w:proofErr w:type="spellStart"/>
      <w:r w:rsidRPr="00A8278D">
        <w:rPr>
          <w:sz w:val="20"/>
          <w:szCs w:val="20"/>
        </w:rPr>
        <w:t>пространству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Важность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образовательного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сотрудничества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развитии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укреплении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устойчивых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мирных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демократических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обществ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является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универсальной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подтверждается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как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первостепенная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особенно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связи</w:t>
      </w:r>
      <w:proofErr w:type="spellEnd"/>
      <w:r w:rsidRPr="00A8278D">
        <w:rPr>
          <w:sz w:val="20"/>
          <w:szCs w:val="20"/>
        </w:rPr>
        <w:t xml:space="preserve"> с </w:t>
      </w:r>
      <w:proofErr w:type="spellStart"/>
      <w:r w:rsidRPr="00A8278D">
        <w:rPr>
          <w:sz w:val="20"/>
          <w:szCs w:val="20"/>
        </w:rPr>
        <w:t>ситуацией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Юго-восточной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Сорбонская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декларация</w:t>
      </w:r>
      <w:proofErr w:type="spellEnd"/>
      <w:r w:rsidRPr="00A8278D">
        <w:rPr>
          <w:sz w:val="20"/>
          <w:szCs w:val="20"/>
        </w:rPr>
        <w:t xml:space="preserve"> от 25 </w:t>
      </w:r>
      <w:proofErr w:type="spellStart"/>
      <w:r w:rsidRPr="00A8278D">
        <w:rPr>
          <w:sz w:val="20"/>
          <w:szCs w:val="20"/>
        </w:rPr>
        <w:t>мая</w:t>
      </w:r>
      <w:proofErr w:type="spellEnd"/>
      <w:r w:rsidRPr="00A8278D">
        <w:rPr>
          <w:sz w:val="20"/>
          <w:szCs w:val="20"/>
        </w:rPr>
        <w:t xml:space="preserve"> 1998 </w:t>
      </w:r>
      <w:proofErr w:type="spellStart"/>
      <w:r w:rsidRPr="00A8278D">
        <w:rPr>
          <w:sz w:val="20"/>
          <w:szCs w:val="20"/>
        </w:rPr>
        <w:t>года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которая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была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инициирована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этими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соображениями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подчеркнула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центральную</w:t>
      </w:r>
      <w:proofErr w:type="spellEnd"/>
      <w:r w:rsidRPr="00A8278D">
        <w:rPr>
          <w:sz w:val="20"/>
          <w:szCs w:val="20"/>
        </w:rPr>
        <w:t xml:space="preserve"> роль </w:t>
      </w:r>
      <w:proofErr w:type="spellStart"/>
      <w:r w:rsidRPr="00A8278D">
        <w:rPr>
          <w:sz w:val="20"/>
          <w:szCs w:val="20"/>
        </w:rPr>
        <w:t>университетов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развитии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культурных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ценностей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Она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обосновала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создание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Зоны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как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ключевого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пути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развития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мобильности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граждан</w:t>
      </w:r>
      <w:proofErr w:type="spellEnd"/>
      <w:r w:rsidRPr="00A8278D">
        <w:rPr>
          <w:sz w:val="20"/>
          <w:szCs w:val="20"/>
        </w:rPr>
        <w:t xml:space="preserve"> с </w:t>
      </w:r>
      <w:proofErr w:type="spellStart"/>
      <w:r w:rsidRPr="00A8278D">
        <w:rPr>
          <w:sz w:val="20"/>
          <w:szCs w:val="20"/>
        </w:rPr>
        <w:t>возможностью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трудоустройства</w:t>
      </w:r>
      <w:proofErr w:type="spellEnd"/>
      <w:r w:rsidRPr="00A8278D">
        <w:rPr>
          <w:sz w:val="20"/>
          <w:szCs w:val="20"/>
        </w:rPr>
        <w:t xml:space="preserve"> для </w:t>
      </w:r>
      <w:proofErr w:type="spellStart"/>
      <w:r w:rsidRPr="00A8278D">
        <w:rPr>
          <w:sz w:val="20"/>
          <w:szCs w:val="20"/>
        </w:rPr>
        <w:t>общего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развития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континента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Многие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страны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согласились</w:t>
      </w:r>
      <w:proofErr w:type="spellEnd"/>
      <w:r w:rsidRPr="00A8278D">
        <w:rPr>
          <w:sz w:val="20"/>
          <w:szCs w:val="20"/>
        </w:rPr>
        <w:t xml:space="preserve"> с </w:t>
      </w:r>
      <w:proofErr w:type="spellStart"/>
      <w:r w:rsidRPr="00A8278D">
        <w:rPr>
          <w:sz w:val="20"/>
          <w:szCs w:val="20"/>
        </w:rPr>
        <w:t>целями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изложенными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декларации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подписали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или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принципе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одобрили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ее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Направленность</w:t>
      </w:r>
      <w:proofErr w:type="spellEnd"/>
      <w:r w:rsidRPr="00A8278D">
        <w:rPr>
          <w:sz w:val="20"/>
          <w:szCs w:val="20"/>
        </w:rPr>
        <w:t xml:space="preserve"> реформ </w:t>
      </w:r>
      <w:proofErr w:type="spellStart"/>
      <w:r w:rsidRPr="00A8278D">
        <w:rPr>
          <w:sz w:val="20"/>
          <w:szCs w:val="20"/>
        </w:rPr>
        <w:t>нескольких</w:t>
      </w:r>
      <w:proofErr w:type="spellEnd"/>
      <w:r w:rsidRPr="00A8278D">
        <w:rPr>
          <w:sz w:val="20"/>
          <w:szCs w:val="20"/>
        </w:rPr>
        <w:t xml:space="preserve"> систем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начатых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настоящее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время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Европе</w:t>
      </w:r>
      <w:proofErr w:type="spellEnd"/>
      <w:r w:rsidRPr="00A8278D">
        <w:rPr>
          <w:sz w:val="20"/>
          <w:szCs w:val="20"/>
        </w:rPr>
        <w:t xml:space="preserve">, доказала, </w:t>
      </w:r>
      <w:proofErr w:type="spellStart"/>
      <w:r w:rsidRPr="00A8278D">
        <w:rPr>
          <w:sz w:val="20"/>
          <w:szCs w:val="20"/>
        </w:rPr>
        <w:t>что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многие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правительства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имеют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намерения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действовать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именно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этом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направлении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Европейские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учебные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заведения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следуя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фундаментальным</w:t>
      </w:r>
      <w:proofErr w:type="spellEnd"/>
      <w:r w:rsidRPr="00A8278D">
        <w:rPr>
          <w:sz w:val="20"/>
          <w:szCs w:val="20"/>
        </w:rPr>
        <w:t xml:space="preserve"> принципам, </w:t>
      </w:r>
      <w:proofErr w:type="spellStart"/>
      <w:r w:rsidRPr="00A8278D">
        <w:rPr>
          <w:sz w:val="20"/>
          <w:szCs w:val="20"/>
        </w:rPr>
        <w:t>сформулированным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университетской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хартии</w:t>
      </w:r>
      <w:proofErr w:type="spellEnd"/>
      <w:r w:rsidRPr="00A8278D">
        <w:rPr>
          <w:sz w:val="20"/>
          <w:szCs w:val="20"/>
        </w:rPr>
        <w:t xml:space="preserve"> "</w:t>
      </w:r>
      <w:proofErr w:type="spellStart"/>
      <w:r w:rsidRPr="00A8278D">
        <w:rPr>
          <w:sz w:val="20"/>
          <w:szCs w:val="20"/>
        </w:rPr>
        <w:t>Magna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Charta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Universitatum</w:t>
      </w:r>
      <w:proofErr w:type="spellEnd"/>
      <w:r w:rsidRPr="00A8278D">
        <w:rPr>
          <w:sz w:val="20"/>
          <w:szCs w:val="20"/>
        </w:rPr>
        <w:t xml:space="preserve">", </w:t>
      </w:r>
      <w:proofErr w:type="spellStart"/>
      <w:r w:rsidRPr="00A8278D">
        <w:rPr>
          <w:sz w:val="20"/>
          <w:szCs w:val="20"/>
        </w:rPr>
        <w:t>принятой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Болонье</w:t>
      </w:r>
      <w:proofErr w:type="spellEnd"/>
      <w:r w:rsidRPr="00A8278D">
        <w:rPr>
          <w:sz w:val="20"/>
          <w:szCs w:val="20"/>
        </w:rPr>
        <w:t xml:space="preserve"> в 1988 </w:t>
      </w:r>
      <w:proofErr w:type="spellStart"/>
      <w:r w:rsidRPr="00A8278D">
        <w:rPr>
          <w:sz w:val="20"/>
          <w:szCs w:val="20"/>
        </w:rPr>
        <w:t>году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восприняли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вызов</w:t>
      </w:r>
      <w:proofErr w:type="spellEnd"/>
      <w:r w:rsidRPr="00A8278D">
        <w:rPr>
          <w:sz w:val="20"/>
          <w:szCs w:val="20"/>
        </w:rPr>
        <w:t xml:space="preserve">, в части </w:t>
      </w:r>
      <w:proofErr w:type="spellStart"/>
      <w:r w:rsidRPr="00A8278D">
        <w:rPr>
          <w:sz w:val="20"/>
          <w:szCs w:val="20"/>
        </w:rPr>
        <w:t>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касающейся</w:t>
      </w:r>
      <w:proofErr w:type="spellEnd"/>
      <w:r w:rsidRPr="00A8278D">
        <w:rPr>
          <w:sz w:val="20"/>
          <w:szCs w:val="20"/>
        </w:rPr>
        <w:t xml:space="preserve">, и стали </w:t>
      </w:r>
      <w:proofErr w:type="spellStart"/>
      <w:r w:rsidRPr="00A8278D">
        <w:rPr>
          <w:sz w:val="20"/>
          <w:szCs w:val="20"/>
        </w:rPr>
        <w:t>играть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основную</w:t>
      </w:r>
      <w:proofErr w:type="spellEnd"/>
      <w:r w:rsidRPr="00A8278D">
        <w:rPr>
          <w:sz w:val="20"/>
          <w:szCs w:val="20"/>
        </w:rPr>
        <w:t xml:space="preserve"> роль в </w:t>
      </w:r>
      <w:proofErr w:type="spellStart"/>
      <w:r w:rsidRPr="00A8278D">
        <w:rPr>
          <w:sz w:val="20"/>
          <w:szCs w:val="20"/>
        </w:rPr>
        <w:t>построении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Зоны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Это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имеет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самую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высокую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значимость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поскольку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независимость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автономия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университетов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дают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уверенность</w:t>
      </w:r>
      <w:proofErr w:type="spellEnd"/>
      <w:r w:rsidRPr="00A8278D">
        <w:rPr>
          <w:sz w:val="20"/>
          <w:szCs w:val="20"/>
        </w:rPr>
        <w:t xml:space="preserve"> в том, </w:t>
      </w:r>
      <w:proofErr w:type="spellStart"/>
      <w:r w:rsidRPr="00A8278D">
        <w:rPr>
          <w:sz w:val="20"/>
          <w:szCs w:val="20"/>
        </w:rPr>
        <w:t>что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системы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научных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будут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непрерывно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адаптироваться</w:t>
      </w:r>
      <w:proofErr w:type="spellEnd"/>
      <w:r w:rsidRPr="00A8278D">
        <w:rPr>
          <w:sz w:val="20"/>
          <w:szCs w:val="20"/>
        </w:rPr>
        <w:t xml:space="preserve"> к </w:t>
      </w:r>
      <w:proofErr w:type="spellStart"/>
      <w:r w:rsidRPr="00A8278D">
        <w:rPr>
          <w:sz w:val="20"/>
          <w:szCs w:val="20"/>
        </w:rPr>
        <w:t>изменяющимся</w:t>
      </w:r>
      <w:proofErr w:type="spellEnd"/>
      <w:r w:rsidRPr="00A8278D">
        <w:rPr>
          <w:sz w:val="20"/>
          <w:szCs w:val="20"/>
        </w:rPr>
        <w:t xml:space="preserve"> нуждам, </w:t>
      </w:r>
      <w:proofErr w:type="spellStart"/>
      <w:r w:rsidRPr="00A8278D">
        <w:rPr>
          <w:sz w:val="20"/>
          <w:szCs w:val="20"/>
        </w:rPr>
        <w:t>запросам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общества</w:t>
      </w:r>
      <w:proofErr w:type="spellEnd"/>
      <w:r w:rsidRPr="00A8278D">
        <w:rPr>
          <w:sz w:val="20"/>
          <w:szCs w:val="20"/>
        </w:rPr>
        <w:t xml:space="preserve"> и к </w:t>
      </w:r>
      <w:proofErr w:type="spellStart"/>
      <w:r w:rsidRPr="00A8278D">
        <w:rPr>
          <w:sz w:val="20"/>
          <w:szCs w:val="20"/>
        </w:rPr>
        <w:t>необходимости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развития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научных</w:t>
      </w:r>
      <w:proofErr w:type="spellEnd"/>
      <w:r w:rsidRPr="00A8278D">
        <w:rPr>
          <w:sz w:val="20"/>
          <w:szCs w:val="20"/>
        </w:rPr>
        <w:t xml:space="preserve"> знаний.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Курс </w:t>
      </w:r>
      <w:proofErr w:type="spellStart"/>
      <w:r w:rsidRPr="00A8278D">
        <w:rPr>
          <w:sz w:val="20"/>
          <w:szCs w:val="20"/>
        </w:rPr>
        <w:t>был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принят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правильном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направлении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со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значимой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целью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Однако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достижение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большей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совместимости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сравнимости</w:t>
      </w:r>
      <w:proofErr w:type="spellEnd"/>
      <w:r w:rsidRPr="00A8278D">
        <w:rPr>
          <w:sz w:val="20"/>
          <w:szCs w:val="20"/>
        </w:rPr>
        <w:t xml:space="preserve"> систем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требует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непрерывного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движения</w:t>
      </w:r>
      <w:proofErr w:type="spellEnd"/>
      <w:r w:rsidRPr="00A8278D">
        <w:rPr>
          <w:sz w:val="20"/>
          <w:szCs w:val="20"/>
        </w:rPr>
        <w:t xml:space="preserve"> с тем, </w:t>
      </w:r>
      <w:proofErr w:type="spellStart"/>
      <w:r w:rsidRPr="00A8278D">
        <w:rPr>
          <w:sz w:val="20"/>
          <w:szCs w:val="20"/>
        </w:rPr>
        <w:t>чтобы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быть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полностью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завершенным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Чтобы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достичь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первых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материальных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результатов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должны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поддержать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этот</w:t>
      </w:r>
      <w:proofErr w:type="spellEnd"/>
      <w:r w:rsidRPr="00A8278D">
        <w:rPr>
          <w:sz w:val="20"/>
          <w:szCs w:val="20"/>
        </w:rPr>
        <w:t xml:space="preserve"> курс через </w:t>
      </w:r>
      <w:proofErr w:type="spellStart"/>
      <w:r w:rsidRPr="00A8278D">
        <w:rPr>
          <w:sz w:val="20"/>
          <w:szCs w:val="20"/>
        </w:rPr>
        <w:t>выполнение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конкретных</w:t>
      </w:r>
      <w:proofErr w:type="spellEnd"/>
      <w:r w:rsidRPr="00A8278D">
        <w:rPr>
          <w:sz w:val="20"/>
          <w:szCs w:val="20"/>
        </w:rPr>
        <w:t xml:space="preserve"> мер. </w:t>
      </w:r>
      <w:proofErr w:type="spellStart"/>
      <w:r w:rsidRPr="00A8278D">
        <w:rPr>
          <w:sz w:val="20"/>
          <w:szCs w:val="20"/>
        </w:rPr>
        <w:t>Встреча</w:t>
      </w:r>
      <w:proofErr w:type="spellEnd"/>
      <w:r w:rsidRPr="00A8278D">
        <w:rPr>
          <w:sz w:val="20"/>
          <w:szCs w:val="20"/>
        </w:rPr>
        <w:t xml:space="preserve"> 18-ого </w:t>
      </w:r>
      <w:proofErr w:type="spellStart"/>
      <w:r w:rsidRPr="00A8278D">
        <w:rPr>
          <w:sz w:val="20"/>
          <w:szCs w:val="20"/>
        </w:rPr>
        <w:t>июня</w:t>
      </w:r>
      <w:proofErr w:type="spellEnd"/>
      <w:r w:rsidRPr="00A8278D">
        <w:rPr>
          <w:sz w:val="20"/>
          <w:szCs w:val="20"/>
        </w:rPr>
        <w:t xml:space="preserve">, в </w:t>
      </w:r>
      <w:proofErr w:type="spellStart"/>
      <w:r w:rsidRPr="00A8278D">
        <w:rPr>
          <w:sz w:val="20"/>
          <w:szCs w:val="20"/>
        </w:rPr>
        <w:t>которой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участвовали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авторитетные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эксперты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ученые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изо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всех</w:t>
      </w:r>
      <w:proofErr w:type="spellEnd"/>
      <w:r w:rsidRPr="00A8278D">
        <w:rPr>
          <w:sz w:val="20"/>
          <w:szCs w:val="20"/>
        </w:rPr>
        <w:t xml:space="preserve"> наших </w:t>
      </w:r>
      <w:proofErr w:type="spellStart"/>
      <w:r w:rsidRPr="00A8278D">
        <w:rPr>
          <w:sz w:val="20"/>
          <w:szCs w:val="20"/>
        </w:rPr>
        <w:t>стран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обеспечила</w:t>
      </w:r>
      <w:proofErr w:type="spellEnd"/>
      <w:r w:rsidRPr="00A8278D">
        <w:rPr>
          <w:sz w:val="20"/>
          <w:szCs w:val="20"/>
        </w:rPr>
        <w:t xml:space="preserve"> нас </w:t>
      </w:r>
      <w:proofErr w:type="spellStart"/>
      <w:r w:rsidRPr="00A8278D">
        <w:rPr>
          <w:sz w:val="20"/>
          <w:szCs w:val="20"/>
        </w:rPr>
        <w:t>очень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полезными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предложениями</w:t>
      </w:r>
      <w:proofErr w:type="spellEnd"/>
      <w:r w:rsidRPr="00A8278D">
        <w:rPr>
          <w:sz w:val="20"/>
          <w:szCs w:val="20"/>
        </w:rPr>
        <w:t xml:space="preserve"> по </w:t>
      </w:r>
      <w:proofErr w:type="spellStart"/>
      <w:r w:rsidRPr="00A8278D">
        <w:rPr>
          <w:sz w:val="20"/>
          <w:szCs w:val="20"/>
        </w:rPr>
        <w:t>инициативам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которые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должны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быть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приняты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должны</w:t>
      </w:r>
      <w:proofErr w:type="spellEnd"/>
      <w:r w:rsidRPr="00A8278D">
        <w:rPr>
          <w:sz w:val="20"/>
          <w:szCs w:val="20"/>
        </w:rPr>
        <w:t xml:space="preserve">, в </w:t>
      </w:r>
      <w:proofErr w:type="spellStart"/>
      <w:r w:rsidRPr="00A8278D">
        <w:rPr>
          <w:sz w:val="20"/>
          <w:szCs w:val="20"/>
        </w:rPr>
        <w:t>частности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рассмотреть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цель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увеличения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международной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конкурентоспособности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системы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Жизнеспособность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эффективность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любой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цивилизации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обусловлены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привлекательностью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которая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ее</w:t>
      </w:r>
      <w:proofErr w:type="spellEnd"/>
      <w:r w:rsidRPr="00A8278D">
        <w:rPr>
          <w:sz w:val="20"/>
          <w:szCs w:val="20"/>
        </w:rPr>
        <w:t xml:space="preserve"> культура </w:t>
      </w:r>
      <w:proofErr w:type="spellStart"/>
      <w:r w:rsidRPr="00A8278D">
        <w:rPr>
          <w:sz w:val="20"/>
          <w:szCs w:val="20"/>
        </w:rPr>
        <w:t>имеет</w:t>
      </w:r>
      <w:proofErr w:type="spellEnd"/>
      <w:r w:rsidRPr="00A8278D">
        <w:rPr>
          <w:sz w:val="20"/>
          <w:szCs w:val="20"/>
        </w:rPr>
        <w:t xml:space="preserve"> для других </w:t>
      </w:r>
      <w:proofErr w:type="spellStart"/>
      <w:r w:rsidRPr="00A8278D">
        <w:rPr>
          <w:sz w:val="20"/>
          <w:szCs w:val="20"/>
        </w:rPr>
        <w:t>стран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должны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быть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уверены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что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европейская</w:t>
      </w:r>
      <w:proofErr w:type="spellEnd"/>
      <w:r w:rsidRPr="00A8278D">
        <w:rPr>
          <w:sz w:val="20"/>
          <w:szCs w:val="20"/>
        </w:rPr>
        <w:t xml:space="preserve"> система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приобретает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всемирный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уровень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притяжения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соответствующий</w:t>
      </w:r>
      <w:proofErr w:type="spellEnd"/>
      <w:r w:rsidRPr="00A8278D">
        <w:rPr>
          <w:sz w:val="20"/>
          <w:szCs w:val="20"/>
        </w:rPr>
        <w:t xml:space="preserve"> нашим </w:t>
      </w:r>
      <w:proofErr w:type="spellStart"/>
      <w:r w:rsidRPr="00A8278D">
        <w:rPr>
          <w:sz w:val="20"/>
          <w:szCs w:val="20"/>
        </w:rPr>
        <w:t>экстраординарным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культурным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научным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традициям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Подтверждая</w:t>
      </w:r>
      <w:proofErr w:type="spellEnd"/>
      <w:r w:rsidRPr="00A8278D">
        <w:rPr>
          <w:sz w:val="20"/>
          <w:szCs w:val="20"/>
        </w:rPr>
        <w:t xml:space="preserve"> нашу </w:t>
      </w:r>
      <w:proofErr w:type="spellStart"/>
      <w:r w:rsidRPr="00A8278D">
        <w:rPr>
          <w:sz w:val="20"/>
          <w:szCs w:val="20"/>
        </w:rPr>
        <w:t>поддержку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общим</w:t>
      </w:r>
      <w:proofErr w:type="spellEnd"/>
      <w:r w:rsidRPr="00A8278D">
        <w:rPr>
          <w:sz w:val="20"/>
          <w:szCs w:val="20"/>
        </w:rPr>
        <w:t xml:space="preserve"> принципам, </w:t>
      </w:r>
      <w:proofErr w:type="spellStart"/>
      <w:r w:rsidRPr="00A8278D">
        <w:rPr>
          <w:sz w:val="20"/>
          <w:szCs w:val="20"/>
        </w:rPr>
        <w:t>указанным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Сорбонской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декларации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принимаем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обязательство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координировать</w:t>
      </w:r>
      <w:proofErr w:type="spellEnd"/>
      <w:r w:rsidRPr="00A8278D">
        <w:rPr>
          <w:sz w:val="20"/>
          <w:szCs w:val="20"/>
        </w:rPr>
        <w:t xml:space="preserve"> нашу </w:t>
      </w:r>
      <w:proofErr w:type="spellStart"/>
      <w:r w:rsidRPr="00A8278D">
        <w:rPr>
          <w:sz w:val="20"/>
          <w:szCs w:val="20"/>
        </w:rPr>
        <w:t>политику</w:t>
      </w:r>
      <w:proofErr w:type="spellEnd"/>
      <w:r w:rsidRPr="00A8278D">
        <w:rPr>
          <w:sz w:val="20"/>
          <w:szCs w:val="20"/>
        </w:rPr>
        <w:t xml:space="preserve"> с тем, </w:t>
      </w:r>
      <w:proofErr w:type="spellStart"/>
      <w:r w:rsidRPr="00A8278D">
        <w:rPr>
          <w:sz w:val="20"/>
          <w:szCs w:val="20"/>
        </w:rPr>
        <w:t>чтобы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достичь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ближайшей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перспективе</w:t>
      </w:r>
      <w:proofErr w:type="spellEnd"/>
      <w:r w:rsidRPr="00A8278D">
        <w:rPr>
          <w:sz w:val="20"/>
          <w:szCs w:val="20"/>
        </w:rPr>
        <w:t xml:space="preserve"> (и, в </w:t>
      </w:r>
      <w:proofErr w:type="spellStart"/>
      <w:r w:rsidRPr="00A8278D">
        <w:rPr>
          <w:sz w:val="20"/>
          <w:szCs w:val="20"/>
        </w:rPr>
        <w:t>любом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случае</w:t>
      </w:r>
      <w:proofErr w:type="spellEnd"/>
      <w:r w:rsidRPr="00A8278D">
        <w:rPr>
          <w:sz w:val="20"/>
          <w:szCs w:val="20"/>
        </w:rPr>
        <w:t xml:space="preserve">, - в </w:t>
      </w:r>
      <w:proofErr w:type="spellStart"/>
      <w:r w:rsidRPr="00A8278D">
        <w:rPr>
          <w:sz w:val="20"/>
          <w:szCs w:val="20"/>
        </w:rPr>
        <w:t>пределах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первого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десятилетия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третьего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тысячелетия</w:t>
      </w:r>
      <w:proofErr w:type="spellEnd"/>
      <w:r w:rsidRPr="00A8278D">
        <w:rPr>
          <w:sz w:val="20"/>
          <w:szCs w:val="20"/>
        </w:rPr>
        <w:t xml:space="preserve">) </w:t>
      </w:r>
      <w:proofErr w:type="spellStart"/>
      <w:r w:rsidRPr="00A8278D">
        <w:rPr>
          <w:sz w:val="20"/>
          <w:szCs w:val="20"/>
        </w:rPr>
        <w:t>следующих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целей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которые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рассматриваем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как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первостепенные</w:t>
      </w:r>
      <w:proofErr w:type="spellEnd"/>
      <w:r w:rsidRPr="00A8278D">
        <w:rPr>
          <w:sz w:val="20"/>
          <w:szCs w:val="20"/>
        </w:rPr>
        <w:t xml:space="preserve"> для </w:t>
      </w:r>
      <w:proofErr w:type="spellStart"/>
      <w:r w:rsidRPr="00A8278D">
        <w:rPr>
          <w:sz w:val="20"/>
          <w:szCs w:val="20"/>
        </w:rPr>
        <w:t>создания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Зоны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продвижения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системы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по </w:t>
      </w:r>
      <w:proofErr w:type="spellStart"/>
      <w:r w:rsidRPr="00A8278D">
        <w:rPr>
          <w:sz w:val="20"/>
          <w:szCs w:val="20"/>
        </w:rPr>
        <w:t>всему</w:t>
      </w:r>
      <w:proofErr w:type="spellEnd"/>
      <w:r w:rsidRPr="00A8278D">
        <w:rPr>
          <w:sz w:val="20"/>
          <w:szCs w:val="20"/>
        </w:rPr>
        <w:t xml:space="preserve"> миру: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- </w:t>
      </w:r>
      <w:proofErr w:type="spellStart"/>
      <w:r w:rsidRPr="00A8278D">
        <w:rPr>
          <w:sz w:val="20"/>
          <w:szCs w:val="20"/>
        </w:rPr>
        <w:t>Принятие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системы</w:t>
      </w:r>
      <w:proofErr w:type="spellEnd"/>
      <w:r w:rsidRPr="00A8278D">
        <w:rPr>
          <w:sz w:val="20"/>
          <w:szCs w:val="20"/>
        </w:rPr>
        <w:t xml:space="preserve"> легко </w:t>
      </w:r>
      <w:proofErr w:type="spellStart"/>
      <w:r w:rsidRPr="00A8278D">
        <w:rPr>
          <w:sz w:val="20"/>
          <w:szCs w:val="20"/>
        </w:rPr>
        <w:t>понимаемых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сопоставимых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степеней</w:t>
      </w:r>
      <w:proofErr w:type="spellEnd"/>
      <w:r w:rsidRPr="00A8278D">
        <w:rPr>
          <w:sz w:val="20"/>
          <w:szCs w:val="20"/>
        </w:rPr>
        <w:t xml:space="preserve">, в том </w:t>
      </w:r>
      <w:proofErr w:type="spellStart"/>
      <w:r w:rsidRPr="00A8278D">
        <w:rPr>
          <w:sz w:val="20"/>
          <w:szCs w:val="20"/>
        </w:rPr>
        <w:t>числе</w:t>
      </w:r>
      <w:proofErr w:type="spellEnd"/>
      <w:r w:rsidRPr="00A8278D">
        <w:rPr>
          <w:sz w:val="20"/>
          <w:szCs w:val="20"/>
        </w:rPr>
        <w:t xml:space="preserve">, через </w:t>
      </w:r>
      <w:proofErr w:type="spellStart"/>
      <w:r w:rsidRPr="00A8278D">
        <w:rPr>
          <w:sz w:val="20"/>
          <w:szCs w:val="20"/>
        </w:rPr>
        <w:t>внедрение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Приложения</w:t>
      </w:r>
      <w:proofErr w:type="spellEnd"/>
      <w:r w:rsidRPr="00A8278D">
        <w:rPr>
          <w:sz w:val="20"/>
          <w:szCs w:val="20"/>
        </w:rPr>
        <w:t xml:space="preserve"> </w:t>
      </w:r>
      <w:r w:rsidRPr="00A8278D">
        <w:rPr>
          <w:sz w:val="20"/>
          <w:szCs w:val="20"/>
        </w:rPr>
        <w:lastRenderedPageBreak/>
        <w:t xml:space="preserve">к диплому, для </w:t>
      </w:r>
      <w:proofErr w:type="spellStart"/>
      <w:r w:rsidRPr="00A8278D">
        <w:rPr>
          <w:sz w:val="20"/>
          <w:szCs w:val="20"/>
        </w:rPr>
        <w:t>обеспечения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возможности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трудоустройства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граждан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повышения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международной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конкурентоспособности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системы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- </w:t>
      </w:r>
      <w:proofErr w:type="spellStart"/>
      <w:r w:rsidRPr="00A8278D">
        <w:rPr>
          <w:sz w:val="20"/>
          <w:szCs w:val="20"/>
        </w:rPr>
        <w:t>Принятие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системы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основанной</w:t>
      </w:r>
      <w:proofErr w:type="spellEnd"/>
      <w:r w:rsidRPr="00A8278D">
        <w:rPr>
          <w:sz w:val="20"/>
          <w:szCs w:val="20"/>
        </w:rPr>
        <w:t xml:space="preserve">, по </w:t>
      </w:r>
      <w:proofErr w:type="spellStart"/>
      <w:r w:rsidRPr="00A8278D">
        <w:rPr>
          <w:sz w:val="20"/>
          <w:szCs w:val="20"/>
        </w:rPr>
        <w:t>существу</w:t>
      </w:r>
      <w:proofErr w:type="spellEnd"/>
      <w:r w:rsidRPr="00A8278D">
        <w:rPr>
          <w:sz w:val="20"/>
          <w:szCs w:val="20"/>
        </w:rPr>
        <w:t xml:space="preserve">, на </w:t>
      </w:r>
      <w:proofErr w:type="spellStart"/>
      <w:r w:rsidRPr="00A8278D">
        <w:rPr>
          <w:sz w:val="20"/>
          <w:szCs w:val="20"/>
        </w:rPr>
        <w:t>двух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основных</w:t>
      </w:r>
      <w:proofErr w:type="spellEnd"/>
      <w:r w:rsidRPr="00A8278D">
        <w:rPr>
          <w:sz w:val="20"/>
          <w:szCs w:val="20"/>
        </w:rPr>
        <w:t xml:space="preserve"> циклах - </w:t>
      </w:r>
      <w:proofErr w:type="spellStart"/>
      <w:r w:rsidRPr="00A8278D">
        <w:rPr>
          <w:sz w:val="20"/>
          <w:szCs w:val="20"/>
        </w:rPr>
        <w:t>достепенного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послестепенного</w:t>
      </w:r>
      <w:proofErr w:type="spellEnd"/>
      <w:r w:rsidRPr="00A8278D">
        <w:rPr>
          <w:sz w:val="20"/>
          <w:szCs w:val="20"/>
        </w:rPr>
        <w:t xml:space="preserve">. Доступ </w:t>
      </w:r>
      <w:proofErr w:type="spellStart"/>
      <w:r w:rsidRPr="00A8278D">
        <w:rPr>
          <w:sz w:val="20"/>
          <w:szCs w:val="20"/>
        </w:rPr>
        <w:t>ко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второму</w:t>
      </w:r>
      <w:proofErr w:type="spellEnd"/>
      <w:r w:rsidRPr="00A8278D">
        <w:rPr>
          <w:sz w:val="20"/>
          <w:szCs w:val="20"/>
        </w:rPr>
        <w:t xml:space="preserve"> циклу </w:t>
      </w:r>
      <w:proofErr w:type="spellStart"/>
      <w:r w:rsidRPr="00A8278D">
        <w:rPr>
          <w:sz w:val="20"/>
          <w:szCs w:val="20"/>
        </w:rPr>
        <w:t>будет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требовать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успешного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завершения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первого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цикла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обучения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продолжительностью</w:t>
      </w:r>
      <w:proofErr w:type="spellEnd"/>
      <w:r w:rsidRPr="00A8278D">
        <w:rPr>
          <w:sz w:val="20"/>
          <w:szCs w:val="20"/>
        </w:rPr>
        <w:t xml:space="preserve"> не </w:t>
      </w:r>
      <w:proofErr w:type="spellStart"/>
      <w:r w:rsidRPr="00A8278D">
        <w:rPr>
          <w:sz w:val="20"/>
          <w:szCs w:val="20"/>
        </w:rPr>
        <w:t>менее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трех</w:t>
      </w:r>
      <w:proofErr w:type="spellEnd"/>
      <w:r w:rsidRPr="00A8278D">
        <w:rPr>
          <w:sz w:val="20"/>
          <w:szCs w:val="20"/>
        </w:rPr>
        <w:t xml:space="preserve"> лет. </w:t>
      </w:r>
      <w:proofErr w:type="spellStart"/>
      <w:r w:rsidRPr="00A8278D">
        <w:rPr>
          <w:sz w:val="20"/>
          <w:szCs w:val="20"/>
        </w:rPr>
        <w:t>Степень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присуждаемая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после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первого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цикла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должна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быть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востребованной</w:t>
      </w:r>
      <w:proofErr w:type="spellEnd"/>
      <w:r w:rsidRPr="00A8278D">
        <w:rPr>
          <w:sz w:val="20"/>
          <w:szCs w:val="20"/>
        </w:rPr>
        <w:t xml:space="preserve"> на </w:t>
      </w:r>
      <w:proofErr w:type="spellStart"/>
      <w:r w:rsidRPr="00A8278D">
        <w:rPr>
          <w:sz w:val="20"/>
          <w:szCs w:val="20"/>
        </w:rPr>
        <w:t>европейском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рынке</w:t>
      </w:r>
      <w:proofErr w:type="spellEnd"/>
      <w:r w:rsidRPr="00A8278D">
        <w:rPr>
          <w:sz w:val="20"/>
          <w:szCs w:val="20"/>
        </w:rPr>
        <w:t xml:space="preserve"> труда </w:t>
      </w:r>
      <w:proofErr w:type="spellStart"/>
      <w:r w:rsidRPr="00A8278D">
        <w:rPr>
          <w:sz w:val="20"/>
          <w:szCs w:val="20"/>
        </w:rPr>
        <w:t>как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квалификация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соответствующего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уровня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Второй</w:t>
      </w:r>
      <w:proofErr w:type="spellEnd"/>
      <w:r w:rsidRPr="00A8278D">
        <w:rPr>
          <w:sz w:val="20"/>
          <w:szCs w:val="20"/>
        </w:rPr>
        <w:t xml:space="preserve"> цикл </w:t>
      </w:r>
      <w:proofErr w:type="spellStart"/>
      <w:r w:rsidRPr="00A8278D">
        <w:rPr>
          <w:sz w:val="20"/>
          <w:szCs w:val="20"/>
        </w:rPr>
        <w:t>должен</w:t>
      </w:r>
      <w:proofErr w:type="spellEnd"/>
      <w:r w:rsidRPr="00A8278D">
        <w:rPr>
          <w:sz w:val="20"/>
          <w:szCs w:val="20"/>
        </w:rPr>
        <w:t xml:space="preserve"> вести к </w:t>
      </w:r>
      <w:proofErr w:type="spellStart"/>
      <w:r w:rsidRPr="00A8278D">
        <w:rPr>
          <w:sz w:val="20"/>
          <w:szCs w:val="20"/>
        </w:rPr>
        <w:t>получению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степени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магистра</w:t>
      </w:r>
      <w:proofErr w:type="spellEnd"/>
      <w:r w:rsidRPr="00A8278D">
        <w:rPr>
          <w:sz w:val="20"/>
          <w:szCs w:val="20"/>
        </w:rPr>
        <w:t xml:space="preserve"> и/</w:t>
      </w:r>
      <w:proofErr w:type="spellStart"/>
      <w:r w:rsidRPr="00A8278D">
        <w:rPr>
          <w:sz w:val="20"/>
          <w:szCs w:val="20"/>
        </w:rPr>
        <w:t>или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степени</w:t>
      </w:r>
      <w:proofErr w:type="spellEnd"/>
      <w:r w:rsidRPr="00A8278D">
        <w:rPr>
          <w:sz w:val="20"/>
          <w:szCs w:val="20"/>
        </w:rPr>
        <w:t xml:space="preserve"> доктора, </w:t>
      </w:r>
      <w:proofErr w:type="spellStart"/>
      <w:r w:rsidRPr="00A8278D">
        <w:rPr>
          <w:sz w:val="20"/>
          <w:szCs w:val="20"/>
        </w:rPr>
        <w:t>как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это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принято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многих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странах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- </w:t>
      </w:r>
      <w:proofErr w:type="spellStart"/>
      <w:r w:rsidRPr="00A8278D">
        <w:rPr>
          <w:sz w:val="20"/>
          <w:szCs w:val="20"/>
        </w:rPr>
        <w:t>Внедрение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системы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кредитов</w:t>
      </w:r>
      <w:proofErr w:type="spellEnd"/>
      <w:r w:rsidRPr="00A8278D">
        <w:rPr>
          <w:sz w:val="20"/>
          <w:szCs w:val="20"/>
        </w:rPr>
        <w:t xml:space="preserve"> по типу ECTS - </w:t>
      </w:r>
      <w:proofErr w:type="spellStart"/>
      <w:r w:rsidRPr="00A8278D">
        <w:rPr>
          <w:sz w:val="20"/>
          <w:szCs w:val="20"/>
        </w:rPr>
        <w:t>европейской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системы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перезачета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зачетных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единиц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трудоемкости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как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надлежащего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средства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поддержки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крупномасштабной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студенческой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мобильности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Кредиты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могут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быть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получены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также</w:t>
      </w:r>
      <w:proofErr w:type="spellEnd"/>
      <w:r w:rsidRPr="00A8278D">
        <w:rPr>
          <w:sz w:val="20"/>
          <w:szCs w:val="20"/>
        </w:rPr>
        <w:t xml:space="preserve"> и в рамках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, не </w:t>
      </w:r>
      <w:proofErr w:type="spellStart"/>
      <w:r w:rsidRPr="00A8278D">
        <w:rPr>
          <w:sz w:val="20"/>
          <w:szCs w:val="20"/>
        </w:rPr>
        <w:t>являющегося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высшим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включая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обучение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течение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всей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жизни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если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они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признаются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принимающими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заинтересованными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университетами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- </w:t>
      </w:r>
      <w:proofErr w:type="spellStart"/>
      <w:r w:rsidRPr="00A8278D">
        <w:rPr>
          <w:sz w:val="20"/>
          <w:szCs w:val="20"/>
        </w:rPr>
        <w:t>Содействие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мобильности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путем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преодоления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препятствий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эффективному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осуществлению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свободного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передвижения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обращая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внимание</w:t>
      </w:r>
      <w:proofErr w:type="spellEnd"/>
      <w:r w:rsidRPr="00A8278D">
        <w:rPr>
          <w:sz w:val="20"/>
          <w:szCs w:val="20"/>
        </w:rPr>
        <w:t xml:space="preserve"> на </w:t>
      </w:r>
      <w:proofErr w:type="spellStart"/>
      <w:r w:rsidRPr="00A8278D">
        <w:rPr>
          <w:sz w:val="20"/>
          <w:szCs w:val="20"/>
        </w:rPr>
        <w:t>следующее</w:t>
      </w:r>
      <w:proofErr w:type="spellEnd"/>
      <w:r w:rsidRPr="00A8278D">
        <w:rPr>
          <w:sz w:val="20"/>
          <w:szCs w:val="20"/>
        </w:rPr>
        <w:t xml:space="preserve">: · </w:t>
      </w:r>
      <w:proofErr w:type="spellStart"/>
      <w:r w:rsidRPr="00A8278D">
        <w:rPr>
          <w:sz w:val="20"/>
          <w:szCs w:val="20"/>
        </w:rPr>
        <w:t>учащимся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должен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быть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обеспечен</w:t>
      </w:r>
      <w:proofErr w:type="spellEnd"/>
      <w:r w:rsidRPr="00A8278D">
        <w:rPr>
          <w:sz w:val="20"/>
          <w:szCs w:val="20"/>
        </w:rPr>
        <w:t xml:space="preserve"> доступ к </w:t>
      </w:r>
      <w:proofErr w:type="spellStart"/>
      <w:r w:rsidRPr="00A8278D">
        <w:rPr>
          <w:sz w:val="20"/>
          <w:szCs w:val="20"/>
        </w:rPr>
        <w:t>возможности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получения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практической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подготовки</w:t>
      </w:r>
      <w:proofErr w:type="spellEnd"/>
      <w:r w:rsidRPr="00A8278D">
        <w:rPr>
          <w:sz w:val="20"/>
          <w:szCs w:val="20"/>
        </w:rPr>
        <w:t xml:space="preserve">, а </w:t>
      </w:r>
      <w:proofErr w:type="spellStart"/>
      <w:r w:rsidRPr="00A8278D">
        <w:rPr>
          <w:sz w:val="20"/>
          <w:szCs w:val="20"/>
        </w:rPr>
        <w:t>также</w:t>
      </w:r>
      <w:proofErr w:type="spellEnd"/>
      <w:r w:rsidRPr="00A8278D">
        <w:rPr>
          <w:sz w:val="20"/>
          <w:szCs w:val="20"/>
        </w:rPr>
        <w:t xml:space="preserve"> к </w:t>
      </w:r>
      <w:proofErr w:type="spellStart"/>
      <w:r w:rsidRPr="00A8278D">
        <w:rPr>
          <w:sz w:val="20"/>
          <w:szCs w:val="20"/>
        </w:rPr>
        <w:t>сопутствующим</w:t>
      </w:r>
      <w:proofErr w:type="spellEnd"/>
      <w:r w:rsidRPr="00A8278D">
        <w:rPr>
          <w:sz w:val="20"/>
          <w:szCs w:val="20"/>
        </w:rPr>
        <w:t xml:space="preserve"> услугам; · </w:t>
      </w:r>
      <w:proofErr w:type="spellStart"/>
      <w:r w:rsidRPr="00A8278D">
        <w:rPr>
          <w:sz w:val="20"/>
          <w:szCs w:val="20"/>
        </w:rPr>
        <w:t>преподавателям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исследователям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административному</w:t>
      </w:r>
      <w:proofErr w:type="spellEnd"/>
      <w:r w:rsidRPr="00A8278D">
        <w:rPr>
          <w:sz w:val="20"/>
          <w:szCs w:val="20"/>
        </w:rPr>
        <w:t xml:space="preserve"> персоналу </w:t>
      </w:r>
      <w:proofErr w:type="spellStart"/>
      <w:r w:rsidRPr="00A8278D">
        <w:rPr>
          <w:sz w:val="20"/>
          <w:szCs w:val="20"/>
        </w:rPr>
        <w:t>должны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быть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обеспечены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признание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зачет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периодов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времени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затраченного</w:t>
      </w:r>
      <w:proofErr w:type="spellEnd"/>
      <w:r w:rsidRPr="00A8278D">
        <w:rPr>
          <w:sz w:val="20"/>
          <w:szCs w:val="20"/>
        </w:rPr>
        <w:t xml:space="preserve"> на </w:t>
      </w:r>
      <w:proofErr w:type="spellStart"/>
      <w:r w:rsidRPr="00A8278D">
        <w:rPr>
          <w:sz w:val="20"/>
          <w:szCs w:val="20"/>
        </w:rPr>
        <w:t>проведение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преподавание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стажировку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европейском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регионе</w:t>
      </w:r>
      <w:proofErr w:type="spellEnd"/>
      <w:r w:rsidRPr="00A8278D">
        <w:rPr>
          <w:sz w:val="20"/>
          <w:szCs w:val="20"/>
        </w:rPr>
        <w:t xml:space="preserve">, без </w:t>
      </w:r>
      <w:proofErr w:type="spellStart"/>
      <w:r w:rsidRPr="00A8278D">
        <w:rPr>
          <w:sz w:val="20"/>
          <w:szCs w:val="20"/>
        </w:rPr>
        <w:t>нанесения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ущерба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их</w:t>
      </w:r>
      <w:proofErr w:type="spellEnd"/>
      <w:r w:rsidRPr="00A8278D">
        <w:rPr>
          <w:sz w:val="20"/>
          <w:szCs w:val="20"/>
        </w:rPr>
        <w:t xml:space="preserve"> правам, </w:t>
      </w:r>
      <w:proofErr w:type="spellStart"/>
      <w:r w:rsidRPr="00A8278D">
        <w:rPr>
          <w:sz w:val="20"/>
          <w:szCs w:val="20"/>
        </w:rPr>
        <w:t>установленным</w:t>
      </w:r>
      <w:proofErr w:type="spellEnd"/>
      <w:r w:rsidRPr="00A8278D">
        <w:rPr>
          <w:sz w:val="20"/>
          <w:szCs w:val="20"/>
        </w:rPr>
        <w:t xml:space="preserve"> законом.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- </w:t>
      </w:r>
      <w:proofErr w:type="spellStart"/>
      <w:r w:rsidRPr="00A8278D">
        <w:rPr>
          <w:sz w:val="20"/>
          <w:szCs w:val="20"/>
        </w:rPr>
        <w:t>Содействие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европейскому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сотрудничеству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обеспечении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качества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с </w:t>
      </w:r>
      <w:proofErr w:type="spellStart"/>
      <w:r w:rsidRPr="00A8278D">
        <w:rPr>
          <w:sz w:val="20"/>
          <w:szCs w:val="20"/>
        </w:rPr>
        <w:t>целью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разработки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сопоставимых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критериев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методологий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Содействие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европейскому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сотрудничеству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обеспечении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качества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с </w:t>
      </w:r>
      <w:proofErr w:type="spellStart"/>
      <w:r w:rsidRPr="00A8278D">
        <w:rPr>
          <w:sz w:val="20"/>
          <w:szCs w:val="20"/>
        </w:rPr>
        <w:t>целью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разработки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сопоставимых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критериев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методологий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- </w:t>
      </w:r>
      <w:proofErr w:type="spellStart"/>
      <w:r w:rsidRPr="00A8278D">
        <w:rPr>
          <w:sz w:val="20"/>
          <w:szCs w:val="20"/>
        </w:rPr>
        <w:t>Содействие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необходимым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европейским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воззрениям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высшем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особенно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относительно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развития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учебных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планов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межинституционального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сотрудничества</w:t>
      </w:r>
      <w:proofErr w:type="spellEnd"/>
      <w:r w:rsidRPr="00A8278D">
        <w:rPr>
          <w:sz w:val="20"/>
          <w:szCs w:val="20"/>
        </w:rPr>
        <w:t xml:space="preserve">, схем </w:t>
      </w:r>
      <w:proofErr w:type="spellStart"/>
      <w:r w:rsidRPr="00A8278D">
        <w:rPr>
          <w:sz w:val="20"/>
          <w:szCs w:val="20"/>
        </w:rPr>
        <w:t>мобильности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совместных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программ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обучения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практической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подготовки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проведения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научных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, тем </w:t>
      </w:r>
      <w:proofErr w:type="spellStart"/>
      <w:r w:rsidRPr="00A8278D">
        <w:rPr>
          <w:sz w:val="20"/>
          <w:szCs w:val="20"/>
        </w:rPr>
        <w:t>самым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обязуемся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достичь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этих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целей</w:t>
      </w:r>
      <w:proofErr w:type="spellEnd"/>
      <w:r w:rsidRPr="00A8278D">
        <w:rPr>
          <w:sz w:val="20"/>
          <w:szCs w:val="20"/>
        </w:rPr>
        <w:t xml:space="preserve"> (в рамках наших </w:t>
      </w:r>
      <w:proofErr w:type="spellStart"/>
      <w:r w:rsidRPr="00A8278D">
        <w:rPr>
          <w:sz w:val="20"/>
          <w:szCs w:val="20"/>
        </w:rPr>
        <w:t>институциональных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полномочий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принятия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полного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уважения</w:t>
      </w:r>
      <w:proofErr w:type="spellEnd"/>
      <w:r w:rsidRPr="00A8278D">
        <w:rPr>
          <w:sz w:val="20"/>
          <w:szCs w:val="20"/>
        </w:rPr>
        <w:t xml:space="preserve"> к </w:t>
      </w:r>
      <w:proofErr w:type="spellStart"/>
      <w:r w:rsidRPr="00A8278D">
        <w:rPr>
          <w:sz w:val="20"/>
          <w:szCs w:val="20"/>
        </w:rPr>
        <w:t>разнообразным</w:t>
      </w:r>
      <w:proofErr w:type="spellEnd"/>
      <w:r w:rsidRPr="00A8278D">
        <w:rPr>
          <w:sz w:val="20"/>
          <w:szCs w:val="20"/>
        </w:rPr>
        <w:t xml:space="preserve"> культурам, </w:t>
      </w:r>
      <w:proofErr w:type="spellStart"/>
      <w:r w:rsidRPr="00A8278D">
        <w:rPr>
          <w:sz w:val="20"/>
          <w:szCs w:val="20"/>
        </w:rPr>
        <w:t>языкам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национальным</w:t>
      </w:r>
      <w:proofErr w:type="spellEnd"/>
      <w:r w:rsidRPr="00A8278D">
        <w:rPr>
          <w:sz w:val="20"/>
          <w:szCs w:val="20"/>
        </w:rPr>
        <w:t xml:space="preserve"> системам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университетской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автономии</w:t>
      </w:r>
      <w:proofErr w:type="spellEnd"/>
      <w:r w:rsidRPr="00A8278D">
        <w:rPr>
          <w:sz w:val="20"/>
          <w:szCs w:val="20"/>
        </w:rPr>
        <w:t xml:space="preserve">) с тем, </w:t>
      </w:r>
      <w:proofErr w:type="spellStart"/>
      <w:r w:rsidRPr="00A8278D">
        <w:rPr>
          <w:sz w:val="20"/>
          <w:szCs w:val="20"/>
        </w:rPr>
        <w:t>чтобы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укрепить</w:t>
      </w:r>
      <w:proofErr w:type="spellEnd"/>
      <w:r w:rsidRPr="00A8278D">
        <w:rPr>
          <w:sz w:val="20"/>
          <w:szCs w:val="20"/>
        </w:rPr>
        <w:t xml:space="preserve"> Зону </w:t>
      </w:r>
      <w:proofErr w:type="spellStart"/>
      <w:r w:rsidRPr="00A8278D">
        <w:rPr>
          <w:sz w:val="20"/>
          <w:szCs w:val="20"/>
        </w:rPr>
        <w:t>европейского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. И, </w:t>
      </w:r>
      <w:proofErr w:type="spellStart"/>
      <w:r w:rsidRPr="00A8278D">
        <w:rPr>
          <w:sz w:val="20"/>
          <w:szCs w:val="20"/>
        </w:rPr>
        <w:t>наконец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вместе</w:t>
      </w:r>
      <w:proofErr w:type="spellEnd"/>
      <w:r w:rsidRPr="00A8278D">
        <w:rPr>
          <w:sz w:val="20"/>
          <w:szCs w:val="20"/>
        </w:rPr>
        <w:t xml:space="preserve"> с </w:t>
      </w:r>
      <w:proofErr w:type="spellStart"/>
      <w:r w:rsidRPr="00A8278D">
        <w:rPr>
          <w:sz w:val="20"/>
          <w:szCs w:val="20"/>
        </w:rPr>
        <w:t>неправительственными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европейскими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организациями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компетентными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высшем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будем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использовать</w:t>
      </w:r>
      <w:proofErr w:type="spellEnd"/>
      <w:r w:rsidRPr="00A8278D">
        <w:rPr>
          <w:sz w:val="20"/>
          <w:szCs w:val="20"/>
        </w:rPr>
        <w:t xml:space="preserve"> путь </w:t>
      </w:r>
      <w:proofErr w:type="spellStart"/>
      <w:r w:rsidRPr="00A8278D">
        <w:rPr>
          <w:sz w:val="20"/>
          <w:szCs w:val="20"/>
        </w:rPr>
        <w:t>межправительственного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сотрудничества</w:t>
      </w:r>
      <w:proofErr w:type="spellEnd"/>
      <w:r w:rsidRPr="00A8278D">
        <w:rPr>
          <w:sz w:val="20"/>
          <w:szCs w:val="20"/>
        </w:rPr>
        <w:t xml:space="preserve">. </w:t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ожидаем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что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университеты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ответят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как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всегда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быстро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положительно</w:t>
      </w:r>
      <w:proofErr w:type="spellEnd"/>
      <w:r w:rsidRPr="00A8278D">
        <w:rPr>
          <w:sz w:val="20"/>
          <w:szCs w:val="20"/>
        </w:rPr>
        <w:t xml:space="preserve">, и </w:t>
      </w:r>
      <w:proofErr w:type="spellStart"/>
      <w:r w:rsidRPr="00A8278D">
        <w:rPr>
          <w:sz w:val="20"/>
          <w:szCs w:val="20"/>
        </w:rPr>
        <w:t>будут</w:t>
      </w:r>
      <w:proofErr w:type="spellEnd"/>
      <w:r w:rsidRPr="00A8278D">
        <w:rPr>
          <w:sz w:val="20"/>
          <w:szCs w:val="20"/>
        </w:rPr>
        <w:t xml:space="preserve"> активно </w:t>
      </w:r>
      <w:proofErr w:type="spellStart"/>
      <w:r w:rsidRPr="00A8278D">
        <w:rPr>
          <w:sz w:val="20"/>
          <w:szCs w:val="20"/>
        </w:rPr>
        <w:t>способствовать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успеху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нашей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попытки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Убежденные</w:t>
      </w:r>
      <w:proofErr w:type="spellEnd"/>
      <w:r w:rsidRPr="00A8278D">
        <w:rPr>
          <w:sz w:val="20"/>
          <w:szCs w:val="20"/>
        </w:rPr>
        <w:t xml:space="preserve"> в том, </w:t>
      </w:r>
      <w:proofErr w:type="spellStart"/>
      <w:r w:rsidRPr="00A8278D">
        <w:rPr>
          <w:sz w:val="20"/>
          <w:szCs w:val="20"/>
        </w:rPr>
        <w:t>что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создание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Зоны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европейского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требует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постоянной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поддержки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внимательного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управления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адаптации</w:t>
      </w:r>
      <w:proofErr w:type="spellEnd"/>
      <w:r w:rsidRPr="00A8278D">
        <w:rPr>
          <w:sz w:val="20"/>
          <w:szCs w:val="20"/>
        </w:rPr>
        <w:t xml:space="preserve"> к </w:t>
      </w:r>
      <w:proofErr w:type="spellStart"/>
      <w:r w:rsidRPr="00A8278D">
        <w:rPr>
          <w:sz w:val="20"/>
          <w:szCs w:val="20"/>
        </w:rPr>
        <w:t>непрерывно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меняющимся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потребностям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развития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мы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решили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встретиться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снова</w:t>
      </w:r>
      <w:proofErr w:type="spellEnd"/>
      <w:r w:rsidRPr="00A8278D">
        <w:rPr>
          <w:sz w:val="20"/>
          <w:szCs w:val="20"/>
        </w:rPr>
        <w:t xml:space="preserve"> в </w:t>
      </w:r>
      <w:proofErr w:type="spellStart"/>
      <w:r w:rsidRPr="00A8278D">
        <w:rPr>
          <w:sz w:val="20"/>
          <w:szCs w:val="20"/>
        </w:rPr>
        <w:t>течение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ближайших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двух</w:t>
      </w:r>
      <w:proofErr w:type="spellEnd"/>
      <w:r w:rsidRPr="00A8278D">
        <w:rPr>
          <w:sz w:val="20"/>
          <w:szCs w:val="20"/>
        </w:rPr>
        <w:t xml:space="preserve"> лет, </w:t>
      </w:r>
      <w:proofErr w:type="spellStart"/>
      <w:r w:rsidRPr="00A8278D">
        <w:rPr>
          <w:sz w:val="20"/>
          <w:szCs w:val="20"/>
        </w:rPr>
        <w:t>чтобы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оценить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достигнутый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прогресс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выработать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новые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мероприятия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которые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необходимо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будет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принять</w:t>
      </w:r>
      <w:proofErr w:type="spellEnd"/>
      <w:r w:rsidRPr="00A8278D">
        <w:rPr>
          <w:sz w:val="20"/>
          <w:szCs w:val="20"/>
        </w:rPr>
        <w:t xml:space="preserve">. </w:t>
      </w:r>
      <w:r w:rsidRPr="00A8278D">
        <w:rPr>
          <w:sz w:val="24"/>
        </w:rPr>
        <w:br/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Каспар</w:t>
      </w:r>
      <w:proofErr w:type="spellEnd"/>
      <w:r w:rsidRPr="00A8278D">
        <w:rPr>
          <w:sz w:val="20"/>
          <w:szCs w:val="20"/>
        </w:rPr>
        <w:t xml:space="preserve"> ЭЙНЕМ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науки и </w:t>
      </w:r>
      <w:proofErr w:type="spellStart"/>
      <w:r w:rsidRPr="00A8278D">
        <w:rPr>
          <w:sz w:val="20"/>
          <w:szCs w:val="20"/>
        </w:rPr>
        <w:t>транспорта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Австрия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Герард</w:t>
      </w:r>
      <w:proofErr w:type="spellEnd"/>
      <w:r w:rsidRPr="00A8278D">
        <w:rPr>
          <w:sz w:val="20"/>
          <w:szCs w:val="20"/>
        </w:rPr>
        <w:t xml:space="preserve"> ШМИТ </w:t>
      </w:r>
      <w:proofErr w:type="spellStart"/>
      <w:r w:rsidRPr="00A8278D">
        <w:rPr>
          <w:sz w:val="20"/>
          <w:szCs w:val="20"/>
        </w:rPr>
        <w:t>Генеральный</w:t>
      </w:r>
      <w:proofErr w:type="spellEnd"/>
      <w:r w:rsidRPr="00A8278D">
        <w:rPr>
          <w:sz w:val="20"/>
          <w:szCs w:val="20"/>
        </w:rPr>
        <w:t xml:space="preserve"> директор </w:t>
      </w:r>
      <w:proofErr w:type="spellStart"/>
      <w:r w:rsidRPr="00A8278D">
        <w:rPr>
          <w:sz w:val="20"/>
          <w:szCs w:val="20"/>
        </w:rPr>
        <w:t>Министерства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французского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сообщества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Бельгия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Ян </w:t>
      </w:r>
      <w:proofErr w:type="spellStart"/>
      <w:r w:rsidRPr="00A8278D">
        <w:rPr>
          <w:sz w:val="20"/>
          <w:szCs w:val="20"/>
        </w:rPr>
        <w:t>АДЕ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Генеральный</w:t>
      </w:r>
      <w:proofErr w:type="spellEnd"/>
      <w:r w:rsidRPr="00A8278D">
        <w:rPr>
          <w:sz w:val="20"/>
          <w:szCs w:val="20"/>
        </w:rPr>
        <w:t xml:space="preserve"> директор </w:t>
      </w:r>
      <w:proofErr w:type="spellStart"/>
      <w:r w:rsidRPr="00A8278D">
        <w:rPr>
          <w:sz w:val="20"/>
          <w:szCs w:val="20"/>
        </w:rPr>
        <w:t>департамента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Министерства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фламандского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сообщества</w:t>
      </w:r>
      <w:proofErr w:type="spellEnd"/>
      <w:r w:rsidRPr="00A8278D">
        <w:rPr>
          <w:sz w:val="20"/>
          <w:szCs w:val="20"/>
        </w:rPr>
        <w:t>, (</w:t>
      </w:r>
      <w:proofErr w:type="spellStart"/>
      <w:r w:rsidRPr="00A8278D">
        <w:rPr>
          <w:sz w:val="20"/>
          <w:szCs w:val="20"/>
        </w:rPr>
        <w:t>Бельгия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Анна </w:t>
      </w:r>
      <w:proofErr w:type="spellStart"/>
      <w:r w:rsidRPr="00A8278D">
        <w:rPr>
          <w:sz w:val="20"/>
          <w:szCs w:val="20"/>
        </w:rPr>
        <w:t>Мария</w:t>
      </w:r>
      <w:proofErr w:type="spellEnd"/>
      <w:r w:rsidRPr="00A8278D">
        <w:rPr>
          <w:sz w:val="20"/>
          <w:szCs w:val="20"/>
        </w:rPr>
        <w:t xml:space="preserve"> ТОТОМАНОВА </w:t>
      </w:r>
      <w:proofErr w:type="spellStart"/>
      <w:r w:rsidRPr="00A8278D">
        <w:rPr>
          <w:sz w:val="20"/>
          <w:szCs w:val="20"/>
        </w:rPr>
        <w:t>Заместитель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министра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науки (</w:t>
      </w:r>
      <w:proofErr w:type="spellStart"/>
      <w:r w:rsidRPr="00A8278D">
        <w:rPr>
          <w:sz w:val="20"/>
          <w:szCs w:val="20"/>
        </w:rPr>
        <w:t>Болгария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Эдуард</w:t>
      </w:r>
      <w:proofErr w:type="spellEnd"/>
      <w:r w:rsidRPr="00A8278D">
        <w:rPr>
          <w:sz w:val="20"/>
          <w:szCs w:val="20"/>
        </w:rPr>
        <w:t xml:space="preserve"> ЗЕМАН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по </w:t>
      </w:r>
      <w:proofErr w:type="spellStart"/>
      <w:r w:rsidRPr="00A8278D">
        <w:rPr>
          <w:sz w:val="20"/>
          <w:szCs w:val="20"/>
        </w:rPr>
        <w:t>делам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молодежи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спорта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Чешская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Республика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Маргарет ВЕСТАГЕР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Дания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Тонис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ЛУКАС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Эстония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Майя РАСК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науки (</w:t>
      </w:r>
      <w:proofErr w:type="spellStart"/>
      <w:r w:rsidRPr="00A8278D">
        <w:rPr>
          <w:sz w:val="20"/>
          <w:szCs w:val="20"/>
        </w:rPr>
        <w:t>Финляндия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Клод АЛЛЕГРИ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национального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технологии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Франция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Вольф-Михаэль</w:t>
      </w:r>
      <w:proofErr w:type="spellEnd"/>
      <w:r w:rsidRPr="00A8278D">
        <w:rPr>
          <w:sz w:val="20"/>
          <w:szCs w:val="20"/>
        </w:rPr>
        <w:t xml:space="preserve"> КАТЕНХУЗЕН </w:t>
      </w:r>
      <w:proofErr w:type="spellStart"/>
      <w:r w:rsidRPr="00A8278D">
        <w:rPr>
          <w:sz w:val="20"/>
          <w:szCs w:val="20"/>
        </w:rPr>
        <w:t>Парламентский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государственный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секретарь</w:t>
      </w:r>
      <w:proofErr w:type="spellEnd"/>
      <w:r w:rsidRPr="00A8278D">
        <w:rPr>
          <w:sz w:val="20"/>
          <w:szCs w:val="20"/>
        </w:rPr>
        <w:t xml:space="preserve"> Федерального </w:t>
      </w:r>
      <w:proofErr w:type="spellStart"/>
      <w:r w:rsidRPr="00A8278D">
        <w:rPr>
          <w:sz w:val="20"/>
          <w:szCs w:val="20"/>
        </w:rPr>
        <w:t>министерства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Германия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Утэ</w:t>
      </w:r>
      <w:proofErr w:type="spellEnd"/>
      <w:r w:rsidRPr="00A8278D">
        <w:rPr>
          <w:sz w:val="20"/>
          <w:szCs w:val="20"/>
        </w:rPr>
        <w:t xml:space="preserve"> ЭРДСИЕК-РАВЕ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, науки,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культуры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земли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Шлезвиг-Гольштейн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Постоянно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действующая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конференция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Министров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культуры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немецких</w:t>
      </w:r>
      <w:proofErr w:type="spellEnd"/>
      <w:r w:rsidRPr="00A8278D">
        <w:rPr>
          <w:sz w:val="20"/>
          <w:szCs w:val="20"/>
        </w:rPr>
        <w:t xml:space="preserve"> земель)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Херасимос</w:t>
      </w:r>
      <w:proofErr w:type="spellEnd"/>
      <w:r w:rsidRPr="00A8278D">
        <w:rPr>
          <w:sz w:val="20"/>
          <w:szCs w:val="20"/>
        </w:rPr>
        <w:t xml:space="preserve"> АРСЕНИС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по </w:t>
      </w:r>
      <w:proofErr w:type="spellStart"/>
      <w:r w:rsidRPr="00A8278D">
        <w:rPr>
          <w:sz w:val="20"/>
          <w:szCs w:val="20"/>
        </w:rPr>
        <w:t>делам</w:t>
      </w:r>
      <w:proofErr w:type="spellEnd"/>
      <w:r w:rsidRPr="00A8278D">
        <w:rPr>
          <w:sz w:val="20"/>
          <w:szCs w:val="20"/>
        </w:rPr>
        <w:t xml:space="preserve"> народного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религии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Греция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Адам КИСС </w:t>
      </w:r>
      <w:proofErr w:type="spellStart"/>
      <w:r w:rsidRPr="00A8278D">
        <w:rPr>
          <w:sz w:val="20"/>
          <w:szCs w:val="20"/>
        </w:rPr>
        <w:t>Заместитель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Государственного</w:t>
      </w:r>
      <w:proofErr w:type="spellEnd"/>
      <w:r w:rsidRPr="00A8278D">
        <w:rPr>
          <w:sz w:val="20"/>
          <w:szCs w:val="20"/>
        </w:rPr>
        <w:t xml:space="preserve"> секретаря по </w:t>
      </w:r>
      <w:proofErr w:type="spellStart"/>
      <w:r w:rsidRPr="00A8278D">
        <w:rPr>
          <w:sz w:val="20"/>
          <w:szCs w:val="20"/>
        </w:rPr>
        <w:t>высшему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образованию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науке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Венгрия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Гудридур</w:t>
      </w:r>
      <w:proofErr w:type="spellEnd"/>
      <w:r w:rsidRPr="00A8278D">
        <w:rPr>
          <w:sz w:val="20"/>
          <w:szCs w:val="20"/>
        </w:rPr>
        <w:t xml:space="preserve"> СИГУРДАРДОТТИР </w:t>
      </w:r>
      <w:proofErr w:type="spellStart"/>
      <w:r w:rsidRPr="00A8278D">
        <w:rPr>
          <w:sz w:val="20"/>
          <w:szCs w:val="20"/>
        </w:rPr>
        <w:t>Генеральный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секретарь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Министерства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, науки и </w:t>
      </w:r>
      <w:proofErr w:type="spellStart"/>
      <w:r w:rsidRPr="00A8278D">
        <w:rPr>
          <w:sz w:val="20"/>
          <w:szCs w:val="20"/>
        </w:rPr>
        <w:t>культуры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Исландия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Пат ДОУЛИНГ </w:t>
      </w:r>
      <w:proofErr w:type="spellStart"/>
      <w:r w:rsidRPr="00A8278D">
        <w:rPr>
          <w:sz w:val="20"/>
          <w:szCs w:val="20"/>
        </w:rPr>
        <w:t>Управляющий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сотрудник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Министерство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науки (</w:t>
      </w:r>
      <w:proofErr w:type="spellStart"/>
      <w:r w:rsidRPr="00A8278D">
        <w:rPr>
          <w:sz w:val="20"/>
          <w:szCs w:val="20"/>
        </w:rPr>
        <w:t>Ирландия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Ортенсио</w:t>
      </w:r>
      <w:proofErr w:type="spellEnd"/>
      <w:r w:rsidRPr="00A8278D">
        <w:rPr>
          <w:sz w:val="20"/>
          <w:szCs w:val="20"/>
        </w:rPr>
        <w:t xml:space="preserve"> ЗЕКЧИНО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университетов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научных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технологических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Италия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Татьяна</w:t>
      </w:r>
      <w:proofErr w:type="spellEnd"/>
      <w:r w:rsidRPr="00A8278D">
        <w:rPr>
          <w:sz w:val="20"/>
          <w:szCs w:val="20"/>
        </w:rPr>
        <w:t xml:space="preserve"> КОКЕК </w:t>
      </w:r>
      <w:proofErr w:type="spellStart"/>
      <w:r w:rsidRPr="00A8278D">
        <w:rPr>
          <w:sz w:val="20"/>
          <w:szCs w:val="20"/>
        </w:rPr>
        <w:t>Государственный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науки (</w:t>
      </w:r>
      <w:proofErr w:type="spellStart"/>
      <w:r w:rsidRPr="00A8278D">
        <w:rPr>
          <w:sz w:val="20"/>
          <w:szCs w:val="20"/>
        </w:rPr>
        <w:t>Латвия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Корнелиус</w:t>
      </w:r>
      <w:proofErr w:type="spellEnd"/>
      <w:r w:rsidRPr="00A8278D">
        <w:rPr>
          <w:sz w:val="20"/>
          <w:szCs w:val="20"/>
        </w:rPr>
        <w:t xml:space="preserve"> ПЛАТЕЛИС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науки (Литва)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Эрна</w:t>
      </w:r>
      <w:proofErr w:type="spellEnd"/>
      <w:r w:rsidRPr="00A8278D">
        <w:rPr>
          <w:sz w:val="20"/>
          <w:szCs w:val="20"/>
        </w:rPr>
        <w:t xml:space="preserve"> ХЕННИКОТ-ШОЕРГЕС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национального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профессионально-технической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подготовки</w:t>
      </w:r>
      <w:proofErr w:type="spellEnd"/>
      <w:r w:rsidRPr="00A8278D">
        <w:rPr>
          <w:sz w:val="20"/>
          <w:szCs w:val="20"/>
        </w:rPr>
        <w:t xml:space="preserve"> (Люксембург)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Луис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ГАЛЕА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(Мальта)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Люк ХЕРМАНС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культуры</w:t>
      </w:r>
      <w:proofErr w:type="spellEnd"/>
      <w:r w:rsidRPr="00A8278D">
        <w:rPr>
          <w:sz w:val="20"/>
          <w:szCs w:val="20"/>
        </w:rPr>
        <w:t xml:space="preserve"> и науки (</w:t>
      </w:r>
      <w:proofErr w:type="spellStart"/>
      <w:r w:rsidRPr="00A8278D">
        <w:rPr>
          <w:sz w:val="20"/>
          <w:szCs w:val="20"/>
        </w:rPr>
        <w:t>Нидерланды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Йон</w:t>
      </w:r>
      <w:proofErr w:type="spellEnd"/>
      <w:r w:rsidRPr="00A8278D">
        <w:rPr>
          <w:sz w:val="20"/>
          <w:szCs w:val="20"/>
        </w:rPr>
        <w:t xml:space="preserve"> ЛИЛЛЕТУН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по </w:t>
      </w:r>
      <w:proofErr w:type="spellStart"/>
      <w:r w:rsidRPr="00A8278D">
        <w:rPr>
          <w:sz w:val="20"/>
          <w:szCs w:val="20"/>
        </w:rPr>
        <w:t>делам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 и церкви (</w:t>
      </w:r>
      <w:proofErr w:type="spellStart"/>
      <w:r w:rsidRPr="00A8278D">
        <w:rPr>
          <w:sz w:val="20"/>
          <w:szCs w:val="20"/>
        </w:rPr>
        <w:t>Норвегия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lastRenderedPageBreak/>
        <w:t>Вилибалт</w:t>
      </w:r>
      <w:proofErr w:type="spellEnd"/>
      <w:r w:rsidRPr="00A8278D">
        <w:rPr>
          <w:sz w:val="20"/>
          <w:szCs w:val="20"/>
        </w:rPr>
        <w:t xml:space="preserve"> ВИНКЛЕР </w:t>
      </w:r>
      <w:proofErr w:type="spellStart"/>
      <w:r w:rsidRPr="00A8278D">
        <w:rPr>
          <w:sz w:val="20"/>
          <w:szCs w:val="20"/>
        </w:rPr>
        <w:t>Помощник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Государственного</w:t>
      </w:r>
      <w:proofErr w:type="spellEnd"/>
      <w:r w:rsidRPr="00A8278D">
        <w:rPr>
          <w:sz w:val="20"/>
          <w:szCs w:val="20"/>
        </w:rPr>
        <w:t xml:space="preserve"> секретаря по </w:t>
      </w:r>
      <w:proofErr w:type="spellStart"/>
      <w:r w:rsidRPr="00A8278D">
        <w:rPr>
          <w:sz w:val="20"/>
          <w:szCs w:val="20"/>
        </w:rPr>
        <w:t>национальному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образованию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Польша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Эдуардо</w:t>
      </w:r>
      <w:proofErr w:type="spellEnd"/>
      <w:r w:rsidRPr="00A8278D">
        <w:rPr>
          <w:sz w:val="20"/>
          <w:szCs w:val="20"/>
        </w:rPr>
        <w:t xml:space="preserve"> Маршал ГРИЛО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Португалия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Андрей</w:t>
      </w:r>
      <w:proofErr w:type="spellEnd"/>
      <w:r w:rsidRPr="00A8278D">
        <w:rPr>
          <w:sz w:val="20"/>
          <w:szCs w:val="20"/>
        </w:rPr>
        <w:t xml:space="preserve"> МАРГА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национального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Румыния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Милан</w:t>
      </w:r>
      <w:proofErr w:type="spellEnd"/>
      <w:r w:rsidRPr="00A8278D">
        <w:rPr>
          <w:sz w:val="20"/>
          <w:szCs w:val="20"/>
        </w:rPr>
        <w:t xml:space="preserve"> ФТАЦНИК </w:t>
      </w:r>
      <w:proofErr w:type="spellStart"/>
      <w:r w:rsidRPr="00A8278D">
        <w:rPr>
          <w:sz w:val="20"/>
          <w:szCs w:val="20"/>
        </w:rPr>
        <w:t>Министр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Словацкая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Республика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proofErr w:type="spellStart"/>
      <w:r w:rsidRPr="00A8278D">
        <w:rPr>
          <w:sz w:val="20"/>
          <w:szCs w:val="20"/>
        </w:rPr>
        <w:t>Павел</w:t>
      </w:r>
      <w:proofErr w:type="spellEnd"/>
      <w:r w:rsidRPr="00A8278D">
        <w:rPr>
          <w:sz w:val="20"/>
          <w:szCs w:val="20"/>
        </w:rPr>
        <w:t xml:space="preserve"> ЗГАГА </w:t>
      </w:r>
      <w:proofErr w:type="spellStart"/>
      <w:r w:rsidRPr="00A8278D">
        <w:rPr>
          <w:sz w:val="20"/>
          <w:szCs w:val="20"/>
        </w:rPr>
        <w:t>Государственный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секретарь</w:t>
      </w:r>
      <w:proofErr w:type="spellEnd"/>
      <w:r w:rsidRPr="00A8278D">
        <w:rPr>
          <w:sz w:val="20"/>
          <w:szCs w:val="20"/>
        </w:rPr>
        <w:t xml:space="preserve"> по </w:t>
      </w:r>
      <w:proofErr w:type="spellStart"/>
      <w:r w:rsidRPr="00A8278D">
        <w:rPr>
          <w:sz w:val="20"/>
          <w:szCs w:val="20"/>
        </w:rPr>
        <w:t>делам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высшего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Словения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Хуан ФЕРНАНДЕС ДИАС </w:t>
      </w:r>
      <w:proofErr w:type="spellStart"/>
      <w:r w:rsidRPr="00A8278D">
        <w:rPr>
          <w:sz w:val="20"/>
          <w:szCs w:val="20"/>
        </w:rPr>
        <w:t>Государственный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секретарь</w:t>
      </w:r>
      <w:proofErr w:type="spellEnd"/>
      <w:r w:rsidRPr="00A8278D">
        <w:rPr>
          <w:sz w:val="20"/>
          <w:szCs w:val="20"/>
        </w:rPr>
        <w:t xml:space="preserve"> по </w:t>
      </w:r>
      <w:proofErr w:type="spellStart"/>
      <w:r w:rsidRPr="00A8278D">
        <w:rPr>
          <w:sz w:val="20"/>
          <w:szCs w:val="20"/>
        </w:rPr>
        <w:t>делам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университетов</w:t>
      </w:r>
      <w:proofErr w:type="spellEnd"/>
      <w:r w:rsidRPr="00A8278D">
        <w:rPr>
          <w:sz w:val="20"/>
          <w:szCs w:val="20"/>
        </w:rPr>
        <w:t xml:space="preserve">,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 и </w:t>
      </w:r>
      <w:proofErr w:type="spellStart"/>
      <w:r w:rsidRPr="00A8278D">
        <w:rPr>
          <w:sz w:val="20"/>
          <w:szCs w:val="20"/>
        </w:rPr>
        <w:t>развитию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Испания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Агнета БЛАДХ </w:t>
      </w:r>
      <w:proofErr w:type="spellStart"/>
      <w:r w:rsidRPr="00A8278D">
        <w:rPr>
          <w:sz w:val="20"/>
          <w:szCs w:val="20"/>
        </w:rPr>
        <w:t>Государственный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секретарь</w:t>
      </w:r>
      <w:proofErr w:type="spellEnd"/>
      <w:r w:rsidRPr="00A8278D">
        <w:rPr>
          <w:sz w:val="20"/>
          <w:szCs w:val="20"/>
        </w:rPr>
        <w:t xml:space="preserve"> по </w:t>
      </w:r>
      <w:proofErr w:type="spellStart"/>
      <w:r w:rsidRPr="00A8278D">
        <w:rPr>
          <w:sz w:val="20"/>
          <w:szCs w:val="20"/>
        </w:rPr>
        <w:t>делам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образования</w:t>
      </w:r>
      <w:proofErr w:type="spellEnd"/>
      <w:r w:rsidRPr="00A8278D">
        <w:rPr>
          <w:sz w:val="20"/>
          <w:szCs w:val="20"/>
        </w:rPr>
        <w:t xml:space="preserve"> и науки (</w:t>
      </w:r>
      <w:proofErr w:type="spellStart"/>
      <w:r w:rsidRPr="00A8278D">
        <w:rPr>
          <w:sz w:val="20"/>
          <w:szCs w:val="20"/>
        </w:rPr>
        <w:t>Швеция</w:t>
      </w:r>
      <w:proofErr w:type="spellEnd"/>
      <w:r w:rsidRPr="00A8278D">
        <w:rPr>
          <w:sz w:val="20"/>
          <w:szCs w:val="20"/>
        </w:rPr>
        <w:t xml:space="preserve">) </w:t>
      </w:r>
      <w:r w:rsidRPr="00A8278D">
        <w:rPr>
          <w:sz w:val="24"/>
        </w:rPr>
        <w:br/>
      </w:r>
      <w:r w:rsidRPr="00A8278D">
        <w:rPr>
          <w:sz w:val="20"/>
          <w:szCs w:val="20"/>
        </w:rPr>
        <w:t xml:space="preserve">Чарльз КЛЕЙБЕР </w:t>
      </w:r>
      <w:proofErr w:type="spellStart"/>
      <w:r w:rsidRPr="00A8278D">
        <w:rPr>
          <w:sz w:val="20"/>
          <w:szCs w:val="20"/>
        </w:rPr>
        <w:t>Государственный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секретарь</w:t>
      </w:r>
      <w:proofErr w:type="spellEnd"/>
      <w:r w:rsidRPr="00A8278D">
        <w:rPr>
          <w:sz w:val="20"/>
          <w:szCs w:val="20"/>
        </w:rPr>
        <w:t xml:space="preserve"> по </w:t>
      </w:r>
      <w:proofErr w:type="spellStart"/>
      <w:r w:rsidRPr="00A8278D">
        <w:rPr>
          <w:sz w:val="20"/>
          <w:szCs w:val="20"/>
        </w:rPr>
        <w:t>делам</w:t>
      </w:r>
      <w:proofErr w:type="spellEnd"/>
      <w:r w:rsidRPr="00A8278D">
        <w:rPr>
          <w:sz w:val="20"/>
          <w:szCs w:val="20"/>
        </w:rPr>
        <w:t xml:space="preserve"> науки и </w:t>
      </w:r>
      <w:proofErr w:type="spellStart"/>
      <w:r w:rsidRPr="00A8278D">
        <w:rPr>
          <w:sz w:val="20"/>
          <w:szCs w:val="20"/>
        </w:rPr>
        <w:t>исследований</w:t>
      </w:r>
      <w:proofErr w:type="spellEnd"/>
      <w:r w:rsidRPr="00A8278D">
        <w:rPr>
          <w:sz w:val="20"/>
          <w:szCs w:val="20"/>
        </w:rPr>
        <w:t xml:space="preserve"> (</w:t>
      </w:r>
      <w:proofErr w:type="spellStart"/>
      <w:r w:rsidRPr="00A8278D">
        <w:rPr>
          <w:sz w:val="20"/>
          <w:szCs w:val="20"/>
        </w:rPr>
        <w:t>Швейцарская</w:t>
      </w:r>
      <w:proofErr w:type="spellEnd"/>
      <w:r w:rsidRPr="00A8278D">
        <w:rPr>
          <w:sz w:val="20"/>
          <w:szCs w:val="20"/>
        </w:rPr>
        <w:t xml:space="preserve"> </w:t>
      </w:r>
      <w:proofErr w:type="spellStart"/>
      <w:r w:rsidRPr="00A8278D">
        <w:rPr>
          <w:sz w:val="20"/>
          <w:szCs w:val="20"/>
        </w:rPr>
        <w:t>Конфедерация</w:t>
      </w:r>
      <w:proofErr w:type="spellEnd"/>
      <w:r w:rsidRPr="00A8278D">
        <w:rPr>
          <w:sz w:val="20"/>
          <w:szCs w:val="20"/>
        </w:rPr>
        <w:t xml:space="preserve">) </w:t>
      </w:r>
    </w:p>
    <w:p w:rsidR="00C326C1" w:rsidRDefault="00C326C1"/>
    <w:sectPr w:rsidR="00C326C1" w:rsidSect="00C3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A8278D"/>
    <w:rsid w:val="003D71B0"/>
    <w:rsid w:val="00612A7F"/>
    <w:rsid w:val="00683034"/>
    <w:rsid w:val="00873547"/>
    <w:rsid w:val="008E1158"/>
    <w:rsid w:val="00901807"/>
    <w:rsid w:val="00A8278D"/>
    <w:rsid w:val="00C3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before="360" w:after="200" w:line="276" w:lineRule="auto"/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8"/>
    <w:pPr>
      <w:spacing w:before="0" w:after="0" w:line="240" w:lineRule="auto"/>
      <w:ind w:left="0"/>
    </w:pPr>
    <w:rPr>
      <w:sz w:val="28"/>
      <w:szCs w:val="24"/>
    </w:rPr>
  </w:style>
  <w:style w:type="paragraph" w:styleId="1">
    <w:name w:val="heading 1"/>
    <w:basedOn w:val="a"/>
    <w:link w:val="10"/>
    <w:qFormat/>
    <w:rsid w:val="00873547"/>
    <w:pPr>
      <w:spacing w:before="100" w:beforeAutospacing="1" w:after="100" w:afterAutospacing="1"/>
      <w:outlineLvl w:val="0"/>
    </w:pPr>
    <w:rPr>
      <w:rFonts w:ascii="Georgia" w:hAnsi="Georgia"/>
      <w:b/>
      <w:bCs/>
      <w:color w:val="FFFFFF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8735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73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8278D"/>
    <w:pPr>
      <w:spacing w:before="100" w:beforeAutospacing="1" w:after="100" w:afterAutospacing="1"/>
      <w:ind w:firstLine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547"/>
    <w:rPr>
      <w:rFonts w:ascii="Georgia" w:hAnsi="Georgia"/>
      <w:b/>
      <w:bCs/>
      <w:color w:val="FFFFFF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rsid w:val="00873547"/>
    <w:rPr>
      <w:rFonts w:ascii="Arial" w:hAnsi="Arial" w:cs="Arial"/>
      <w:b/>
      <w:bCs/>
      <w:i/>
      <w:iCs/>
      <w:sz w:val="24"/>
      <w:szCs w:val="28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rsid w:val="00873547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8735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73547"/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basedOn w:val="a0"/>
    <w:qFormat/>
    <w:rsid w:val="0087354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8278D"/>
    <w:rPr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8278D"/>
    <w:pPr>
      <w:spacing w:before="100" w:beforeAutospacing="1" w:after="100" w:afterAutospacing="1"/>
      <w:ind w:firstLine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6180</Words>
  <Characters>3524</Characters>
  <Application>Microsoft Office Word</Application>
  <DocSecurity>0</DocSecurity>
  <Lines>29</Lines>
  <Paragraphs>19</Paragraphs>
  <ScaleCrop>false</ScaleCrop>
  <Company>Home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2008-04-22T19:51:00Z</dcterms:created>
  <dcterms:modified xsi:type="dcterms:W3CDTF">2008-04-22T19:51:00Z</dcterms:modified>
</cp:coreProperties>
</file>